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6749660"/>
        <w:docPartObj>
          <w:docPartGallery w:val="Cover Pages"/>
          <w:docPartUnique/>
        </w:docPartObj>
      </w:sdtPr>
      <w:sdtEndPr/>
      <w:sdtContent>
        <w:p w14:paraId="0D6EB989" w14:textId="1A6CE12E" w:rsidR="00CB32EB" w:rsidRPr="00EE0A43" w:rsidRDefault="00CB32EB" w:rsidP="00D74E79">
          <w:pPr>
            <w:jc w:val="center"/>
          </w:pPr>
        </w:p>
        <w:p w14:paraId="35B6FAD6" w14:textId="3A699B27" w:rsidR="00CB32EB" w:rsidRPr="00EE0A43" w:rsidRDefault="00CB32EB" w:rsidP="00642A6E"/>
        <w:p w14:paraId="30883227" w14:textId="59125EFA" w:rsidR="00642A6E" w:rsidRDefault="00642A6E" w:rsidP="00D74E79">
          <w:pPr>
            <w:jc w:val="center"/>
          </w:pPr>
        </w:p>
        <w:p w14:paraId="44611BA3" w14:textId="19CF2DCE" w:rsidR="003B6069" w:rsidRPr="00EE0A43" w:rsidRDefault="00053972" w:rsidP="00D74E79">
          <w:pPr>
            <w:jc w:val="center"/>
          </w:pPr>
          <w:r w:rsidRPr="00EE0A43">
            <w:rPr>
              <w:noProof/>
              <w:lang w:eastAsia="en-ZA"/>
            </w:rPr>
            <mc:AlternateContent>
              <mc:Choice Requires="wps">
                <w:drawing>
                  <wp:anchor distT="0" distB="0" distL="114300" distR="114300" simplePos="0" relativeHeight="251657216" behindDoc="0" locked="0" layoutInCell="1" allowOverlap="1" wp14:anchorId="06A8A39D" wp14:editId="55667C25">
                    <wp:simplePos x="0" y="0"/>
                    <wp:positionH relativeFrom="page">
                      <wp:align>left</wp:align>
                    </wp:positionH>
                    <wp:positionV relativeFrom="margin">
                      <wp:posOffset>2633980</wp:posOffset>
                    </wp:positionV>
                    <wp:extent cx="7315200" cy="306705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06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69F24" w14:textId="3049418A" w:rsidR="00B9187B" w:rsidRDefault="002E54FA" w:rsidP="000037FC">
                                <w:pPr>
                                  <w:jc w:val="center"/>
                                  <w:rPr>
                                    <w:color w:val="4472C4"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9187B" w:rsidRPr="00FD645A">
                                      <w:rPr>
                                        <w:caps/>
                                        <w:sz w:val="64"/>
                                        <w:szCs w:val="64"/>
                                      </w:rPr>
                                      <w:t>Draft Management Plan for THE Amathole Marine Protected Areas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E43F375" w14:textId="5E9BAFE2" w:rsidR="00B9187B" w:rsidRDefault="00B9187B" w:rsidP="00DB3349">
                                    <w:pPr>
                                      <w:jc w:val="center"/>
                                      <w:rPr>
                                        <w:smallCaps/>
                                        <w:color w:val="404040" w:themeColor="text1" w:themeTint="BF"/>
                                        <w:sz w:val="36"/>
                                        <w:szCs w:val="36"/>
                                      </w:rPr>
                                    </w:pPr>
                                    <w:r>
                                      <w:rPr>
                                        <w:color w:val="404040" w:themeColor="text1" w:themeTint="BF"/>
                                        <w:sz w:val="36"/>
                                        <w:szCs w:val="36"/>
                                      </w:rPr>
                                      <w:t xml:space="preserve">March </w:t>
                                    </w:r>
                                    <w:r w:rsidRPr="00DB3349">
                                      <w:rPr>
                                        <w:color w:val="404040" w:themeColor="text1" w:themeTint="BF"/>
                                        <w:sz w:val="36"/>
                                        <w:szCs w:val="36"/>
                                      </w:rPr>
                                      <w:t>202</w:t>
                                    </w:r>
                                    <w:r>
                                      <w:rPr>
                                        <w:color w:val="404040" w:themeColor="text1" w:themeTint="BF"/>
                                        <w:sz w:val="36"/>
                                        <w:szCs w:val="36"/>
                                      </w:rPr>
                                      <w:t>1</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A8A39D" id="_x0000_t202" coordsize="21600,21600" o:spt="202" path="m,l,21600r21600,l21600,xe">
                    <v:stroke joinstyle="miter"/>
                    <v:path gradientshapeok="t" o:connecttype="rect"/>
                  </v:shapetype>
                  <v:shape id="Text Box 154" o:spid="_x0000_s1026" type="#_x0000_t202" style="position:absolute;left:0;text-align:left;margin-left:0;margin-top:207.4pt;width:8in;height:241.5pt;z-index:251657216;visibility:visible;mso-wrap-style:square;mso-width-percent:941;mso-height-percent:0;mso-wrap-distance-left:9pt;mso-wrap-distance-top:0;mso-wrap-distance-right:9pt;mso-wrap-distance-bottom:0;mso-position-horizontal:left;mso-position-horizontal-relative:page;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" filled="f" stroked="f" strokeweight=".5pt">
                    <v:textbox inset="126pt,0,54pt,0">
                      <w:txbxContent>
                        <w:p w14:paraId="36F69F24" w14:textId="3049418A" w:rsidR="00B9187B" w:rsidRDefault="00B9187B" w:rsidP="000037FC">
                          <w:pPr>
                            <w:jc w:val="center"/>
                            <w:rPr>
                              <w:color w:val="4472C4" w:themeColor="accent1"/>
                              <w:sz w:val="64"/>
                              <w:szCs w:val="64"/>
                            </w:rPr>
                          </w:pPr>
                          <w:sdt>
                            <w:sdtPr>
                              <w:rPr>
                                <w:caps/>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D645A">
                                <w:rPr>
                                  <w:caps/>
                                  <w:sz w:val="64"/>
                                  <w:szCs w:val="64"/>
                                </w:rPr>
                                <w:t>Draft Management Plan for THE Amathole Marine Protected Areas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E43F375" w14:textId="5E9BAFE2" w:rsidR="00B9187B" w:rsidRDefault="00B9187B" w:rsidP="00DB3349">
                              <w:pPr>
                                <w:jc w:val="center"/>
                                <w:rPr>
                                  <w:smallCaps/>
                                  <w:color w:val="404040" w:themeColor="text1" w:themeTint="BF"/>
                                  <w:sz w:val="36"/>
                                  <w:szCs w:val="36"/>
                                </w:rPr>
                              </w:pPr>
                              <w:r>
                                <w:rPr>
                                  <w:color w:val="404040" w:themeColor="text1" w:themeTint="BF"/>
                                  <w:sz w:val="36"/>
                                  <w:szCs w:val="36"/>
                                </w:rPr>
                                <w:t xml:space="preserve">March </w:t>
                              </w:r>
                              <w:r w:rsidRPr="00DB3349">
                                <w:rPr>
                                  <w:color w:val="404040" w:themeColor="text1" w:themeTint="BF"/>
                                  <w:sz w:val="36"/>
                                  <w:szCs w:val="36"/>
                                </w:rPr>
                                <w:t>202</w:t>
                              </w:r>
                              <w:r>
                                <w:rPr>
                                  <w:color w:val="404040" w:themeColor="text1" w:themeTint="BF"/>
                                  <w:sz w:val="36"/>
                                  <w:szCs w:val="36"/>
                                </w:rPr>
                                <w:t>1</w:t>
                              </w:r>
                            </w:p>
                          </w:sdtContent>
                        </w:sdt>
                      </w:txbxContent>
                    </v:textbox>
                    <w10:wrap type="square" anchorx="page" anchory="margin"/>
                  </v:shape>
                </w:pict>
              </mc:Fallback>
            </mc:AlternateContent>
          </w:r>
          <w:r w:rsidR="003B6069" w:rsidRPr="00EE0A43">
            <w:br w:type="page"/>
          </w:r>
        </w:p>
        <w:p w14:paraId="6EBBD017" w14:textId="7B18CAB3" w:rsidR="00CB32EB" w:rsidRPr="00EE0A43" w:rsidRDefault="003B6069" w:rsidP="00CB32EB">
          <w:pPr>
            <w:jc w:val="left"/>
          </w:pPr>
          <w:r w:rsidRPr="00EE0A43">
            <w:lastRenderedPageBreak/>
            <w:t xml:space="preserve">Prepared by: </w:t>
          </w:r>
          <w:r w:rsidR="00265D7C">
            <w:tab/>
          </w:r>
          <w:r w:rsidR="00265D7C">
            <w:tab/>
          </w:r>
          <w:r w:rsidR="00183A51">
            <w:t>___________</w:t>
          </w:r>
          <w:r w:rsidR="00E55935">
            <w:t>_________</w:t>
          </w:r>
        </w:p>
        <w:p w14:paraId="2574C712" w14:textId="5E90E41D" w:rsidR="003B6069" w:rsidRPr="00EE0A43" w:rsidRDefault="00CB32EB" w:rsidP="00CB32EB">
          <w:pPr>
            <w:jc w:val="left"/>
          </w:pPr>
          <w:r w:rsidRPr="00EE0A43">
            <w:t>I</w:t>
          </w:r>
          <w:r w:rsidR="003B6069" w:rsidRPr="00EE0A43">
            <w:t>n collaboration</w:t>
          </w:r>
          <w:r w:rsidRPr="00EE0A43">
            <w:t xml:space="preserve"> with</w:t>
          </w:r>
          <w:r w:rsidR="00E55935">
            <w:t xml:space="preserve">: </w:t>
          </w:r>
          <w:r w:rsidR="00265D7C">
            <w:tab/>
          </w:r>
          <w:r w:rsidR="00E55935">
            <w:t>____________________</w:t>
          </w:r>
        </w:p>
        <w:p w14:paraId="76CE32A9" w14:textId="13AD4347" w:rsidR="00D74E79" w:rsidRPr="00EE0A43" w:rsidRDefault="003B6069" w:rsidP="00CB32EB">
          <w:pPr>
            <w:jc w:val="left"/>
          </w:pPr>
          <w:r w:rsidRPr="00EE0A43">
            <w:t>For:</w:t>
          </w:r>
          <w:r w:rsidR="00E55935">
            <w:t xml:space="preserve"> </w:t>
          </w:r>
          <w:r w:rsidR="00265D7C">
            <w:tab/>
          </w:r>
          <w:r w:rsidR="00265D7C">
            <w:tab/>
          </w:r>
          <w:r w:rsidR="00265D7C">
            <w:tab/>
          </w:r>
          <w:r w:rsidR="00E55935">
            <w:t>____________________</w:t>
          </w:r>
        </w:p>
        <w:p w14:paraId="7A4ADBA7" w14:textId="4785D600" w:rsidR="00D74E79" w:rsidRPr="00EE0A43" w:rsidRDefault="00E55935" w:rsidP="00E55935">
          <w:pPr>
            <w:jc w:val="left"/>
          </w:pPr>
          <w:r>
            <w:t xml:space="preserve">Funded by: </w:t>
          </w:r>
          <w:r w:rsidR="00265D7C">
            <w:tab/>
          </w:r>
          <w:r w:rsidR="00265D7C">
            <w:tab/>
          </w:r>
          <w:r>
            <w:t>____________________</w:t>
          </w:r>
        </w:p>
        <w:p w14:paraId="651810A9" w14:textId="77777777" w:rsidR="00E55935" w:rsidRDefault="00E55935" w:rsidP="00D74E79">
          <w:pPr>
            <w:jc w:val="center"/>
          </w:pPr>
        </w:p>
        <w:p w14:paraId="371A2FAD" w14:textId="77777777" w:rsidR="00E55935" w:rsidRDefault="00E55935" w:rsidP="00D74E79">
          <w:pPr>
            <w:jc w:val="center"/>
          </w:pPr>
        </w:p>
        <w:p w14:paraId="5EC9A135" w14:textId="77777777" w:rsidR="00642A6E" w:rsidRDefault="00642A6E" w:rsidP="00D74E79">
          <w:pPr>
            <w:jc w:val="center"/>
          </w:pPr>
        </w:p>
        <w:p w14:paraId="6F84EB89" w14:textId="77777777" w:rsidR="00642A6E" w:rsidRDefault="00642A6E" w:rsidP="00D74E79">
          <w:pPr>
            <w:jc w:val="center"/>
          </w:pPr>
        </w:p>
        <w:p w14:paraId="6107DA4F" w14:textId="57B7B247" w:rsidR="003B6069" w:rsidRPr="00EE0A43" w:rsidRDefault="006F1C7D" w:rsidP="00D74E79">
          <w:pPr>
            <w:jc w:val="center"/>
          </w:pPr>
          <w:r>
            <w:t>March</w:t>
          </w:r>
          <w:r w:rsidR="00053972">
            <w:t xml:space="preserve"> </w:t>
          </w:r>
          <w:r w:rsidR="00D74E79" w:rsidRPr="00EE0A43">
            <w:t>202</w:t>
          </w:r>
          <w:r w:rsidR="00594434">
            <w:t>1</w:t>
          </w:r>
        </w:p>
      </w:sdtContent>
    </w:sdt>
    <w:p w14:paraId="5305678B" w14:textId="4BB132CB" w:rsidR="00E90360" w:rsidRDefault="00E90360"/>
    <w:p w14:paraId="67F67C9F" w14:textId="23AB1CE3" w:rsidR="00D74E79" w:rsidRDefault="00D74E79"/>
    <w:p w14:paraId="7680043B" w14:textId="282F4E7C" w:rsidR="00D74E79" w:rsidRDefault="00D74E79"/>
    <w:p w14:paraId="59DC4AD5" w14:textId="745ED2AE" w:rsidR="00D74E79" w:rsidRDefault="00D74E79" w:rsidP="00D74E79">
      <w:pPr>
        <w:jc w:val="center"/>
        <w:rPr>
          <w:sz w:val="28"/>
          <w:szCs w:val="28"/>
        </w:rPr>
      </w:pPr>
    </w:p>
    <w:p w14:paraId="36361D40" w14:textId="2C328CB1" w:rsidR="00E470AA" w:rsidRPr="0015775D" w:rsidRDefault="00D74E79" w:rsidP="000B39D9">
      <w:pPr>
        <w:pStyle w:val="Heading1"/>
        <w:jc w:val="center"/>
      </w:pPr>
      <w:r>
        <w:br w:type="page"/>
      </w:r>
      <w:bookmarkStart w:id="0" w:name="_Toc64975535"/>
      <w:r w:rsidR="00E470AA" w:rsidRPr="0015775D">
        <w:lastRenderedPageBreak/>
        <w:t>Authorization</w:t>
      </w:r>
      <w:bookmarkEnd w:id="0"/>
    </w:p>
    <w:p w14:paraId="550D00C2" w14:textId="77777777" w:rsidR="00E470AA" w:rsidRPr="00CB32EB" w:rsidRDefault="00E470AA" w:rsidP="00E470AA">
      <w:pPr>
        <w:keepNext/>
        <w:pBdr>
          <w:top w:val="single" w:sz="6" w:space="0" w:color="auto"/>
        </w:pBdr>
        <w:spacing w:before="240" w:after="0" w:line="240" w:lineRule="auto"/>
        <w:rPr>
          <w:rFonts w:asciiTheme="majorHAnsi" w:eastAsia="Times New Roman" w:hAnsiTheme="majorHAnsi" w:cstheme="majorHAnsi"/>
          <w:szCs w:val="20"/>
          <w:lang w:val="en-GB"/>
        </w:rPr>
      </w:pPr>
    </w:p>
    <w:p w14:paraId="380C519A" w14:textId="422BEB42" w:rsidR="00CB32EB" w:rsidRDefault="00E470AA" w:rsidP="00E470AA">
      <w:pPr>
        <w:autoSpaceDE w:val="0"/>
        <w:autoSpaceDN w:val="0"/>
        <w:adjustRightInd w:val="0"/>
        <w:spacing w:after="0" w:line="360" w:lineRule="auto"/>
        <w:jc w:val="left"/>
        <w:rPr>
          <w:rFonts w:asciiTheme="majorHAnsi" w:eastAsia="Times New Roman" w:hAnsiTheme="majorHAnsi" w:cstheme="majorHAnsi"/>
          <w:lang w:val="en-US"/>
        </w:rPr>
      </w:pPr>
      <w:r w:rsidRPr="00CB32EB">
        <w:rPr>
          <w:rFonts w:asciiTheme="majorHAnsi" w:eastAsia="Times New Roman" w:hAnsiTheme="majorHAnsi" w:cstheme="majorHAnsi"/>
          <w:lang w:val="en-US"/>
        </w:rPr>
        <w:t xml:space="preserve">This Management Plan for the </w:t>
      </w:r>
      <w:r w:rsidR="00BF5518">
        <w:rPr>
          <w:rFonts w:asciiTheme="majorHAnsi" w:eastAsia="Times New Roman" w:hAnsiTheme="majorHAnsi" w:cstheme="majorHAnsi"/>
          <w:lang w:val="en-US"/>
        </w:rPr>
        <w:t>Amathole</w:t>
      </w:r>
      <w:r w:rsidR="000037FC">
        <w:rPr>
          <w:rFonts w:asciiTheme="majorHAnsi" w:eastAsia="Times New Roman" w:hAnsiTheme="majorHAnsi" w:cstheme="majorHAnsi"/>
          <w:lang w:val="en-US"/>
        </w:rPr>
        <w:t xml:space="preserve"> Marine Protected Area</w:t>
      </w:r>
      <w:r w:rsidRPr="00CB32EB">
        <w:rPr>
          <w:rFonts w:asciiTheme="majorHAnsi" w:eastAsia="Times New Roman" w:hAnsiTheme="majorHAnsi" w:cstheme="majorHAnsi"/>
          <w:lang w:val="en-US"/>
        </w:rPr>
        <w:t xml:space="preserve"> </w:t>
      </w:r>
      <w:r w:rsidR="002F2737">
        <w:rPr>
          <w:rFonts w:asciiTheme="majorHAnsi" w:eastAsia="Times New Roman" w:hAnsiTheme="majorHAnsi" w:cstheme="majorHAnsi"/>
          <w:lang w:val="en-US"/>
        </w:rPr>
        <w:t xml:space="preserve">and the Amathole Offshore Marine Protected Area </w:t>
      </w:r>
      <w:r w:rsidRPr="00CB32EB">
        <w:rPr>
          <w:rFonts w:asciiTheme="majorHAnsi" w:eastAsia="Times New Roman" w:hAnsiTheme="majorHAnsi" w:cstheme="majorHAnsi"/>
          <w:lang w:val="en-US"/>
        </w:rPr>
        <w:t>was drafted and recommended by</w:t>
      </w:r>
      <w:r w:rsidR="000B39D9">
        <w:rPr>
          <w:rFonts w:asciiTheme="majorHAnsi" w:eastAsia="Times New Roman" w:hAnsiTheme="majorHAnsi" w:cstheme="majorHAnsi"/>
          <w:lang w:val="en-US"/>
        </w:rPr>
        <w:t xml:space="preserve"> </w:t>
      </w:r>
      <w:r w:rsidR="002F2737">
        <w:rPr>
          <w:rFonts w:asciiTheme="majorHAnsi" w:eastAsia="Times New Roman" w:hAnsiTheme="majorHAnsi" w:cstheme="majorHAnsi"/>
          <w:lang w:val="en-US"/>
        </w:rPr>
        <w:t>East Cape Parks and Tourism Association</w:t>
      </w:r>
      <w:r w:rsidR="000B39D9">
        <w:rPr>
          <w:rFonts w:asciiTheme="majorHAnsi" w:eastAsia="Times New Roman" w:hAnsiTheme="majorHAnsi" w:cstheme="majorHAnsi"/>
          <w:lang w:val="en-US"/>
        </w:rPr>
        <w:t xml:space="preserve"> and partner organisations and has been internally accepted and approved</w:t>
      </w:r>
      <w:r w:rsidR="00E3044D">
        <w:rPr>
          <w:rFonts w:asciiTheme="majorHAnsi" w:eastAsia="Times New Roman" w:hAnsiTheme="majorHAnsi" w:cstheme="majorHAnsi"/>
          <w:lang w:val="en-US"/>
        </w:rPr>
        <w:t>.</w:t>
      </w:r>
      <w:r w:rsidR="00C71802">
        <w:rPr>
          <w:rFonts w:asciiTheme="majorHAnsi" w:eastAsia="Times New Roman" w:hAnsiTheme="majorHAnsi" w:cstheme="majorHAnsi"/>
          <w:lang w:val="en-US"/>
        </w:rPr>
        <w:t xml:space="preserve"> </w:t>
      </w:r>
    </w:p>
    <w:p w14:paraId="7E50DD5C" w14:textId="77777777" w:rsidR="00CB32EB" w:rsidRDefault="00CB32EB" w:rsidP="00E470AA">
      <w:pPr>
        <w:autoSpaceDE w:val="0"/>
        <w:autoSpaceDN w:val="0"/>
        <w:adjustRightInd w:val="0"/>
        <w:spacing w:after="0" w:line="360" w:lineRule="auto"/>
        <w:jc w:val="left"/>
        <w:rPr>
          <w:rFonts w:asciiTheme="majorHAnsi" w:eastAsia="Times New Roman" w:hAnsiTheme="majorHAnsi" w:cstheme="majorHAnsi"/>
          <w:lang w:val="en-US"/>
        </w:rPr>
      </w:pPr>
    </w:p>
    <w:p w14:paraId="7C73BD8D" w14:textId="54306272" w:rsidR="00E470AA" w:rsidRPr="00CB32EB" w:rsidRDefault="00E470AA" w:rsidP="00E3044D">
      <w:pPr>
        <w:spacing w:after="0" w:line="240" w:lineRule="auto"/>
        <w:jc w:val="left"/>
        <w:rPr>
          <w:rFonts w:asciiTheme="majorHAnsi" w:eastAsia="Times New Roman" w:hAnsiTheme="majorHAnsi" w:cstheme="majorHAnsi"/>
          <w:szCs w:val="24"/>
        </w:rPr>
      </w:pPr>
    </w:p>
    <w:p w14:paraId="7F3BC70D" w14:textId="77777777" w:rsidR="00E470AA" w:rsidRPr="00CB32EB" w:rsidRDefault="00E470AA" w:rsidP="00E470AA">
      <w:pPr>
        <w:autoSpaceDE w:val="0"/>
        <w:autoSpaceDN w:val="0"/>
        <w:adjustRightInd w:val="0"/>
        <w:spacing w:after="0" w:line="240" w:lineRule="auto"/>
        <w:jc w:val="left"/>
        <w:rPr>
          <w:rFonts w:asciiTheme="majorHAnsi" w:eastAsia="Times New Roman" w:hAnsiTheme="majorHAnsi" w:cstheme="majorHAnsi"/>
          <w:b/>
          <w:bCs/>
          <w:i/>
          <w:iCs/>
          <w:color w:val="000000"/>
          <w:sz w:val="21"/>
          <w:szCs w:val="21"/>
          <w:lang w:val="en-US"/>
        </w:rPr>
      </w:pPr>
    </w:p>
    <w:p w14:paraId="33502F3D" w14:textId="77777777" w:rsidR="00E470AA" w:rsidRPr="00CB32EB" w:rsidRDefault="00E470AA" w:rsidP="00E470AA">
      <w:pPr>
        <w:autoSpaceDE w:val="0"/>
        <w:autoSpaceDN w:val="0"/>
        <w:adjustRightInd w:val="0"/>
        <w:spacing w:after="0" w:line="240" w:lineRule="auto"/>
        <w:jc w:val="left"/>
        <w:rPr>
          <w:rFonts w:asciiTheme="majorHAnsi" w:eastAsia="Times New Roman" w:hAnsiTheme="majorHAnsi" w:cstheme="majorHAnsi"/>
          <w:b/>
          <w:bCs/>
          <w:i/>
          <w:iCs/>
          <w:color w:val="000000"/>
          <w:sz w:val="21"/>
          <w:szCs w:val="21"/>
          <w:lang w:val="en-US"/>
        </w:rPr>
      </w:pPr>
    </w:p>
    <w:p w14:paraId="26311832" w14:textId="77777777" w:rsidR="00E470AA" w:rsidRPr="00CB32EB" w:rsidRDefault="00E470AA" w:rsidP="00E470AA">
      <w:pPr>
        <w:autoSpaceDE w:val="0"/>
        <w:autoSpaceDN w:val="0"/>
        <w:adjustRightInd w:val="0"/>
        <w:spacing w:after="0" w:line="240" w:lineRule="auto"/>
        <w:jc w:val="left"/>
        <w:rPr>
          <w:rFonts w:asciiTheme="majorHAnsi" w:eastAsia="Times New Roman" w:hAnsiTheme="majorHAnsi" w:cstheme="majorHAnsi"/>
          <w:b/>
          <w:bCs/>
          <w:i/>
          <w:iCs/>
          <w:color w:val="000000"/>
          <w:lang w:val="en-US"/>
        </w:rPr>
      </w:pPr>
      <w:r w:rsidRPr="00CB32EB">
        <w:rPr>
          <w:rFonts w:asciiTheme="majorHAnsi" w:eastAsia="Times New Roman" w:hAnsiTheme="majorHAnsi" w:cstheme="majorHAnsi"/>
          <w:b/>
          <w:bCs/>
          <w:i/>
          <w:iCs/>
          <w:color w:val="000000"/>
          <w:lang w:val="en-US"/>
        </w:rPr>
        <w:t>Recommended and adopted by:</w:t>
      </w:r>
    </w:p>
    <w:p w14:paraId="4479F242" w14:textId="77777777" w:rsidR="00E470AA" w:rsidRPr="00E470AA" w:rsidRDefault="00E470AA" w:rsidP="00E470AA">
      <w:pPr>
        <w:autoSpaceDE w:val="0"/>
        <w:autoSpaceDN w:val="0"/>
        <w:adjustRightInd w:val="0"/>
        <w:spacing w:after="0" w:line="240" w:lineRule="auto"/>
        <w:jc w:val="left"/>
        <w:rPr>
          <w:rFonts w:ascii="Arial" w:eastAsia="Times New Roman" w:hAnsi="Arial" w:cs="Times New Roman"/>
          <w:b/>
          <w:lang w:val="en-US"/>
        </w:rPr>
      </w:pPr>
    </w:p>
    <w:tbl>
      <w:tblPr>
        <w:tblStyle w:val="TableGrid"/>
        <w:tblW w:w="9108"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5688"/>
        <w:gridCol w:w="3420"/>
      </w:tblGrid>
      <w:tr w:rsidR="00E470AA" w:rsidRPr="00CB32EB" w14:paraId="288AF320" w14:textId="77777777" w:rsidTr="001D0ABC">
        <w:tc>
          <w:tcPr>
            <w:tcW w:w="5688" w:type="dxa"/>
            <w:tcBorders>
              <w:top w:val="double" w:sz="6" w:space="0" w:color="auto"/>
              <w:bottom w:val="double" w:sz="6" w:space="0" w:color="auto"/>
            </w:tcBorders>
            <w:shd w:val="clear" w:color="auto" w:fill="E0E0E0"/>
          </w:tcPr>
          <w:p w14:paraId="154F9B61"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b/>
                <w:sz w:val="22"/>
                <w:szCs w:val="22"/>
                <w:lang w:val="en-US"/>
              </w:rPr>
            </w:pPr>
            <w:r w:rsidRPr="00CB32EB">
              <w:rPr>
                <w:rFonts w:asciiTheme="majorHAnsi" w:hAnsiTheme="majorHAnsi" w:cstheme="majorHAnsi"/>
                <w:b/>
                <w:sz w:val="22"/>
                <w:szCs w:val="22"/>
                <w:lang w:val="en-US"/>
              </w:rPr>
              <w:t>Name and Title</w:t>
            </w:r>
          </w:p>
        </w:tc>
        <w:tc>
          <w:tcPr>
            <w:tcW w:w="3420" w:type="dxa"/>
            <w:tcBorders>
              <w:top w:val="double" w:sz="6" w:space="0" w:color="auto"/>
              <w:bottom w:val="double" w:sz="6" w:space="0" w:color="auto"/>
            </w:tcBorders>
            <w:shd w:val="clear" w:color="auto" w:fill="E0E0E0"/>
          </w:tcPr>
          <w:p w14:paraId="2A08A411"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b/>
                <w:sz w:val="22"/>
                <w:szCs w:val="22"/>
                <w:lang w:val="en-US"/>
              </w:rPr>
            </w:pPr>
            <w:r w:rsidRPr="00CB32EB">
              <w:rPr>
                <w:rFonts w:asciiTheme="majorHAnsi" w:hAnsiTheme="majorHAnsi" w:cstheme="majorHAnsi"/>
                <w:b/>
                <w:sz w:val="22"/>
                <w:szCs w:val="22"/>
                <w:lang w:val="en-US"/>
              </w:rPr>
              <w:t>Signature and Date</w:t>
            </w:r>
          </w:p>
        </w:tc>
      </w:tr>
      <w:tr w:rsidR="00E470AA" w:rsidRPr="00CB32EB" w14:paraId="51DEB935" w14:textId="77777777" w:rsidTr="001D0ABC">
        <w:tc>
          <w:tcPr>
            <w:tcW w:w="5688" w:type="dxa"/>
            <w:tcBorders>
              <w:top w:val="double" w:sz="6" w:space="0" w:color="auto"/>
            </w:tcBorders>
          </w:tcPr>
          <w:p w14:paraId="16FA509F" w14:textId="77777777" w:rsidR="00CB32EB" w:rsidRPr="00CB32EB" w:rsidRDefault="00CB32EB" w:rsidP="00E470AA">
            <w:pPr>
              <w:autoSpaceDE w:val="0"/>
              <w:autoSpaceDN w:val="0"/>
              <w:adjustRightInd w:val="0"/>
              <w:spacing w:before="60" w:after="60" w:line="240" w:lineRule="auto"/>
              <w:jc w:val="left"/>
              <w:rPr>
                <w:rFonts w:asciiTheme="majorHAnsi" w:hAnsiTheme="majorHAnsi" w:cstheme="majorHAnsi"/>
                <w:sz w:val="22"/>
                <w:szCs w:val="22"/>
              </w:rPr>
            </w:pPr>
          </w:p>
          <w:p w14:paraId="164CA132" w14:textId="2228EC34" w:rsidR="00835828" w:rsidRPr="00CB32EB" w:rsidRDefault="00CB32EB" w:rsidP="00E470AA">
            <w:pPr>
              <w:autoSpaceDE w:val="0"/>
              <w:autoSpaceDN w:val="0"/>
              <w:adjustRightInd w:val="0"/>
              <w:spacing w:before="60" w:after="60" w:line="240" w:lineRule="auto"/>
              <w:jc w:val="left"/>
              <w:rPr>
                <w:rFonts w:asciiTheme="majorHAnsi" w:hAnsiTheme="majorHAnsi" w:cstheme="majorHAnsi"/>
                <w:sz w:val="22"/>
                <w:szCs w:val="22"/>
              </w:rPr>
            </w:pPr>
            <w:r w:rsidRPr="00CB32EB">
              <w:rPr>
                <w:rFonts w:asciiTheme="majorHAnsi" w:hAnsiTheme="majorHAnsi" w:cstheme="majorHAnsi"/>
                <w:sz w:val="22"/>
                <w:szCs w:val="22"/>
              </w:rPr>
              <w:t>______________________________</w:t>
            </w:r>
          </w:p>
          <w:p w14:paraId="46166B19" w14:textId="2C23FC32" w:rsidR="00E470AA" w:rsidRPr="00CB32EB" w:rsidRDefault="00E470AA" w:rsidP="00E470AA">
            <w:pPr>
              <w:autoSpaceDE w:val="0"/>
              <w:autoSpaceDN w:val="0"/>
              <w:adjustRightInd w:val="0"/>
              <w:spacing w:before="60" w:after="60" w:line="240" w:lineRule="auto"/>
              <w:jc w:val="left"/>
              <w:rPr>
                <w:rFonts w:asciiTheme="majorHAnsi" w:hAnsiTheme="majorHAnsi" w:cstheme="majorHAnsi"/>
                <w:i/>
                <w:sz w:val="22"/>
                <w:szCs w:val="22"/>
                <w:lang w:val="en-US"/>
              </w:rPr>
            </w:pPr>
          </w:p>
        </w:tc>
        <w:tc>
          <w:tcPr>
            <w:tcW w:w="3420" w:type="dxa"/>
            <w:tcBorders>
              <w:top w:val="double" w:sz="6" w:space="0" w:color="auto"/>
            </w:tcBorders>
          </w:tcPr>
          <w:p w14:paraId="651781E2"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sz w:val="22"/>
                <w:szCs w:val="22"/>
                <w:lang w:val="en-US"/>
              </w:rPr>
            </w:pPr>
          </w:p>
        </w:tc>
      </w:tr>
      <w:tr w:rsidR="00E470AA" w:rsidRPr="00CB32EB" w14:paraId="6BF152D5" w14:textId="77777777" w:rsidTr="001D0ABC">
        <w:tc>
          <w:tcPr>
            <w:tcW w:w="5688" w:type="dxa"/>
          </w:tcPr>
          <w:p w14:paraId="184E68A7" w14:textId="77777777" w:rsidR="00CB32EB" w:rsidRPr="00CB32EB" w:rsidRDefault="00CB32EB" w:rsidP="00835828">
            <w:pPr>
              <w:autoSpaceDE w:val="0"/>
              <w:autoSpaceDN w:val="0"/>
              <w:adjustRightInd w:val="0"/>
              <w:spacing w:before="60" w:after="60" w:line="240" w:lineRule="auto"/>
              <w:jc w:val="left"/>
              <w:rPr>
                <w:rFonts w:asciiTheme="majorHAnsi" w:hAnsiTheme="majorHAnsi" w:cstheme="majorHAnsi"/>
                <w:sz w:val="22"/>
                <w:szCs w:val="22"/>
                <w:lang w:val="en-US"/>
              </w:rPr>
            </w:pPr>
          </w:p>
          <w:p w14:paraId="1F589463" w14:textId="332B1EEE" w:rsidR="00835828" w:rsidRPr="00CB32EB" w:rsidRDefault="00CB32EB" w:rsidP="00835828">
            <w:pPr>
              <w:autoSpaceDE w:val="0"/>
              <w:autoSpaceDN w:val="0"/>
              <w:adjustRightInd w:val="0"/>
              <w:spacing w:before="60" w:after="60" w:line="240" w:lineRule="auto"/>
              <w:jc w:val="left"/>
              <w:rPr>
                <w:rFonts w:asciiTheme="majorHAnsi" w:hAnsiTheme="majorHAnsi" w:cstheme="majorHAnsi"/>
                <w:sz w:val="22"/>
                <w:szCs w:val="22"/>
                <w:lang w:val="en-US"/>
              </w:rPr>
            </w:pPr>
            <w:r w:rsidRPr="00CB32EB">
              <w:rPr>
                <w:rFonts w:asciiTheme="majorHAnsi" w:hAnsiTheme="majorHAnsi" w:cstheme="majorHAnsi"/>
                <w:sz w:val="22"/>
                <w:szCs w:val="22"/>
                <w:lang w:val="en-US"/>
              </w:rPr>
              <w:t>______________________________</w:t>
            </w:r>
          </w:p>
          <w:p w14:paraId="1ECD0E73" w14:textId="490D3807" w:rsidR="00E470AA" w:rsidRPr="00CB32EB" w:rsidRDefault="00E470AA" w:rsidP="00E470AA">
            <w:pPr>
              <w:autoSpaceDE w:val="0"/>
              <w:autoSpaceDN w:val="0"/>
              <w:adjustRightInd w:val="0"/>
              <w:spacing w:before="60" w:after="60" w:line="240" w:lineRule="auto"/>
              <w:jc w:val="left"/>
              <w:rPr>
                <w:rFonts w:asciiTheme="majorHAnsi" w:hAnsiTheme="majorHAnsi" w:cstheme="majorHAnsi"/>
                <w:i/>
                <w:sz w:val="22"/>
                <w:szCs w:val="22"/>
                <w:lang w:val="en-US"/>
              </w:rPr>
            </w:pPr>
          </w:p>
        </w:tc>
        <w:tc>
          <w:tcPr>
            <w:tcW w:w="3420" w:type="dxa"/>
          </w:tcPr>
          <w:p w14:paraId="3BB00D0C"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sz w:val="22"/>
                <w:szCs w:val="22"/>
                <w:lang w:val="en-US"/>
              </w:rPr>
            </w:pPr>
          </w:p>
        </w:tc>
      </w:tr>
      <w:tr w:rsidR="00E470AA" w:rsidRPr="00CB32EB" w14:paraId="0EC7BBDD" w14:textId="77777777" w:rsidTr="001D0ABC">
        <w:tc>
          <w:tcPr>
            <w:tcW w:w="5688" w:type="dxa"/>
          </w:tcPr>
          <w:p w14:paraId="3F201E03" w14:textId="288477D2" w:rsidR="00E470AA" w:rsidRPr="00CB32EB" w:rsidRDefault="00E470AA" w:rsidP="00E470AA">
            <w:pPr>
              <w:autoSpaceDE w:val="0"/>
              <w:autoSpaceDN w:val="0"/>
              <w:adjustRightInd w:val="0"/>
              <w:spacing w:before="60" w:after="60" w:line="240" w:lineRule="auto"/>
              <w:jc w:val="left"/>
              <w:rPr>
                <w:rFonts w:asciiTheme="majorHAnsi" w:hAnsiTheme="majorHAnsi" w:cstheme="majorHAnsi"/>
                <w:i/>
                <w:sz w:val="22"/>
                <w:szCs w:val="22"/>
                <w:lang w:val="en-US"/>
              </w:rPr>
            </w:pPr>
          </w:p>
        </w:tc>
        <w:tc>
          <w:tcPr>
            <w:tcW w:w="3420" w:type="dxa"/>
          </w:tcPr>
          <w:p w14:paraId="4E2C2657"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sz w:val="22"/>
                <w:szCs w:val="22"/>
                <w:lang w:val="en-US"/>
              </w:rPr>
            </w:pPr>
          </w:p>
        </w:tc>
      </w:tr>
    </w:tbl>
    <w:p w14:paraId="1F7EC21D" w14:textId="77777777" w:rsidR="00E470AA" w:rsidRPr="00E470AA" w:rsidRDefault="00E470AA" w:rsidP="00E470AA">
      <w:pPr>
        <w:autoSpaceDE w:val="0"/>
        <w:autoSpaceDN w:val="0"/>
        <w:adjustRightInd w:val="0"/>
        <w:spacing w:after="0" w:line="240" w:lineRule="auto"/>
        <w:jc w:val="left"/>
        <w:rPr>
          <w:rFonts w:ascii="Arial" w:eastAsia="Times New Roman" w:hAnsi="Arial" w:cs="Times New Roman"/>
          <w:lang w:val="en-US"/>
        </w:rPr>
      </w:pPr>
    </w:p>
    <w:p w14:paraId="061A4F04" w14:textId="2596C215" w:rsidR="00E470AA" w:rsidRDefault="00E470AA" w:rsidP="00E470AA">
      <w:pPr>
        <w:autoSpaceDE w:val="0"/>
        <w:autoSpaceDN w:val="0"/>
        <w:adjustRightInd w:val="0"/>
        <w:spacing w:after="0" w:line="240" w:lineRule="auto"/>
        <w:jc w:val="left"/>
        <w:rPr>
          <w:rFonts w:asciiTheme="majorHAnsi" w:eastAsia="Times New Roman" w:hAnsiTheme="majorHAnsi" w:cstheme="majorHAnsi"/>
          <w:b/>
          <w:lang w:val="en-US"/>
        </w:rPr>
      </w:pPr>
    </w:p>
    <w:p w14:paraId="2FFDD265" w14:textId="6479FF21" w:rsidR="00E3044D" w:rsidRPr="003277E2" w:rsidRDefault="00E3044D" w:rsidP="00E3044D">
      <w:pPr>
        <w:autoSpaceDE w:val="0"/>
        <w:autoSpaceDN w:val="0"/>
        <w:adjustRightInd w:val="0"/>
        <w:spacing w:after="0" w:line="240" w:lineRule="auto"/>
        <w:jc w:val="center"/>
        <w:rPr>
          <w:rFonts w:asciiTheme="majorHAnsi" w:eastAsia="Times New Roman" w:hAnsiTheme="majorHAnsi" w:cstheme="majorHAnsi"/>
          <w:b/>
          <w:sz w:val="28"/>
          <w:szCs w:val="28"/>
          <w:lang w:val="en-US"/>
        </w:rPr>
      </w:pPr>
      <w:r w:rsidRPr="003277E2">
        <w:rPr>
          <w:rFonts w:asciiTheme="majorHAnsi" w:eastAsia="Times New Roman" w:hAnsiTheme="majorHAnsi" w:cstheme="majorHAnsi"/>
          <w:b/>
          <w:sz w:val="28"/>
          <w:szCs w:val="28"/>
          <w:lang w:val="en-US"/>
        </w:rPr>
        <w:t>Approved by the Minister of Forestry and Fisheries</w:t>
      </w:r>
      <w:r w:rsidR="00DB3349">
        <w:rPr>
          <w:rFonts w:asciiTheme="majorHAnsi" w:eastAsia="Times New Roman" w:hAnsiTheme="majorHAnsi" w:cstheme="majorHAnsi"/>
          <w:b/>
          <w:sz w:val="28"/>
          <w:szCs w:val="28"/>
          <w:lang w:val="en-US"/>
        </w:rPr>
        <w:t xml:space="preserve"> and the Environment</w:t>
      </w:r>
    </w:p>
    <w:p w14:paraId="377D4868" w14:textId="77777777" w:rsidR="00E3044D" w:rsidRDefault="00E3044D" w:rsidP="00E3044D">
      <w:pPr>
        <w:autoSpaceDE w:val="0"/>
        <w:autoSpaceDN w:val="0"/>
        <w:adjustRightInd w:val="0"/>
        <w:spacing w:after="0" w:line="240" w:lineRule="auto"/>
        <w:jc w:val="left"/>
        <w:rPr>
          <w:rFonts w:asciiTheme="majorHAnsi" w:eastAsia="Times New Roman" w:hAnsiTheme="majorHAnsi" w:cstheme="majorHAnsi"/>
          <w:b/>
          <w:i/>
          <w:lang w:val="en-US"/>
        </w:rPr>
      </w:pPr>
    </w:p>
    <w:p w14:paraId="5C4F7DD8" w14:textId="7ADEA2E5" w:rsidR="00E3044D" w:rsidRPr="00CB32EB" w:rsidRDefault="00E3044D" w:rsidP="00E3044D">
      <w:pPr>
        <w:autoSpaceDE w:val="0"/>
        <w:autoSpaceDN w:val="0"/>
        <w:adjustRightInd w:val="0"/>
        <w:spacing w:after="0" w:line="240" w:lineRule="auto"/>
        <w:jc w:val="left"/>
        <w:rPr>
          <w:rFonts w:asciiTheme="majorHAnsi" w:eastAsia="Times New Roman" w:hAnsiTheme="majorHAnsi" w:cstheme="majorHAnsi"/>
          <w:b/>
          <w:i/>
          <w:lang w:val="en-US"/>
        </w:rPr>
      </w:pPr>
      <w:r>
        <w:rPr>
          <w:rFonts w:asciiTheme="majorHAnsi" w:eastAsia="Times New Roman" w:hAnsiTheme="majorHAnsi" w:cstheme="majorHAnsi"/>
          <w:b/>
          <w:i/>
          <w:lang w:val="en-US"/>
        </w:rPr>
        <w:t xml:space="preserve">This Integrated Management Plan (2021-2031) for the </w:t>
      </w:r>
      <w:r w:rsidR="00BF5518">
        <w:rPr>
          <w:rFonts w:asciiTheme="majorHAnsi" w:eastAsia="Times New Roman" w:hAnsiTheme="majorHAnsi" w:cstheme="majorHAnsi"/>
          <w:b/>
          <w:i/>
          <w:lang w:val="en-US"/>
        </w:rPr>
        <w:t>Amathole</w:t>
      </w:r>
      <w:r>
        <w:rPr>
          <w:rFonts w:asciiTheme="majorHAnsi" w:eastAsia="Times New Roman" w:hAnsiTheme="majorHAnsi" w:cstheme="majorHAnsi"/>
          <w:b/>
          <w:i/>
          <w:lang w:val="en-US"/>
        </w:rPr>
        <w:t xml:space="preserve"> Marine Protected Area, is approved in accordance with the National Environment Management: Protected Area Act, 2003 (Act 57 of 2003) and the Public Finance Management Act, 1999 (Act 1 of 1999) </w:t>
      </w:r>
      <w:r w:rsidRPr="00CB32EB">
        <w:rPr>
          <w:rFonts w:asciiTheme="majorHAnsi" w:eastAsia="Times New Roman" w:hAnsiTheme="majorHAnsi" w:cstheme="majorHAnsi"/>
          <w:b/>
          <w:i/>
          <w:lang w:val="en-US"/>
        </w:rPr>
        <w:t xml:space="preserve"> </w:t>
      </w:r>
    </w:p>
    <w:p w14:paraId="1F97196E" w14:textId="77777777" w:rsidR="00E3044D" w:rsidRPr="00CB32EB" w:rsidRDefault="00E3044D" w:rsidP="00E470AA">
      <w:pPr>
        <w:autoSpaceDE w:val="0"/>
        <w:autoSpaceDN w:val="0"/>
        <w:adjustRightInd w:val="0"/>
        <w:spacing w:after="0" w:line="240" w:lineRule="auto"/>
        <w:jc w:val="left"/>
        <w:rPr>
          <w:rFonts w:asciiTheme="majorHAnsi" w:eastAsia="Times New Roman" w:hAnsiTheme="majorHAnsi" w:cstheme="majorHAnsi"/>
          <w:b/>
          <w:lang w:val="en-US"/>
        </w:rPr>
      </w:pPr>
    </w:p>
    <w:tbl>
      <w:tblPr>
        <w:tblStyle w:val="TableGrid"/>
        <w:tblW w:w="9108" w:type="dxa"/>
        <w:tblBorders>
          <w:top w:val="double" w:sz="6" w:space="0" w:color="auto"/>
          <w:left w:val="double" w:sz="6" w:space="0" w:color="auto"/>
          <w:bottom w:val="double" w:sz="6" w:space="0" w:color="auto"/>
          <w:right w:val="double" w:sz="6" w:space="0" w:color="auto"/>
        </w:tblBorders>
        <w:tblLook w:val="01E0" w:firstRow="1" w:lastRow="1" w:firstColumn="1" w:lastColumn="1" w:noHBand="0" w:noVBand="0"/>
      </w:tblPr>
      <w:tblGrid>
        <w:gridCol w:w="5688"/>
        <w:gridCol w:w="3420"/>
      </w:tblGrid>
      <w:tr w:rsidR="00E470AA" w:rsidRPr="00CB32EB" w14:paraId="39FE51D9" w14:textId="77777777" w:rsidTr="001D0ABC">
        <w:tc>
          <w:tcPr>
            <w:tcW w:w="5688" w:type="dxa"/>
            <w:tcBorders>
              <w:top w:val="double" w:sz="6" w:space="0" w:color="auto"/>
              <w:bottom w:val="double" w:sz="6" w:space="0" w:color="auto"/>
            </w:tcBorders>
            <w:shd w:val="clear" w:color="auto" w:fill="D9D9D9"/>
          </w:tcPr>
          <w:p w14:paraId="3A55FB0F"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b/>
                <w:sz w:val="22"/>
                <w:szCs w:val="22"/>
                <w:lang w:val="en-US"/>
              </w:rPr>
            </w:pPr>
            <w:r w:rsidRPr="00CB32EB">
              <w:rPr>
                <w:rFonts w:asciiTheme="majorHAnsi" w:hAnsiTheme="majorHAnsi" w:cstheme="majorHAnsi"/>
                <w:b/>
                <w:sz w:val="22"/>
                <w:szCs w:val="22"/>
                <w:lang w:val="en-US"/>
              </w:rPr>
              <w:t>Name and Title</w:t>
            </w:r>
          </w:p>
        </w:tc>
        <w:tc>
          <w:tcPr>
            <w:tcW w:w="3420" w:type="dxa"/>
            <w:tcBorders>
              <w:top w:val="double" w:sz="6" w:space="0" w:color="auto"/>
              <w:bottom w:val="double" w:sz="6" w:space="0" w:color="auto"/>
            </w:tcBorders>
            <w:shd w:val="clear" w:color="auto" w:fill="D9D9D9"/>
          </w:tcPr>
          <w:p w14:paraId="0F8D478B"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b/>
                <w:sz w:val="22"/>
                <w:szCs w:val="22"/>
                <w:lang w:val="en-US"/>
              </w:rPr>
            </w:pPr>
            <w:r w:rsidRPr="00CB32EB">
              <w:rPr>
                <w:rFonts w:asciiTheme="majorHAnsi" w:hAnsiTheme="majorHAnsi" w:cstheme="majorHAnsi"/>
                <w:b/>
                <w:sz w:val="22"/>
                <w:szCs w:val="22"/>
                <w:lang w:val="en-US"/>
              </w:rPr>
              <w:t>Signature and Date</w:t>
            </w:r>
          </w:p>
        </w:tc>
      </w:tr>
      <w:tr w:rsidR="00E470AA" w:rsidRPr="00CB32EB" w14:paraId="1C915C44" w14:textId="77777777" w:rsidTr="001D0ABC">
        <w:tc>
          <w:tcPr>
            <w:tcW w:w="5688" w:type="dxa"/>
            <w:tcBorders>
              <w:top w:val="double" w:sz="6" w:space="0" w:color="auto"/>
            </w:tcBorders>
          </w:tcPr>
          <w:p w14:paraId="2646C2BD" w14:textId="77777777" w:rsidR="00CB32EB" w:rsidRPr="00CB32EB" w:rsidRDefault="00CB32EB" w:rsidP="00835828">
            <w:pPr>
              <w:autoSpaceDE w:val="0"/>
              <w:autoSpaceDN w:val="0"/>
              <w:adjustRightInd w:val="0"/>
              <w:spacing w:before="60" w:after="60" w:line="240" w:lineRule="auto"/>
              <w:jc w:val="left"/>
              <w:rPr>
                <w:rFonts w:asciiTheme="majorHAnsi" w:hAnsiTheme="majorHAnsi" w:cstheme="majorHAnsi"/>
                <w:sz w:val="22"/>
                <w:szCs w:val="22"/>
                <w:lang w:val="en-US"/>
              </w:rPr>
            </w:pPr>
          </w:p>
          <w:p w14:paraId="1C7DFDF6" w14:textId="4CA481D8" w:rsidR="00835828" w:rsidRPr="00CB32EB" w:rsidRDefault="00CB32EB" w:rsidP="00835828">
            <w:pPr>
              <w:autoSpaceDE w:val="0"/>
              <w:autoSpaceDN w:val="0"/>
              <w:adjustRightInd w:val="0"/>
              <w:spacing w:before="60" w:after="60" w:line="240" w:lineRule="auto"/>
              <w:jc w:val="left"/>
              <w:rPr>
                <w:rFonts w:asciiTheme="majorHAnsi" w:hAnsiTheme="majorHAnsi" w:cstheme="majorHAnsi"/>
                <w:sz w:val="22"/>
                <w:szCs w:val="22"/>
                <w:lang w:val="en-US"/>
              </w:rPr>
            </w:pPr>
            <w:r w:rsidRPr="00CB32EB">
              <w:rPr>
                <w:rFonts w:asciiTheme="majorHAnsi" w:hAnsiTheme="majorHAnsi" w:cstheme="majorHAnsi"/>
                <w:sz w:val="22"/>
                <w:szCs w:val="22"/>
                <w:lang w:val="en-US"/>
              </w:rPr>
              <w:t>______________________________</w:t>
            </w:r>
          </w:p>
          <w:p w14:paraId="706C5304" w14:textId="4208CAD8" w:rsidR="00E470AA" w:rsidRPr="00CB32EB" w:rsidRDefault="00E470AA" w:rsidP="00E470AA">
            <w:pPr>
              <w:autoSpaceDE w:val="0"/>
              <w:autoSpaceDN w:val="0"/>
              <w:adjustRightInd w:val="0"/>
              <w:spacing w:before="60" w:after="60" w:line="240" w:lineRule="auto"/>
              <w:jc w:val="left"/>
              <w:rPr>
                <w:rFonts w:asciiTheme="majorHAnsi" w:hAnsiTheme="majorHAnsi" w:cstheme="majorHAnsi"/>
                <w:i/>
                <w:sz w:val="22"/>
                <w:szCs w:val="22"/>
                <w:lang w:val="en-US"/>
              </w:rPr>
            </w:pPr>
          </w:p>
        </w:tc>
        <w:tc>
          <w:tcPr>
            <w:tcW w:w="3420" w:type="dxa"/>
            <w:tcBorders>
              <w:top w:val="double" w:sz="6" w:space="0" w:color="auto"/>
            </w:tcBorders>
          </w:tcPr>
          <w:p w14:paraId="06B9AF93" w14:textId="77777777" w:rsidR="00E470AA" w:rsidRPr="00CB32EB" w:rsidRDefault="00E470AA" w:rsidP="00E470AA">
            <w:pPr>
              <w:autoSpaceDE w:val="0"/>
              <w:autoSpaceDN w:val="0"/>
              <w:adjustRightInd w:val="0"/>
              <w:spacing w:before="60" w:after="60" w:line="240" w:lineRule="auto"/>
              <w:jc w:val="left"/>
              <w:rPr>
                <w:rFonts w:asciiTheme="majorHAnsi" w:hAnsiTheme="majorHAnsi" w:cstheme="majorHAnsi"/>
                <w:i/>
                <w:sz w:val="22"/>
                <w:szCs w:val="22"/>
                <w:lang w:val="en-US"/>
              </w:rPr>
            </w:pPr>
          </w:p>
        </w:tc>
      </w:tr>
    </w:tbl>
    <w:p w14:paraId="74C544AF" w14:textId="0F8D6995" w:rsidR="00D74E79" w:rsidRDefault="00D74E79">
      <w:pPr>
        <w:spacing w:after="160" w:line="259" w:lineRule="auto"/>
        <w:jc w:val="left"/>
      </w:pPr>
      <w:r>
        <w:br w:type="page"/>
      </w:r>
    </w:p>
    <w:tbl>
      <w:tblPr>
        <w:tblW w:w="0" w:type="auto"/>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Look w:val="0000" w:firstRow="0" w:lastRow="0" w:firstColumn="0" w:lastColumn="0" w:noHBand="0" w:noVBand="0"/>
      </w:tblPr>
      <w:tblGrid>
        <w:gridCol w:w="9242"/>
      </w:tblGrid>
      <w:tr w:rsidR="00835828" w:rsidRPr="00086FE6" w14:paraId="7C37214E" w14:textId="77777777" w:rsidTr="0015775D">
        <w:tc>
          <w:tcPr>
            <w:tcW w:w="9242" w:type="dxa"/>
            <w:shd w:val="clear" w:color="auto" w:fill="E6E6E6"/>
          </w:tcPr>
          <w:p w14:paraId="33064270" w14:textId="77777777" w:rsidR="00835828" w:rsidRPr="00086FE6" w:rsidRDefault="00835828" w:rsidP="0015775D">
            <w:pPr>
              <w:rPr>
                <w:b/>
                <w:bCs/>
              </w:rPr>
            </w:pPr>
          </w:p>
          <w:p w14:paraId="460DCA4E" w14:textId="0AEC91D7" w:rsidR="00835828" w:rsidRPr="00CB32EB" w:rsidRDefault="00E3044D" w:rsidP="001D0ABC">
            <w:pPr>
              <w:jc w:val="center"/>
              <w:rPr>
                <w:b/>
                <w:sz w:val="32"/>
                <w:szCs w:val="32"/>
              </w:rPr>
            </w:pPr>
            <w:r>
              <w:rPr>
                <w:b/>
                <w:color w:val="4472C4" w:themeColor="accent1"/>
                <w:sz w:val="32"/>
                <w:szCs w:val="32"/>
              </w:rPr>
              <w:t xml:space="preserve">DRAFT </w:t>
            </w:r>
            <w:r w:rsidR="00835828" w:rsidRPr="00CB32EB">
              <w:rPr>
                <w:b/>
                <w:color w:val="4472C4" w:themeColor="accent1"/>
                <w:sz w:val="32"/>
                <w:szCs w:val="32"/>
              </w:rPr>
              <w:t>Management Plan</w:t>
            </w:r>
            <w:r w:rsidR="00835828" w:rsidRPr="00CB32EB">
              <w:rPr>
                <w:b/>
                <w:sz w:val="32"/>
                <w:szCs w:val="32"/>
              </w:rPr>
              <w:t xml:space="preserve">  </w:t>
            </w:r>
          </w:p>
          <w:p w14:paraId="7A1F26A8" w14:textId="056413D1" w:rsidR="00835828" w:rsidRPr="00A33423" w:rsidRDefault="00BF5518" w:rsidP="001D0ABC">
            <w:pPr>
              <w:jc w:val="center"/>
              <w:rPr>
                <w:b/>
                <w:bCs/>
                <w:caps/>
                <w:sz w:val="28"/>
                <w:szCs w:val="28"/>
                <w:u w:val="single"/>
              </w:rPr>
            </w:pPr>
            <w:r>
              <w:rPr>
                <w:b/>
                <w:bCs/>
                <w:caps/>
                <w:sz w:val="28"/>
                <w:szCs w:val="28"/>
                <w:u w:val="single"/>
              </w:rPr>
              <w:t>AMATHOLE</w:t>
            </w:r>
            <w:r w:rsidR="005C4077">
              <w:rPr>
                <w:b/>
                <w:bCs/>
                <w:caps/>
                <w:sz w:val="28"/>
                <w:szCs w:val="28"/>
                <w:u w:val="single"/>
              </w:rPr>
              <w:t xml:space="preserve"> MARINE PROTECTED AREA</w:t>
            </w:r>
            <w:r w:rsidR="006E648A">
              <w:rPr>
                <w:b/>
                <w:bCs/>
                <w:caps/>
                <w:sz w:val="28"/>
                <w:szCs w:val="28"/>
                <w:u w:val="single"/>
              </w:rPr>
              <w:t xml:space="preserve"> and Amathole offshore marine protected area</w:t>
            </w:r>
          </w:p>
          <w:p w14:paraId="5FEF5906" w14:textId="77777777" w:rsidR="00835828" w:rsidRPr="00086FE6" w:rsidRDefault="00835828" w:rsidP="00E3044D">
            <w:pPr>
              <w:jc w:val="center"/>
              <w:rPr>
                <w:b/>
                <w:bCs/>
              </w:rPr>
            </w:pPr>
          </w:p>
        </w:tc>
      </w:tr>
    </w:tbl>
    <w:p w14:paraId="1263A849" w14:textId="77777777" w:rsidR="00D74E79" w:rsidRDefault="00D74E79">
      <w:pPr>
        <w:spacing w:after="160" w:line="259" w:lineRule="auto"/>
        <w:jc w:val="left"/>
      </w:pPr>
    </w:p>
    <w:sdt>
      <w:sdtPr>
        <w:rPr>
          <w:rFonts w:ascii="Calibri Light" w:eastAsiaTheme="minorHAnsi" w:hAnsi="Calibri Light" w:cstheme="minorBidi"/>
          <w:color w:val="auto"/>
          <w:sz w:val="22"/>
          <w:szCs w:val="22"/>
          <w:lang w:val="en-ZA"/>
        </w:rPr>
        <w:id w:val="1476719010"/>
        <w:docPartObj>
          <w:docPartGallery w:val="Table of Contents"/>
          <w:docPartUnique/>
        </w:docPartObj>
      </w:sdtPr>
      <w:sdtEndPr>
        <w:rPr>
          <w:b/>
          <w:bCs/>
          <w:noProof/>
        </w:rPr>
      </w:sdtEndPr>
      <w:sdtContent>
        <w:p w14:paraId="58CBEE05" w14:textId="402379C0" w:rsidR="00356886" w:rsidRDefault="00356886">
          <w:pPr>
            <w:pStyle w:val="TOCHeading"/>
          </w:pPr>
          <w:r>
            <w:t>Contents</w:t>
          </w:r>
        </w:p>
        <w:p w14:paraId="72CB507E" w14:textId="6BBC36F4" w:rsidR="002259ED" w:rsidRDefault="00356886">
          <w:pPr>
            <w:pStyle w:val="TOC1"/>
            <w:tabs>
              <w:tab w:val="right" w:leader="dot" w:pos="9736"/>
            </w:tabs>
            <w:rPr>
              <w:rFonts w:asciiTheme="minorHAnsi" w:eastAsiaTheme="minorEastAsia" w:hAnsiTheme="minorHAnsi"/>
              <w:noProof/>
              <w:lang w:eastAsia="en-ZA"/>
            </w:rPr>
          </w:pPr>
          <w:r>
            <w:fldChar w:fldCharType="begin"/>
          </w:r>
          <w:r>
            <w:instrText xml:space="preserve"> TOC \o "1-3" \h \z \u </w:instrText>
          </w:r>
          <w:r>
            <w:fldChar w:fldCharType="separate"/>
          </w:r>
          <w:hyperlink w:anchor="_Toc64975535" w:history="1">
            <w:r w:rsidR="002259ED" w:rsidRPr="009F744E">
              <w:rPr>
                <w:rStyle w:val="Hyperlink"/>
                <w:noProof/>
              </w:rPr>
              <w:t>Authorization</w:t>
            </w:r>
            <w:r w:rsidR="002259ED">
              <w:rPr>
                <w:noProof/>
                <w:webHidden/>
              </w:rPr>
              <w:tab/>
            </w:r>
            <w:r w:rsidR="002259ED">
              <w:rPr>
                <w:noProof/>
                <w:webHidden/>
              </w:rPr>
              <w:fldChar w:fldCharType="begin"/>
            </w:r>
            <w:r w:rsidR="002259ED">
              <w:rPr>
                <w:noProof/>
                <w:webHidden/>
              </w:rPr>
              <w:instrText xml:space="preserve"> PAGEREF _Toc64975535 \h </w:instrText>
            </w:r>
            <w:r w:rsidR="002259ED">
              <w:rPr>
                <w:noProof/>
                <w:webHidden/>
              </w:rPr>
            </w:r>
            <w:r w:rsidR="002259ED">
              <w:rPr>
                <w:noProof/>
                <w:webHidden/>
              </w:rPr>
              <w:fldChar w:fldCharType="separate"/>
            </w:r>
            <w:r w:rsidR="004C66AE">
              <w:rPr>
                <w:noProof/>
                <w:webHidden/>
              </w:rPr>
              <w:t>2</w:t>
            </w:r>
            <w:r w:rsidR="002259ED">
              <w:rPr>
                <w:noProof/>
                <w:webHidden/>
              </w:rPr>
              <w:fldChar w:fldCharType="end"/>
            </w:r>
          </w:hyperlink>
        </w:p>
        <w:p w14:paraId="7CDBF08C" w14:textId="7E4CF0E6" w:rsidR="002259ED" w:rsidRDefault="002E54FA">
          <w:pPr>
            <w:pStyle w:val="TOC1"/>
            <w:tabs>
              <w:tab w:val="right" w:leader="dot" w:pos="9736"/>
            </w:tabs>
            <w:rPr>
              <w:rFonts w:asciiTheme="minorHAnsi" w:eastAsiaTheme="minorEastAsia" w:hAnsiTheme="minorHAnsi"/>
              <w:noProof/>
              <w:lang w:eastAsia="en-ZA"/>
            </w:rPr>
          </w:pPr>
          <w:hyperlink w:anchor="_Toc64975536" w:history="1">
            <w:r w:rsidR="002259ED" w:rsidRPr="009F744E">
              <w:rPr>
                <w:rStyle w:val="Hyperlink"/>
                <w:noProof/>
              </w:rPr>
              <w:t>Acknowledgements</w:t>
            </w:r>
            <w:r w:rsidR="002259ED">
              <w:rPr>
                <w:noProof/>
                <w:webHidden/>
              </w:rPr>
              <w:tab/>
            </w:r>
            <w:r w:rsidR="002259ED">
              <w:rPr>
                <w:noProof/>
                <w:webHidden/>
              </w:rPr>
              <w:fldChar w:fldCharType="begin"/>
            </w:r>
            <w:r w:rsidR="002259ED">
              <w:rPr>
                <w:noProof/>
                <w:webHidden/>
              </w:rPr>
              <w:instrText xml:space="preserve"> PAGEREF _Toc64975536 \h </w:instrText>
            </w:r>
            <w:r w:rsidR="002259ED">
              <w:rPr>
                <w:noProof/>
                <w:webHidden/>
              </w:rPr>
            </w:r>
            <w:r w:rsidR="002259ED">
              <w:rPr>
                <w:noProof/>
                <w:webHidden/>
              </w:rPr>
              <w:fldChar w:fldCharType="separate"/>
            </w:r>
            <w:r w:rsidR="004C66AE">
              <w:rPr>
                <w:noProof/>
                <w:webHidden/>
              </w:rPr>
              <w:t>6</w:t>
            </w:r>
            <w:r w:rsidR="002259ED">
              <w:rPr>
                <w:noProof/>
                <w:webHidden/>
              </w:rPr>
              <w:fldChar w:fldCharType="end"/>
            </w:r>
          </w:hyperlink>
        </w:p>
        <w:p w14:paraId="1CA837F4" w14:textId="0BED2EC8" w:rsidR="002259ED" w:rsidRDefault="002E54FA">
          <w:pPr>
            <w:pStyle w:val="TOC1"/>
            <w:tabs>
              <w:tab w:val="right" w:leader="dot" w:pos="9736"/>
            </w:tabs>
            <w:rPr>
              <w:rFonts w:asciiTheme="minorHAnsi" w:eastAsiaTheme="minorEastAsia" w:hAnsiTheme="minorHAnsi"/>
              <w:noProof/>
              <w:lang w:eastAsia="en-ZA"/>
            </w:rPr>
          </w:pPr>
          <w:hyperlink w:anchor="_Toc64975537" w:history="1">
            <w:r w:rsidR="002259ED" w:rsidRPr="009F744E">
              <w:rPr>
                <w:rStyle w:val="Hyperlink"/>
                <w:noProof/>
              </w:rPr>
              <w:t>Acronyms and Abbreviations</w:t>
            </w:r>
            <w:r w:rsidR="002259ED">
              <w:rPr>
                <w:noProof/>
                <w:webHidden/>
              </w:rPr>
              <w:tab/>
            </w:r>
            <w:r w:rsidR="002259ED">
              <w:rPr>
                <w:noProof/>
                <w:webHidden/>
              </w:rPr>
              <w:fldChar w:fldCharType="begin"/>
            </w:r>
            <w:r w:rsidR="002259ED">
              <w:rPr>
                <w:noProof/>
                <w:webHidden/>
              </w:rPr>
              <w:instrText xml:space="preserve"> PAGEREF _Toc64975537 \h </w:instrText>
            </w:r>
            <w:r w:rsidR="002259ED">
              <w:rPr>
                <w:noProof/>
                <w:webHidden/>
              </w:rPr>
            </w:r>
            <w:r w:rsidR="002259ED">
              <w:rPr>
                <w:noProof/>
                <w:webHidden/>
              </w:rPr>
              <w:fldChar w:fldCharType="separate"/>
            </w:r>
            <w:r w:rsidR="004C66AE">
              <w:rPr>
                <w:noProof/>
                <w:webHidden/>
              </w:rPr>
              <w:t>6</w:t>
            </w:r>
            <w:r w:rsidR="002259ED">
              <w:rPr>
                <w:noProof/>
                <w:webHidden/>
              </w:rPr>
              <w:fldChar w:fldCharType="end"/>
            </w:r>
          </w:hyperlink>
        </w:p>
        <w:p w14:paraId="7C774050" w14:textId="1B7A0ACF"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38" w:history="1">
            <w:r w:rsidR="002259ED" w:rsidRPr="009F744E">
              <w:rPr>
                <w:rStyle w:val="Hyperlink"/>
                <w:noProof/>
              </w:rPr>
              <w:t>1.</w:t>
            </w:r>
            <w:r w:rsidR="002259ED">
              <w:rPr>
                <w:rFonts w:asciiTheme="minorHAnsi" w:eastAsiaTheme="minorEastAsia" w:hAnsiTheme="minorHAnsi"/>
                <w:noProof/>
                <w:lang w:eastAsia="en-ZA"/>
              </w:rPr>
              <w:tab/>
            </w:r>
            <w:r w:rsidR="002259ED" w:rsidRPr="009F744E">
              <w:rPr>
                <w:rStyle w:val="Hyperlink"/>
                <w:noProof/>
              </w:rPr>
              <w:t>Introduction</w:t>
            </w:r>
            <w:r w:rsidR="002259ED">
              <w:rPr>
                <w:noProof/>
                <w:webHidden/>
              </w:rPr>
              <w:tab/>
            </w:r>
            <w:r w:rsidR="002259ED">
              <w:rPr>
                <w:noProof/>
                <w:webHidden/>
              </w:rPr>
              <w:fldChar w:fldCharType="begin"/>
            </w:r>
            <w:r w:rsidR="002259ED">
              <w:rPr>
                <w:noProof/>
                <w:webHidden/>
              </w:rPr>
              <w:instrText xml:space="preserve"> PAGEREF _Toc64975538 \h </w:instrText>
            </w:r>
            <w:r w:rsidR="002259ED">
              <w:rPr>
                <w:noProof/>
                <w:webHidden/>
              </w:rPr>
            </w:r>
            <w:r w:rsidR="002259ED">
              <w:rPr>
                <w:noProof/>
                <w:webHidden/>
              </w:rPr>
              <w:fldChar w:fldCharType="separate"/>
            </w:r>
            <w:r w:rsidR="004C66AE">
              <w:rPr>
                <w:noProof/>
                <w:webHidden/>
              </w:rPr>
              <w:t>8</w:t>
            </w:r>
            <w:r w:rsidR="002259ED">
              <w:rPr>
                <w:noProof/>
                <w:webHidden/>
              </w:rPr>
              <w:fldChar w:fldCharType="end"/>
            </w:r>
          </w:hyperlink>
        </w:p>
        <w:p w14:paraId="05EB3181" w14:textId="19C8CDCE"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39" w:history="1">
            <w:r w:rsidR="002259ED" w:rsidRPr="009F744E">
              <w:rPr>
                <w:rStyle w:val="Hyperlink"/>
                <w:noProof/>
              </w:rPr>
              <w:t>2.</w:t>
            </w:r>
            <w:r w:rsidR="002259ED">
              <w:rPr>
                <w:rFonts w:asciiTheme="minorHAnsi" w:eastAsiaTheme="minorEastAsia" w:hAnsiTheme="minorHAnsi"/>
                <w:noProof/>
                <w:lang w:eastAsia="en-ZA"/>
              </w:rPr>
              <w:tab/>
            </w:r>
            <w:r w:rsidR="002259ED" w:rsidRPr="009F744E">
              <w:rPr>
                <w:rStyle w:val="Hyperlink"/>
                <w:noProof/>
              </w:rPr>
              <w:t>Legal Status</w:t>
            </w:r>
            <w:r w:rsidR="002259ED">
              <w:rPr>
                <w:noProof/>
                <w:webHidden/>
              </w:rPr>
              <w:tab/>
            </w:r>
            <w:r w:rsidR="002259ED">
              <w:rPr>
                <w:noProof/>
                <w:webHidden/>
              </w:rPr>
              <w:fldChar w:fldCharType="begin"/>
            </w:r>
            <w:r w:rsidR="002259ED">
              <w:rPr>
                <w:noProof/>
                <w:webHidden/>
              </w:rPr>
              <w:instrText xml:space="preserve"> PAGEREF _Toc64975539 \h </w:instrText>
            </w:r>
            <w:r w:rsidR="002259ED">
              <w:rPr>
                <w:noProof/>
                <w:webHidden/>
              </w:rPr>
            </w:r>
            <w:r w:rsidR="002259ED">
              <w:rPr>
                <w:noProof/>
                <w:webHidden/>
              </w:rPr>
              <w:fldChar w:fldCharType="separate"/>
            </w:r>
            <w:r w:rsidR="004C66AE">
              <w:rPr>
                <w:noProof/>
                <w:webHidden/>
              </w:rPr>
              <w:t>11</w:t>
            </w:r>
            <w:r w:rsidR="002259ED">
              <w:rPr>
                <w:noProof/>
                <w:webHidden/>
              </w:rPr>
              <w:fldChar w:fldCharType="end"/>
            </w:r>
          </w:hyperlink>
        </w:p>
        <w:p w14:paraId="2AD6DFD5" w14:textId="66D0BD3C"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40" w:history="1">
            <w:r w:rsidR="002259ED" w:rsidRPr="009F744E">
              <w:rPr>
                <w:rStyle w:val="Hyperlink"/>
                <w:noProof/>
                <w:lang w:val="en-US"/>
              </w:rPr>
              <w:t>a.</w:t>
            </w:r>
            <w:r w:rsidR="002259ED">
              <w:rPr>
                <w:rFonts w:asciiTheme="minorHAnsi" w:eastAsiaTheme="minorEastAsia" w:hAnsiTheme="minorHAnsi"/>
                <w:noProof/>
                <w:lang w:eastAsia="en-ZA"/>
              </w:rPr>
              <w:tab/>
            </w:r>
            <w:r w:rsidR="002259ED" w:rsidRPr="009F744E">
              <w:rPr>
                <w:rStyle w:val="Hyperlink"/>
                <w:noProof/>
                <w:lang w:val="en-US"/>
              </w:rPr>
              <w:t>Co-Management Agreement</w:t>
            </w:r>
            <w:r w:rsidR="002259ED">
              <w:rPr>
                <w:noProof/>
                <w:webHidden/>
              </w:rPr>
              <w:tab/>
            </w:r>
            <w:r w:rsidR="002259ED">
              <w:rPr>
                <w:noProof/>
                <w:webHidden/>
              </w:rPr>
              <w:fldChar w:fldCharType="begin"/>
            </w:r>
            <w:r w:rsidR="002259ED">
              <w:rPr>
                <w:noProof/>
                <w:webHidden/>
              </w:rPr>
              <w:instrText xml:space="preserve"> PAGEREF _Toc64975540 \h </w:instrText>
            </w:r>
            <w:r w:rsidR="002259ED">
              <w:rPr>
                <w:noProof/>
                <w:webHidden/>
              </w:rPr>
            </w:r>
            <w:r w:rsidR="002259ED">
              <w:rPr>
                <w:noProof/>
                <w:webHidden/>
              </w:rPr>
              <w:fldChar w:fldCharType="separate"/>
            </w:r>
            <w:r w:rsidR="004C66AE">
              <w:rPr>
                <w:noProof/>
                <w:webHidden/>
              </w:rPr>
              <w:t>11</w:t>
            </w:r>
            <w:r w:rsidR="002259ED">
              <w:rPr>
                <w:noProof/>
                <w:webHidden/>
              </w:rPr>
              <w:fldChar w:fldCharType="end"/>
            </w:r>
          </w:hyperlink>
        </w:p>
        <w:p w14:paraId="1055AA2D" w14:textId="0C797034"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41" w:history="1">
            <w:r w:rsidR="002259ED" w:rsidRPr="009F744E">
              <w:rPr>
                <w:rStyle w:val="Hyperlink"/>
                <w:noProof/>
                <w:lang w:val="en-US"/>
              </w:rPr>
              <w:t>b.</w:t>
            </w:r>
            <w:r w:rsidR="002259ED">
              <w:rPr>
                <w:rFonts w:asciiTheme="minorHAnsi" w:eastAsiaTheme="minorEastAsia" w:hAnsiTheme="minorHAnsi"/>
                <w:noProof/>
                <w:lang w:eastAsia="en-ZA"/>
              </w:rPr>
              <w:tab/>
            </w:r>
            <w:r w:rsidR="002259ED" w:rsidRPr="009F744E">
              <w:rPr>
                <w:rStyle w:val="Hyperlink"/>
                <w:noProof/>
              </w:rPr>
              <w:t>Location and total area</w:t>
            </w:r>
            <w:r w:rsidR="002259ED">
              <w:rPr>
                <w:noProof/>
                <w:webHidden/>
              </w:rPr>
              <w:tab/>
            </w:r>
            <w:r w:rsidR="002259ED">
              <w:rPr>
                <w:noProof/>
                <w:webHidden/>
              </w:rPr>
              <w:fldChar w:fldCharType="begin"/>
            </w:r>
            <w:r w:rsidR="002259ED">
              <w:rPr>
                <w:noProof/>
                <w:webHidden/>
              </w:rPr>
              <w:instrText xml:space="preserve"> PAGEREF _Toc64975541 \h </w:instrText>
            </w:r>
            <w:r w:rsidR="002259ED">
              <w:rPr>
                <w:noProof/>
                <w:webHidden/>
              </w:rPr>
            </w:r>
            <w:r w:rsidR="002259ED">
              <w:rPr>
                <w:noProof/>
                <w:webHidden/>
              </w:rPr>
              <w:fldChar w:fldCharType="separate"/>
            </w:r>
            <w:r w:rsidR="004C66AE">
              <w:rPr>
                <w:noProof/>
                <w:webHidden/>
              </w:rPr>
              <w:t>11</w:t>
            </w:r>
            <w:r w:rsidR="002259ED">
              <w:rPr>
                <w:noProof/>
                <w:webHidden/>
              </w:rPr>
              <w:fldChar w:fldCharType="end"/>
            </w:r>
          </w:hyperlink>
        </w:p>
        <w:p w14:paraId="416E31E0" w14:textId="00800FDB"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42" w:history="1">
            <w:r w:rsidR="002259ED" w:rsidRPr="009F744E">
              <w:rPr>
                <w:rStyle w:val="Hyperlink"/>
                <w:noProof/>
              </w:rPr>
              <w:t>c.</w:t>
            </w:r>
            <w:r w:rsidR="002259ED">
              <w:rPr>
                <w:rFonts w:asciiTheme="minorHAnsi" w:eastAsiaTheme="minorEastAsia" w:hAnsiTheme="minorHAnsi"/>
                <w:noProof/>
                <w:lang w:eastAsia="en-ZA"/>
              </w:rPr>
              <w:tab/>
            </w:r>
            <w:r w:rsidR="002259ED" w:rsidRPr="009F744E">
              <w:rPr>
                <w:rStyle w:val="Hyperlink"/>
                <w:noProof/>
              </w:rPr>
              <w:t>Contractual Agreements</w:t>
            </w:r>
            <w:r w:rsidR="002259ED">
              <w:rPr>
                <w:noProof/>
                <w:webHidden/>
              </w:rPr>
              <w:tab/>
            </w:r>
            <w:r w:rsidR="002259ED">
              <w:rPr>
                <w:noProof/>
                <w:webHidden/>
              </w:rPr>
              <w:fldChar w:fldCharType="begin"/>
            </w:r>
            <w:r w:rsidR="002259ED">
              <w:rPr>
                <w:noProof/>
                <w:webHidden/>
              </w:rPr>
              <w:instrText xml:space="preserve"> PAGEREF _Toc64975542 \h </w:instrText>
            </w:r>
            <w:r w:rsidR="002259ED">
              <w:rPr>
                <w:noProof/>
                <w:webHidden/>
              </w:rPr>
            </w:r>
            <w:r w:rsidR="002259ED">
              <w:rPr>
                <w:noProof/>
                <w:webHidden/>
              </w:rPr>
              <w:fldChar w:fldCharType="separate"/>
            </w:r>
            <w:r w:rsidR="004C66AE">
              <w:rPr>
                <w:noProof/>
                <w:webHidden/>
              </w:rPr>
              <w:t>12</w:t>
            </w:r>
            <w:r w:rsidR="002259ED">
              <w:rPr>
                <w:noProof/>
                <w:webHidden/>
              </w:rPr>
              <w:fldChar w:fldCharType="end"/>
            </w:r>
          </w:hyperlink>
        </w:p>
        <w:p w14:paraId="3B7C3AB0" w14:textId="5F2D6956"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43" w:history="1">
            <w:r w:rsidR="002259ED" w:rsidRPr="009F744E">
              <w:rPr>
                <w:rStyle w:val="Hyperlink"/>
                <w:noProof/>
                <w:lang w:val="en-US"/>
              </w:rPr>
              <w:t>d.</w:t>
            </w:r>
            <w:r w:rsidR="002259ED">
              <w:rPr>
                <w:rFonts w:asciiTheme="minorHAnsi" w:eastAsiaTheme="minorEastAsia" w:hAnsiTheme="minorHAnsi"/>
                <w:noProof/>
                <w:lang w:eastAsia="en-ZA"/>
              </w:rPr>
              <w:tab/>
            </w:r>
            <w:r w:rsidR="002259ED" w:rsidRPr="009F744E">
              <w:rPr>
                <w:rStyle w:val="Hyperlink"/>
                <w:noProof/>
                <w:lang w:val="en-US"/>
              </w:rPr>
              <w:t>Municipal Areas</w:t>
            </w:r>
            <w:r w:rsidR="002259ED">
              <w:rPr>
                <w:noProof/>
                <w:webHidden/>
              </w:rPr>
              <w:tab/>
            </w:r>
            <w:r w:rsidR="002259ED">
              <w:rPr>
                <w:noProof/>
                <w:webHidden/>
              </w:rPr>
              <w:fldChar w:fldCharType="begin"/>
            </w:r>
            <w:r w:rsidR="002259ED">
              <w:rPr>
                <w:noProof/>
                <w:webHidden/>
              </w:rPr>
              <w:instrText xml:space="preserve"> PAGEREF _Toc64975543 \h </w:instrText>
            </w:r>
            <w:r w:rsidR="002259ED">
              <w:rPr>
                <w:noProof/>
                <w:webHidden/>
              </w:rPr>
            </w:r>
            <w:r w:rsidR="002259ED">
              <w:rPr>
                <w:noProof/>
                <w:webHidden/>
              </w:rPr>
              <w:fldChar w:fldCharType="separate"/>
            </w:r>
            <w:r w:rsidR="004C66AE">
              <w:rPr>
                <w:noProof/>
                <w:webHidden/>
              </w:rPr>
              <w:t>13</w:t>
            </w:r>
            <w:r w:rsidR="002259ED">
              <w:rPr>
                <w:noProof/>
                <w:webHidden/>
              </w:rPr>
              <w:fldChar w:fldCharType="end"/>
            </w:r>
          </w:hyperlink>
        </w:p>
        <w:p w14:paraId="27E44363" w14:textId="5DBDF023"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44" w:history="1">
            <w:r w:rsidR="002259ED" w:rsidRPr="009F744E">
              <w:rPr>
                <w:rStyle w:val="Hyperlink"/>
                <w:noProof/>
                <w:lang w:val="en-US"/>
              </w:rPr>
              <w:t>e.</w:t>
            </w:r>
            <w:r w:rsidR="002259ED">
              <w:rPr>
                <w:rFonts w:asciiTheme="minorHAnsi" w:eastAsiaTheme="minorEastAsia" w:hAnsiTheme="minorHAnsi"/>
                <w:noProof/>
                <w:lang w:eastAsia="en-ZA"/>
              </w:rPr>
              <w:tab/>
            </w:r>
            <w:r w:rsidR="002259ED" w:rsidRPr="009F744E">
              <w:rPr>
                <w:rStyle w:val="Hyperlink"/>
                <w:noProof/>
                <w:lang w:val="en-US"/>
              </w:rPr>
              <w:t>International Listing</w:t>
            </w:r>
            <w:r w:rsidR="002259ED">
              <w:rPr>
                <w:noProof/>
                <w:webHidden/>
              </w:rPr>
              <w:tab/>
            </w:r>
            <w:r w:rsidR="002259ED">
              <w:rPr>
                <w:noProof/>
                <w:webHidden/>
              </w:rPr>
              <w:fldChar w:fldCharType="begin"/>
            </w:r>
            <w:r w:rsidR="002259ED">
              <w:rPr>
                <w:noProof/>
                <w:webHidden/>
              </w:rPr>
              <w:instrText xml:space="preserve"> PAGEREF _Toc64975544 \h </w:instrText>
            </w:r>
            <w:r w:rsidR="002259ED">
              <w:rPr>
                <w:noProof/>
                <w:webHidden/>
              </w:rPr>
            </w:r>
            <w:r w:rsidR="002259ED">
              <w:rPr>
                <w:noProof/>
                <w:webHidden/>
              </w:rPr>
              <w:fldChar w:fldCharType="separate"/>
            </w:r>
            <w:r w:rsidR="004C66AE">
              <w:rPr>
                <w:noProof/>
                <w:webHidden/>
              </w:rPr>
              <w:t>13</w:t>
            </w:r>
            <w:r w:rsidR="002259ED">
              <w:rPr>
                <w:noProof/>
                <w:webHidden/>
              </w:rPr>
              <w:fldChar w:fldCharType="end"/>
            </w:r>
          </w:hyperlink>
        </w:p>
        <w:p w14:paraId="7AF9F172" w14:textId="04B8BFB6"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45" w:history="1">
            <w:r w:rsidR="002259ED" w:rsidRPr="009F744E">
              <w:rPr>
                <w:rStyle w:val="Hyperlink"/>
                <w:noProof/>
              </w:rPr>
              <w:t>3.</w:t>
            </w:r>
            <w:r w:rsidR="002259ED">
              <w:rPr>
                <w:rFonts w:asciiTheme="minorHAnsi" w:eastAsiaTheme="minorEastAsia" w:hAnsiTheme="minorHAnsi"/>
                <w:noProof/>
                <w:lang w:eastAsia="en-ZA"/>
              </w:rPr>
              <w:tab/>
            </w:r>
            <w:r w:rsidR="002259ED" w:rsidRPr="009F744E">
              <w:rPr>
                <w:rStyle w:val="Hyperlink"/>
                <w:noProof/>
              </w:rPr>
              <w:t>Policy Framework</w:t>
            </w:r>
            <w:r w:rsidR="002259ED">
              <w:rPr>
                <w:noProof/>
                <w:webHidden/>
              </w:rPr>
              <w:tab/>
            </w:r>
            <w:r w:rsidR="002259ED">
              <w:rPr>
                <w:noProof/>
                <w:webHidden/>
              </w:rPr>
              <w:fldChar w:fldCharType="begin"/>
            </w:r>
            <w:r w:rsidR="002259ED">
              <w:rPr>
                <w:noProof/>
                <w:webHidden/>
              </w:rPr>
              <w:instrText xml:space="preserve"> PAGEREF _Toc64975545 \h </w:instrText>
            </w:r>
            <w:r w:rsidR="002259ED">
              <w:rPr>
                <w:noProof/>
                <w:webHidden/>
              </w:rPr>
            </w:r>
            <w:r w:rsidR="002259ED">
              <w:rPr>
                <w:noProof/>
                <w:webHidden/>
              </w:rPr>
              <w:fldChar w:fldCharType="separate"/>
            </w:r>
            <w:r w:rsidR="004C66AE">
              <w:rPr>
                <w:noProof/>
                <w:webHidden/>
              </w:rPr>
              <w:t>13</w:t>
            </w:r>
            <w:r w:rsidR="002259ED">
              <w:rPr>
                <w:noProof/>
                <w:webHidden/>
              </w:rPr>
              <w:fldChar w:fldCharType="end"/>
            </w:r>
          </w:hyperlink>
        </w:p>
        <w:p w14:paraId="61B0A35D" w14:textId="00F558D0" w:rsidR="002259ED" w:rsidRDefault="002E54FA">
          <w:pPr>
            <w:pStyle w:val="TOC2"/>
            <w:tabs>
              <w:tab w:val="right" w:leader="dot" w:pos="9736"/>
            </w:tabs>
            <w:rPr>
              <w:rFonts w:asciiTheme="minorHAnsi" w:eastAsiaTheme="minorEastAsia" w:hAnsiTheme="minorHAnsi"/>
              <w:noProof/>
              <w:lang w:eastAsia="en-ZA"/>
            </w:rPr>
          </w:pPr>
          <w:hyperlink w:anchor="_Toc64975546" w:history="1">
            <w:r w:rsidR="002259ED" w:rsidRPr="009F744E">
              <w:rPr>
                <w:rStyle w:val="Hyperlink"/>
                <w:noProof/>
              </w:rPr>
              <w:t>3.1 Global Legal Instruments</w:t>
            </w:r>
            <w:r w:rsidR="002259ED">
              <w:rPr>
                <w:noProof/>
                <w:webHidden/>
              </w:rPr>
              <w:tab/>
            </w:r>
            <w:r w:rsidR="002259ED">
              <w:rPr>
                <w:noProof/>
                <w:webHidden/>
              </w:rPr>
              <w:fldChar w:fldCharType="begin"/>
            </w:r>
            <w:r w:rsidR="002259ED">
              <w:rPr>
                <w:noProof/>
                <w:webHidden/>
              </w:rPr>
              <w:instrText xml:space="preserve"> PAGEREF _Toc64975546 \h </w:instrText>
            </w:r>
            <w:r w:rsidR="002259ED">
              <w:rPr>
                <w:noProof/>
                <w:webHidden/>
              </w:rPr>
            </w:r>
            <w:r w:rsidR="002259ED">
              <w:rPr>
                <w:noProof/>
                <w:webHidden/>
              </w:rPr>
              <w:fldChar w:fldCharType="separate"/>
            </w:r>
            <w:r w:rsidR="004C66AE">
              <w:rPr>
                <w:noProof/>
                <w:webHidden/>
              </w:rPr>
              <w:t>13</w:t>
            </w:r>
            <w:r w:rsidR="002259ED">
              <w:rPr>
                <w:noProof/>
                <w:webHidden/>
              </w:rPr>
              <w:fldChar w:fldCharType="end"/>
            </w:r>
          </w:hyperlink>
        </w:p>
        <w:p w14:paraId="507817DA" w14:textId="05008B59" w:rsidR="002259ED" w:rsidRDefault="002E54FA">
          <w:pPr>
            <w:pStyle w:val="TOC2"/>
            <w:tabs>
              <w:tab w:val="right" w:leader="dot" w:pos="9736"/>
            </w:tabs>
            <w:rPr>
              <w:rFonts w:asciiTheme="minorHAnsi" w:eastAsiaTheme="minorEastAsia" w:hAnsiTheme="minorHAnsi"/>
              <w:noProof/>
              <w:lang w:eastAsia="en-ZA"/>
            </w:rPr>
          </w:pPr>
          <w:hyperlink w:anchor="_Toc64975547" w:history="1">
            <w:r w:rsidR="002259ED" w:rsidRPr="009F744E">
              <w:rPr>
                <w:rStyle w:val="Hyperlink"/>
                <w:noProof/>
              </w:rPr>
              <w:t>3.2 National legal instruments</w:t>
            </w:r>
            <w:r w:rsidR="002259ED">
              <w:rPr>
                <w:noProof/>
                <w:webHidden/>
              </w:rPr>
              <w:tab/>
            </w:r>
            <w:r w:rsidR="002259ED">
              <w:rPr>
                <w:noProof/>
                <w:webHidden/>
              </w:rPr>
              <w:fldChar w:fldCharType="begin"/>
            </w:r>
            <w:r w:rsidR="002259ED">
              <w:rPr>
                <w:noProof/>
                <w:webHidden/>
              </w:rPr>
              <w:instrText xml:space="preserve"> PAGEREF _Toc64975547 \h </w:instrText>
            </w:r>
            <w:r w:rsidR="002259ED">
              <w:rPr>
                <w:noProof/>
                <w:webHidden/>
              </w:rPr>
            </w:r>
            <w:r w:rsidR="002259ED">
              <w:rPr>
                <w:noProof/>
                <w:webHidden/>
              </w:rPr>
              <w:fldChar w:fldCharType="separate"/>
            </w:r>
            <w:r w:rsidR="004C66AE">
              <w:rPr>
                <w:noProof/>
                <w:webHidden/>
              </w:rPr>
              <w:t>15</w:t>
            </w:r>
            <w:r w:rsidR="002259ED">
              <w:rPr>
                <w:noProof/>
                <w:webHidden/>
              </w:rPr>
              <w:fldChar w:fldCharType="end"/>
            </w:r>
          </w:hyperlink>
        </w:p>
        <w:p w14:paraId="2A37E3B5" w14:textId="5A67DA58" w:rsidR="002259ED" w:rsidRDefault="002E54FA">
          <w:pPr>
            <w:pStyle w:val="TOC2"/>
            <w:tabs>
              <w:tab w:val="right" w:leader="dot" w:pos="9736"/>
            </w:tabs>
            <w:rPr>
              <w:rFonts w:asciiTheme="minorHAnsi" w:eastAsiaTheme="minorEastAsia" w:hAnsiTheme="minorHAnsi"/>
              <w:noProof/>
              <w:lang w:eastAsia="en-ZA"/>
            </w:rPr>
          </w:pPr>
          <w:hyperlink w:anchor="_Toc64975548" w:history="1">
            <w:r w:rsidR="002259ED" w:rsidRPr="009F744E">
              <w:rPr>
                <w:rStyle w:val="Hyperlink"/>
                <w:noProof/>
              </w:rPr>
              <w:t>3.3 Other legislation, plans and policies</w:t>
            </w:r>
            <w:r w:rsidR="002259ED">
              <w:rPr>
                <w:noProof/>
                <w:webHidden/>
              </w:rPr>
              <w:tab/>
            </w:r>
            <w:r w:rsidR="002259ED">
              <w:rPr>
                <w:noProof/>
                <w:webHidden/>
              </w:rPr>
              <w:fldChar w:fldCharType="begin"/>
            </w:r>
            <w:r w:rsidR="002259ED">
              <w:rPr>
                <w:noProof/>
                <w:webHidden/>
              </w:rPr>
              <w:instrText xml:space="preserve"> PAGEREF _Toc64975548 \h </w:instrText>
            </w:r>
            <w:r w:rsidR="002259ED">
              <w:rPr>
                <w:noProof/>
                <w:webHidden/>
              </w:rPr>
            </w:r>
            <w:r w:rsidR="002259ED">
              <w:rPr>
                <w:noProof/>
                <w:webHidden/>
              </w:rPr>
              <w:fldChar w:fldCharType="separate"/>
            </w:r>
            <w:r w:rsidR="004C66AE">
              <w:rPr>
                <w:noProof/>
                <w:webHidden/>
              </w:rPr>
              <w:t>17</w:t>
            </w:r>
            <w:r w:rsidR="002259ED">
              <w:rPr>
                <w:noProof/>
                <w:webHidden/>
              </w:rPr>
              <w:fldChar w:fldCharType="end"/>
            </w:r>
          </w:hyperlink>
        </w:p>
        <w:p w14:paraId="3D27649B" w14:textId="1FC3A235"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49" w:history="1">
            <w:r w:rsidR="002259ED" w:rsidRPr="009F744E">
              <w:rPr>
                <w:rStyle w:val="Hyperlink"/>
                <w:noProof/>
              </w:rPr>
              <w:t>4.</w:t>
            </w:r>
            <w:r w:rsidR="002259ED">
              <w:rPr>
                <w:rFonts w:asciiTheme="minorHAnsi" w:eastAsiaTheme="minorEastAsia" w:hAnsiTheme="minorHAnsi"/>
                <w:noProof/>
                <w:lang w:eastAsia="en-ZA"/>
              </w:rPr>
              <w:tab/>
            </w:r>
            <w:r w:rsidR="002259ED" w:rsidRPr="009F744E">
              <w:rPr>
                <w:rStyle w:val="Hyperlink"/>
                <w:noProof/>
              </w:rPr>
              <w:t>Consultation</w:t>
            </w:r>
            <w:r w:rsidR="002259ED">
              <w:rPr>
                <w:noProof/>
                <w:webHidden/>
              </w:rPr>
              <w:tab/>
            </w:r>
            <w:r w:rsidR="002259ED">
              <w:rPr>
                <w:noProof/>
                <w:webHidden/>
              </w:rPr>
              <w:fldChar w:fldCharType="begin"/>
            </w:r>
            <w:r w:rsidR="002259ED">
              <w:rPr>
                <w:noProof/>
                <w:webHidden/>
              </w:rPr>
              <w:instrText xml:space="preserve"> PAGEREF _Toc64975549 \h </w:instrText>
            </w:r>
            <w:r w:rsidR="002259ED">
              <w:rPr>
                <w:noProof/>
                <w:webHidden/>
              </w:rPr>
            </w:r>
            <w:r w:rsidR="002259ED">
              <w:rPr>
                <w:noProof/>
                <w:webHidden/>
              </w:rPr>
              <w:fldChar w:fldCharType="separate"/>
            </w:r>
            <w:r w:rsidR="004C66AE">
              <w:rPr>
                <w:noProof/>
                <w:webHidden/>
              </w:rPr>
              <w:t>17</w:t>
            </w:r>
            <w:r w:rsidR="002259ED">
              <w:rPr>
                <w:noProof/>
                <w:webHidden/>
              </w:rPr>
              <w:fldChar w:fldCharType="end"/>
            </w:r>
          </w:hyperlink>
        </w:p>
        <w:p w14:paraId="2B4B5D96" w14:textId="406B0FA3"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50" w:history="1">
            <w:r w:rsidR="002259ED" w:rsidRPr="009F744E">
              <w:rPr>
                <w:rStyle w:val="Hyperlink"/>
                <w:noProof/>
              </w:rPr>
              <w:t>5.</w:t>
            </w:r>
            <w:r w:rsidR="002259ED">
              <w:rPr>
                <w:rFonts w:asciiTheme="minorHAnsi" w:eastAsiaTheme="minorEastAsia" w:hAnsiTheme="minorHAnsi"/>
                <w:noProof/>
                <w:lang w:eastAsia="en-ZA"/>
              </w:rPr>
              <w:tab/>
            </w:r>
            <w:r w:rsidR="002259ED" w:rsidRPr="009F744E">
              <w:rPr>
                <w:rStyle w:val="Hyperlink"/>
                <w:noProof/>
              </w:rPr>
              <w:t>Purpose and Vision</w:t>
            </w:r>
            <w:r w:rsidR="002259ED">
              <w:rPr>
                <w:noProof/>
                <w:webHidden/>
              </w:rPr>
              <w:tab/>
            </w:r>
            <w:r w:rsidR="002259ED">
              <w:rPr>
                <w:noProof/>
                <w:webHidden/>
              </w:rPr>
              <w:fldChar w:fldCharType="begin"/>
            </w:r>
            <w:r w:rsidR="002259ED">
              <w:rPr>
                <w:noProof/>
                <w:webHidden/>
              </w:rPr>
              <w:instrText xml:space="preserve"> PAGEREF _Toc64975550 \h </w:instrText>
            </w:r>
            <w:r w:rsidR="002259ED">
              <w:rPr>
                <w:noProof/>
                <w:webHidden/>
              </w:rPr>
            </w:r>
            <w:r w:rsidR="002259ED">
              <w:rPr>
                <w:noProof/>
                <w:webHidden/>
              </w:rPr>
              <w:fldChar w:fldCharType="separate"/>
            </w:r>
            <w:r w:rsidR="004C66AE">
              <w:rPr>
                <w:noProof/>
                <w:webHidden/>
              </w:rPr>
              <w:t>19</w:t>
            </w:r>
            <w:r w:rsidR="002259ED">
              <w:rPr>
                <w:noProof/>
                <w:webHidden/>
              </w:rPr>
              <w:fldChar w:fldCharType="end"/>
            </w:r>
          </w:hyperlink>
        </w:p>
        <w:p w14:paraId="0551FDB7" w14:textId="517EA327"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51" w:history="1">
            <w:r w:rsidR="002259ED" w:rsidRPr="009F744E">
              <w:rPr>
                <w:rStyle w:val="Hyperlink"/>
                <w:noProof/>
              </w:rPr>
              <w:t>a.</w:t>
            </w:r>
            <w:r w:rsidR="002259ED">
              <w:rPr>
                <w:rFonts w:asciiTheme="minorHAnsi" w:eastAsiaTheme="minorEastAsia" w:hAnsiTheme="minorHAnsi"/>
                <w:noProof/>
                <w:lang w:eastAsia="en-ZA"/>
              </w:rPr>
              <w:tab/>
            </w:r>
            <w:r w:rsidR="002259ED" w:rsidRPr="009F744E">
              <w:rPr>
                <w:rStyle w:val="Hyperlink"/>
                <w:noProof/>
              </w:rPr>
              <w:t>Purpose of the Amathole Coastal MPA</w:t>
            </w:r>
            <w:r w:rsidR="002259ED">
              <w:rPr>
                <w:noProof/>
                <w:webHidden/>
              </w:rPr>
              <w:tab/>
            </w:r>
            <w:r w:rsidR="002259ED">
              <w:rPr>
                <w:noProof/>
                <w:webHidden/>
              </w:rPr>
              <w:fldChar w:fldCharType="begin"/>
            </w:r>
            <w:r w:rsidR="002259ED">
              <w:rPr>
                <w:noProof/>
                <w:webHidden/>
              </w:rPr>
              <w:instrText xml:space="preserve"> PAGEREF _Toc64975551 \h </w:instrText>
            </w:r>
            <w:r w:rsidR="002259ED">
              <w:rPr>
                <w:noProof/>
                <w:webHidden/>
              </w:rPr>
            </w:r>
            <w:r w:rsidR="002259ED">
              <w:rPr>
                <w:noProof/>
                <w:webHidden/>
              </w:rPr>
              <w:fldChar w:fldCharType="separate"/>
            </w:r>
            <w:r w:rsidR="004C66AE">
              <w:rPr>
                <w:noProof/>
                <w:webHidden/>
              </w:rPr>
              <w:t>19</w:t>
            </w:r>
            <w:r w:rsidR="002259ED">
              <w:rPr>
                <w:noProof/>
                <w:webHidden/>
              </w:rPr>
              <w:fldChar w:fldCharType="end"/>
            </w:r>
          </w:hyperlink>
        </w:p>
        <w:p w14:paraId="357F0E21" w14:textId="4D6AD605"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52" w:history="1">
            <w:r w:rsidR="002259ED" w:rsidRPr="009F744E">
              <w:rPr>
                <w:rStyle w:val="Hyperlink"/>
                <w:noProof/>
              </w:rPr>
              <w:t>b.</w:t>
            </w:r>
            <w:r w:rsidR="002259ED">
              <w:rPr>
                <w:rFonts w:asciiTheme="minorHAnsi" w:eastAsiaTheme="minorEastAsia" w:hAnsiTheme="minorHAnsi"/>
                <w:noProof/>
                <w:lang w:eastAsia="en-ZA"/>
              </w:rPr>
              <w:tab/>
            </w:r>
            <w:r w:rsidR="002259ED" w:rsidRPr="009F744E">
              <w:rPr>
                <w:rStyle w:val="Hyperlink"/>
                <w:noProof/>
              </w:rPr>
              <w:t>Purpose of the Amathole Offshore MPA</w:t>
            </w:r>
            <w:r w:rsidR="002259ED">
              <w:rPr>
                <w:noProof/>
                <w:webHidden/>
              </w:rPr>
              <w:tab/>
            </w:r>
            <w:r w:rsidR="002259ED">
              <w:rPr>
                <w:noProof/>
                <w:webHidden/>
              </w:rPr>
              <w:fldChar w:fldCharType="begin"/>
            </w:r>
            <w:r w:rsidR="002259ED">
              <w:rPr>
                <w:noProof/>
                <w:webHidden/>
              </w:rPr>
              <w:instrText xml:space="preserve"> PAGEREF _Toc64975552 \h </w:instrText>
            </w:r>
            <w:r w:rsidR="002259ED">
              <w:rPr>
                <w:noProof/>
                <w:webHidden/>
              </w:rPr>
            </w:r>
            <w:r w:rsidR="002259ED">
              <w:rPr>
                <w:noProof/>
                <w:webHidden/>
              </w:rPr>
              <w:fldChar w:fldCharType="separate"/>
            </w:r>
            <w:r w:rsidR="004C66AE">
              <w:rPr>
                <w:noProof/>
                <w:webHidden/>
              </w:rPr>
              <w:t>19</w:t>
            </w:r>
            <w:r w:rsidR="002259ED">
              <w:rPr>
                <w:noProof/>
                <w:webHidden/>
              </w:rPr>
              <w:fldChar w:fldCharType="end"/>
            </w:r>
          </w:hyperlink>
        </w:p>
        <w:p w14:paraId="664DC7C0" w14:textId="494D5272"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53" w:history="1">
            <w:r w:rsidR="002259ED" w:rsidRPr="009F744E">
              <w:rPr>
                <w:rStyle w:val="Hyperlink"/>
                <w:noProof/>
                <w:lang w:val="en-US"/>
              </w:rPr>
              <w:t>c.</w:t>
            </w:r>
            <w:r w:rsidR="002259ED">
              <w:rPr>
                <w:rFonts w:asciiTheme="minorHAnsi" w:eastAsiaTheme="minorEastAsia" w:hAnsiTheme="minorHAnsi"/>
                <w:noProof/>
                <w:lang w:eastAsia="en-ZA"/>
              </w:rPr>
              <w:tab/>
            </w:r>
            <w:r w:rsidR="002259ED" w:rsidRPr="009F744E">
              <w:rPr>
                <w:rStyle w:val="Hyperlink"/>
                <w:noProof/>
                <w:lang w:val="en-US"/>
              </w:rPr>
              <w:t>Draft Vision for the Amathole MPAs</w:t>
            </w:r>
            <w:r w:rsidR="002259ED">
              <w:rPr>
                <w:noProof/>
                <w:webHidden/>
              </w:rPr>
              <w:tab/>
            </w:r>
            <w:r w:rsidR="002259ED">
              <w:rPr>
                <w:noProof/>
                <w:webHidden/>
              </w:rPr>
              <w:fldChar w:fldCharType="begin"/>
            </w:r>
            <w:r w:rsidR="002259ED">
              <w:rPr>
                <w:noProof/>
                <w:webHidden/>
              </w:rPr>
              <w:instrText xml:space="preserve"> PAGEREF _Toc64975553 \h </w:instrText>
            </w:r>
            <w:r w:rsidR="002259ED">
              <w:rPr>
                <w:noProof/>
                <w:webHidden/>
              </w:rPr>
            </w:r>
            <w:r w:rsidR="002259ED">
              <w:rPr>
                <w:noProof/>
                <w:webHidden/>
              </w:rPr>
              <w:fldChar w:fldCharType="separate"/>
            </w:r>
            <w:r w:rsidR="004C66AE">
              <w:rPr>
                <w:noProof/>
                <w:webHidden/>
              </w:rPr>
              <w:t>20</w:t>
            </w:r>
            <w:r w:rsidR="002259ED">
              <w:rPr>
                <w:noProof/>
                <w:webHidden/>
              </w:rPr>
              <w:fldChar w:fldCharType="end"/>
            </w:r>
          </w:hyperlink>
        </w:p>
        <w:p w14:paraId="50F500B1" w14:textId="35797DC3"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54" w:history="1">
            <w:r w:rsidR="002259ED" w:rsidRPr="009F744E">
              <w:rPr>
                <w:rStyle w:val="Hyperlink"/>
                <w:noProof/>
              </w:rPr>
              <w:t>d.</w:t>
            </w:r>
            <w:r w:rsidR="002259ED">
              <w:rPr>
                <w:rFonts w:asciiTheme="minorHAnsi" w:eastAsiaTheme="minorEastAsia" w:hAnsiTheme="minorHAnsi"/>
                <w:noProof/>
                <w:lang w:eastAsia="en-ZA"/>
              </w:rPr>
              <w:tab/>
            </w:r>
            <w:r w:rsidR="002259ED" w:rsidRPr="009F744E">
              <w:rPr>
                <w:rStyle w:val="Hyperlink"/>
                <w:noProof/>
              </w:rPr>
              <w:t>Key Determining Factors</w:t>
            </w:r>
            <w:r w:rsidR="002259ED">
              <w:rPr>
                <w:noProof/>
                <w:webHidden/>
              </w:rPr>
              <w:tab/>
            </w:r>
            <w:r w:rsidR="002259ED">
              <w:rPr>
                <w:noProof/>
                <w:webHidden/>
              </w:rPr>
              <w:fldChar w:fldCharType="begin"/>
            </w:r>
            <w:r w:rsidR="002259ED">
              <w:rPr>
                <w:noProof/>
                <w:webHidden/>
              </w:rPr>
              <w:instrText xml:space="preserve"> PAGEREF _Toc64975554 \h </w:instrText>
            </w:r>
            <w:r w:rsidR="002259ED">
              <w:rPr>
                <w:noProof/>
                <w:webHidden/>
              </w:rPr>
            </w:r>
            <w:r w:rsidR="002259ED">
              <w:rPr>
                <w:noProof/>
                <w:webHidden/>
              </w:rPr>
              <w:fldChar w:fldCharType="separate"/>
            </w:r>
            <w:r w:rsidR="004C66AE">
              <w:rPr>
                <w:noProof/>
                <w:webHidden/>
              </w:rPr>
              <w:t>20</w:t>
            </w:r>
            <w:r w:rsidR="002259ED">
              <w:rPr>
                <w:noProof/>
                <w:webHidden/>
              </w:rPr>
              <w:fldChar w:fldCharType="end"/>
            </w:r>
          </w:hyperlink>
        </w:p>
        <w:p w14:paraId="62286E60" w14:textId="29A4E9ED" w:rsidR="002259ED" w:rsidRDefault="002E54FA">
          <w:pPr>
            <w:pStyle w:val="TOC3"/>
            <w:tabs>
              <w:tab w:val="right" w:leader="dot" w:pos="9736"/>
            </w:tabs>
            <w:rPr>
              <w:rFonts w:asciiTheme="minorHAnsi" w:eastAsiaTheme="minorEastAsia" w:hAnsiTheme="minorHAnsi"/>
              <w:noProof/>
              <w:lang w:eastAsia="en-ZA"/>
            </w:rPr>
          </w:pPr>
          <w:hyperlink w:anchor="_Toc64975555" w:history="1">
            <w:r w:rsidR="002259ED" w:rsidRPr="009F744E">
              <w:rPr>
                <w:rStyle w:val="Hyperlink"/>
                <w:noProof/>
                <w:lang w:val="en-GB"/>
              </w:rPr>
              <w:t>Ecosystem types</w:t>
            </w:r>
            <w:r w:rsidR="002259ED">
              <w:rPr>
                <w:noProof/>
                <w:webHidden/>
              </w:rPr>
              <w:tab/>
            </w:r>
            <w:r w:rsidR="002259ED">
              <w:rPr>
                <w:noProof/>
                <w:webHidden/>
              </w:rPr>
              <w:fldChar w:fldCharType="begin"/>
            </w:r>
            <w:r w:rsidR="002259ED">
              <w:rPr>
                <w:noProof/>
                <w:webHidden/>
              </w:rPr>
              <w:instrText xml:space="preserve"> PAGEREF _Toc64975555 \h </w:instrText>
            </w:r>
            <w:r w:rsidR="002259ED">
              <w:rPr>
                <w:noProof/>
                <w:webHidden/>
              </w:rPr>
            </w:r>
            <w:r w:rsidR="002259ED">
              <w:rPr>
                <w:noProof/>
                <w:webHidden/>
              </w:rPr>
              <w:fldChar w:fldCharType="separate"/>
            </w:r>
            <w:r w:rsidR="004C66AE">
              <w:rPr>
                <w:noProof/>
                <w:webHidden/>
              </w:rPr>
              <w:t>20</w:t>
            </w:r>
            <w:r w:rsidR="002259ED">
              <w:rPr>
                <w:noProof/>
                <w:webHidden/>
              </w:rPr>
              <w:fldChar w:fldCharType="end"/>
            </w:r>
          </w:hyperlink>
        </w:p>
        <w:p w14:paraId="441F3E2E" w14:textId="716FB59C" w:rsidR="002259ED" w:rsidRDefault="002E54FA">
          <w:pPr>
            <w:pStyle w:val="TOC3"/>
            <w:tabs>
              <w:tab w:val="right" w:leader="dot" w:pos="9736"/>
            </w:tabs>
            <w:rPr>
              <w:rFonts w:asciiTheme="minorHAnsi" w:eastAsiaTheme="minorEastAsia" w:hAnsiTheme="minorHAnsi"/>
              <w:noProof/>
              <w:lang w:eastAsia="en-ZA"/>
            </w:rPr>
          </w:pPr>
          <w:hyperlink w:anchor="_Toc64975556" w:history="1">
            <w:r w:rsidR="002259ED" w:rsidRPr="009F744E">
              <w:rPr>
                <w:rStyle w:val="Hyperlink"/>
                <w:noProof/>
              </w:rPr>
              <w:t>Physical oceanographic features</w:t>
            </w:r>
            <w:r w:rsidR="002259ED">
              <w:rPr>
                <w:noProof/>
                <w:webHidden/>
              </w:rPr>
              <w:tab/>
            </w:r>
            <w:r w:rsidR="002259ED">
              <w:rPr>
                <w:noProof/>
                <w:webHidden/>
              </w:rPr>
              <w:fldChar w:fldCharType="begin"/>
            </w:r>
            <w:r w:rsidR="002259ED">
              <w:rPr>
                <w:noProof/>
                <w:webHidden/>
              </w:rPr>
              <w:instrText xml:space="preserve"> PAGEREF _Toc64975556 \h </w:instrText>
            </w:r>
            <w:r w:rsidR="002259ED">
              <w:rPr>
                <w:noProof/>
                <w:webHidden/>
              </w:rPr>
            </w:r>
            <w:r w:rsidR="002259ED">
              <w:rPr>
                <w:noProof/>
                <w:webHidden/>
              </w:rPr>
              <w:fldChar w:fldCharType="separate"/>
            </w:r>
            <w:r w:rsidR="004C66AE">
              <w:rPr>
                <w:noProof/>
                <w:webHidden/>
              </w:rPr>
              <w:t>24</w:t>
            </w:r>
            <w:r w:rsidR="002259ED">
              <w:rPr>
                <w:noProof/>
                <w:webHidden/>
              </w:rPr>
              <w:fldChar w:fldCharType="end"/>
            </w:r>
          </w:hyperlink>
        </w:p>
        <w:p w14:paraId="7DA1345D" w14:textId="6F7A5CE2" w:rsidR="002259ED" w:rsidRDefault="002E54FA">
          <w:pPr>
            <w:pStyle w:val="TOC3"/>
            <w:tabs>
              <w:tab w:val="right" w:leader="dot" w:pos="9736"/>
            </w:tabs>
            <w:rPr>
              <w:rFonts w:asciiTheme="minorHAnsi" w:eastAsiaTheme="minorEastAsia" w:hAnsiTheme="minorHAnsi"/>
              <w:noProof/>
              <w:lang w:eastAsia="en-ZA"/>
            </w:rPr>
          </w:pPr>
          <w:hyperlink w:anchor="_Toc64975557" w:history="1">
            <w:r w:rsidR="002259ED" w:rsidRPr="009F744E">
              <w:rPr>
                <w:rStyle w:val="Hyperlink"/>
                <w:noProof/>
              </w:rPr>
              <w:t>Bathymetry and Seafloor Characteristics</w:t>
            </w:r>
            <w:r w:rsidR="002259ED">
              <w:rPr>
                <w:noProof/>
                <w:webHidden/>
              </w:rPr>
              <w:tab/>
            </w:r>
            <w:r w:rsidR="002259ED">
              <w:rPr>
                <w:noProof/>
                <w:webHidden/>
              </w:rPr>
              <w:fldChar w:fldCharType="begin"/>
            </w:r>
            <w:r w:rsidR="002259ED">
              <w:rPr>
                <w:noProof/>
                <w:webHidden/>
              </w:rPr>
              <w:instrText xml:space="preserve"> PAGEREF _Toc64975557 \h </w:instrText>
            </w:r>
            <w:r w:rsidR="002259ED">
              <w:rPr>
                <w:noProof/>
                <w:webHidden/>
              </w:rPr>
            </w:r>
            <w:r w:rsidR="002259ED">
              <w:rPr>
                <w:noProof/>
                <w:webHidden/>
              </w:rPr>
              <w:fldChar w:fldCharType="separate"/>
            </w:r>
            <w:r w:rsidR="004C66AE">
              <w:rPr>
                <w:noProof/>
                <w:webHidden/>
              </w:rPr>
              <w:t>25</w:t>
            </w:r>
            <w:r w:rsidR="002259ED">
              <w:rPr>
                <w:noProof/>
                <w:webHidden/>
              </w:rPr>
              <w:fldChar w:fldCharType="end"/>
            </w:r>
          </w:hyperlink>
        </w:p>
        <w:p w14:paraId="2C62C2D5" w14:textId="70BE07E8" w:rsidR="002259ED" w:rsidRDefault="002E54FA">
          <w:pPr>
            <w:pStyle w:val="TOC3"/>
            <w:tabs>
              <w:tab w:val="right" w:leader="dot" w:pos="9736"/>
            </w:tabs>
            <w:rPr>
              <w:rFonts w:asciiTheme="minorHAnsi" w:eastAsiaTheme="minorEastAsia" w:hAnsiTheme="minorHAnsi"/>
              <w:noProof/>
              <w:lang w:eastAsia="en-ZA"/>
            </w:rPr>
          </w:pPr>
          <w:hyperlink w:anchor="_Toc64975558" w:history="1">
            <w:r w:rsidR="002259ED" w:rsidRPr="009F744E">
              <w:rPr>
                <w:rStyle w:val="Hyperlink"/>
                <w:noProof/>
              </w:rPr>
              <w:t>Key fauna</w:t>
            </w:r>
            <w:r w:rsidR="002259ED">
              <w:rPr>
                <w:noProof/>
                <w:webHidden/>
              </w:rPr>
              <w:tab/>
            </w:r>
            <w:r w:rsidR="002259ED">
              <w:rPr>
                <w:noProof/>
                <w:webHidden/>
              </w:rPr>
              <w:fldChar w:fldCharType="begin"/>
            </w:r>
            <w:r w:rsidR="002259ED">
              <w:rPr>
                <w:noProof/>
                <w:webHidden/>
              </w:rPr>
              <w:instrText xml:space="preserve"> PAGEREF _Toc64975558 \h </w:instrText>
            </w:r>
            <w:r w:rsidR="002259ED">
              <w:rPr>
                <w:noProof/>
                <w:webHidden/>
              </w:rPr>
            </w:r>
            <w:r w:rsidR="002259ED">
              <w:rPr>
                <w:noProof/>
                <w:webHidden/>
              </w:rPr>
              <w:fldChar w:fldCharType="separate"/>
            </w:r>
            <w:r w:rsidR="004C66AE">
              <w:rPr>
                <w:noProof/>
                <w:webHidden/>
              </w:rPr>
              <w:t>26</w:t>
            </w:r>
            <w:r w:rsidR="002259ED">
              <w:rPr>
                <w:noProof/>
                <w:webHidden/>
              </w:rPr>
              <w:fldChar w:fldCharType="end"/>
            </w:r>
          </w:hyperlink>
        </w:p>
        <w:p w14:paraId="63D92058" w14:textId="18DF5D2D" w:rsidR="002259ED" w:rsidRDefault="002E54FA">
          <w:pPr>
            <w:pStyle w:val="TOC3"/>
            <w:tabs>
              <w:tab w:val="right" w:leader="dot" w:pos="9736"/>
            </w:tabs>
            <w:rPr>
              <w:rFonts w:asciiTheme="minorHAnsi" w:eastAsiaTheme="minorEastAsia" w:hAnsiTheme="minorHAnsi"/>
              <w:noProof/>
              <w:lang w:eastAsia="en-ZA"/>
            </w:rPr>
          </w:pPr>
          <w:hyperlink w:anchor="_Toc64975559" w:history="1">
            <w:r w:rsidR="002259ED" w:rsidRPr="009F744E">
              <w:rPr>
                <w:rStyle w:val="Hyperlink"/>
                <w:noProof/>
              </w:rPr>
              <w:t>Ecological Processes</w:t>
            </w:r>
            <w:r w:rsidR="002259ED">
              <w:rPr>
                <w:noProof/>
                <w:webHidden/>
              </w:rPr>
              <w:tab/>
            </w:r>
            <w:r w:rsidR="002259ED">
              <w:rPr>
                <w:noProof/>
                <w:webHidden/>
              </w:rPr>
              <w:fldChar w:fldCharType="begin"/>
            </w:r>
            <w:r w:rsidR="002259ED">
              <w:rPr>
                <w:noProof/>
                <w:webHidden/>
              </w:rPr>
              <w:instrText xml:space="preserve"> PAGEREF _Toc64975559 \h </w:instrText>
            </w:r>
            <w:r w:rsidR="002259ED">
              <w:rPr>
                <w:noProof/>
                <w:webHidden/>
              </w:rPr>
            </w:r>
            <w:r w:rsidR="002259ED">
              <w:rPr>
                <w:noProof/>
                <w:webHidden/>
              </w:rPr>
              <w:fldChar w:fldCharType="separate"/>
            </w:r>
            <w:r w:rsidR="004C66AE">
              <w:rPr>
                <w:noProof/>
                <w:webHidden/>
              </w:rPr>
              <w:t>27</w:t>
            </w:r>
            <w:r w:rsidR="002259ED">
              <w:rPr>
                <w:noProof/>
                <w:webHidden/>
              </w:rPr>
              <w:fldChar w:fldCharType="end"/>
            </w:r>
          </w:hyperlink>
        </w:p>
        <w:p w14:paraId="1BBACE4D" w14:textId="29F0F573" w:rsidR="002259ED" w:rsidRDefault="002E54FA">
          <w:pPr>
            <w:pStyle w:val="TOC3"/>
            <w:tabs>
              <w:tab w:val="right" w:leader="dot" w:pos="9736"/>
            </w:tabs>
            <w:rPr>
              <w:rFonts w:asciiTheme="minorHAnsi" w:eastAsiaTheme="minorEastAsia" w:hAnsiTheme="minorHAnsi"/>
              <w:noProof/>
              <w:lang w:eastAsia="en-ZA"/>
            </w:rPr>
          </w:pPr>
          <w:hyperlink w:anchor="_Toc64975560" w:history="1">
            <w:r w:rsidR="002259ED" w:rsidRPr="009F744E">
              <w:rPr>
                <w:rStyle w:val="Hyperlink"/>
                <w:noProof/>
              </w:rPr>
              <w:t>Potential climate change impacts</w:t>
            </w:r>
            <w:r w:rsidR="002259ED">
              <w:rPr>
                <w:noProof/>
                <w:webHidden/>
              </w:rPr>
              <w:tab/>
            </w:r>
            <w:r w:rsidR="002259ED">
              <w:rPr>
                <w:noProof/>
                <w:webHidden/>
              </w:rPr>
              <w:fldChar w:fldCharType="begin"/>
            </w:r>
            <w:r w:rsidR="002259ED">
              <w:rPr>
                <w:noProof/>
                <w:webHidden/>
              </w:rPr>
              <w:instrText xml:space="preserve"> PAGEREF _Toc64975560 \h </w:instrText>
            </w:r>
            <w:r w:rsidR="002259ED">
              <w:rPr>
                <w:noProof/>
                <w:webHidden/>
              </w:rPr>
            </w:r>
            <w:r w:rsidR="002259ED">
              <w:rPr>
                <w:noProof/>
                <w:webHidden/>
              </w:rPr>
              <w:fldChar w:fldCharType="separate"/>
            </w:r>
            <w:r w:rsidR="004C66AE">
              <w:rPr>
                <w:noProof/>
                <w:webHidden/>
              </w:rPr>
              <w:t>28</w:t>
            </w:r>
            <w:r w:rsidR="002259ED">
              <w:rPr>
                <w:noProof/>
                <w:webHidden/>
              </w:rPr>
              <w:fldChar w:fldCharType="end"/>
            </w:r>
          </w:hyperlink>
        </w:p>
        <w:p w14:paraId="68891CE3" w14:textId="089AF016" w:rsidR="002259ED" w:rsidRDefault="002E54FA">
          <w:pPr>
            <w:pStyle w:val="TOC2"/>
            <w:tabs>
              <w:tab w:val="right" w:leader="dot" w:pos="9736"/>
            </w:tabs>
            <w:rPr>
              <w:rFonts w:asciiTheme="minorHAnsi" w:eastAsiaTheme="minorEastAsia" w:hAnsiTheme="minorHAnsi"/>
              <w:noProof/>
              <w:lang w:eastAsia="en-ZA"/>
            </w:rPr>
          </w:pPr>
          <w:hyperlink w:anchor="_Toc64975561" w:history="1">
            <w:r w:rsidR="002259ED" w:rsidRPr="009F744E">
              <w:rPr>
                <w:rStyle w:val="Hyperlink"/>
                <w:noProof/>
              </w:rPr>
              <w:t>d. Strengths, Weaknesses, Opportunities and Threats</w:t>
            </w:r>
            <w:r w:rsidR="002259ED">
              <w:rPr>
                <w:noProof/>
                <w:webHidden/>
              </w:rPr>
              <w:tab/>
            </w:r>
            <w:r w:rsidR="002259ED">
              <w:rPr>
                <w:noProof/>
                <w:webHidden/>
              </w:rPr>
              <w:fldChar w:fldCharType="begin"/>
            </w:r>
            <w:r w:rsidR="002259ED">
              <w:rPr>
                <w:noProof/>
                <w:webHidden/>
              </w:rPr>
              <w:instrText xml:space="preserve"> PAGEREF _Toc64975561 \h </w:instrText>
            </w:r>
            <w:r w:rsidR="002259ED">
              <w:rPr>
                <w:noProof/>
                <w:webHidden/>
              </w:rPr>
            </w:r>
            <w:r w:rsidR="002259ED">
              <w:rPr>
                <w:noProof/>
                <w:webHidden/>
              </w:rPr>
              <w:fldChar w:fldCharType="separate"/>
            </w:r>
            <w:r w:rsidR="004C66AE">
              <w:rPr>
                <w:noProof/>
                <w:webHidden/>
              </w:rPr>
              <w:t>28</w:t>
            </w:r>
            <w:r w:rsidR="002259ED">
              <w:rPr>
                <w:noProof/>
                <w:webHidden/>
              </w:rPr>
              <w:fldChar w:fldCharType="end"/>
            </w:r>
          </w:hyperlink>
        </w:p>
        <w:p w14:paraId="6F262427" w14:textId="035A0EE2"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62" w:history="1">
            <w:r w:rsidR="002259ED" w:rsidRPr="009F744E">
              <w:rPr>
                <w:rStyle w:val="Hyperlink"/>
                <w:noProof/>
              </w:rPr>
              <w:t>e.</w:t>
            </w:r>
            <w:r w:rsidR="002259ED">
              <w:rPr>
                <w:rFonts w:asciiTheme="minorHAnsi" w:eastAsiaTheme="minorEastAsia" w:hAnsiTheme="minorHAnsi"/>
                <w:noProof/>
                <w:lang w:eastAsia="en-ZA"/>
              </w:rPr>
              <w:tab/>
            </w:r>
            <w:r w:rsidR="002259ED" w:rsidRPr="009F744E">
              <w:rPr>
                <w:rStyle w:val="Hyperlink"/>
                <w:noProof/>
              </w:rPr>
              <w:t>Proposed Management Principles</w:t>
            </w:r>
            <w:r w:rsidR="002259ED">
              <w:rPr>
                <w:noProof/>
                <w:webHidden/>
              </w:rPr>
              <w:tab/>
            </w:r>
            <w:r w:rsidR="002259ED">
              <w:rPr>
                <w:noProof/>
                <w:webHidden/>
              </w:rPr>
              <w:fldChar w:fldCharType="begin"/>
            </w:r>
            <w:r w:rsidR="002259ED">
              <w:rPr>
                <w:noProof/>
                <w:webHidden/>
              </w:rPr>
              <w:instrText xml:space="preserve"> PAGEREF _Toc64975562 \h </w:instrText>
            </w:r>
            <w:r w:rsidR="002259ED">
              <w:rPr>
                <w:noProof/>
                <w:webHidden/>
              </w:rPr>
            </w:r>
            <w:r w:rsidR="002259ED">
              <w:rPr>
                <w:noProof/>
                <w:webHidden/>
              </w:rPr>
              <w:fldChar w:fldCharType="separate"/>
            </w:r>
            <w:r w:rsidR="004C66AE">
              <w:rPr>
                <w:noProof/>
                <w:webHidden/>
              </w:rPr>
              <w:t>29</w:t>
            </w:r>
            <w:r w:rsidR="002259ED">
              <w:rPr>
                <w:noProof/>
                <w:webHidden/>
              </w:rPr>
              <w:fldChar w:fldCharType="end"/>
            </w:r>
          </w:hyperlink>
        </w:p>
        <w:p w14:paraId="2545D764" w14:textId="75598207"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63" w:history="1">
            <w:r w:rsidR="002259ED" w:rsidRPr="009F744E">
              <w:rPr>
                <w:rStyle w:val="Hyperlink"/>
                <w:noProof/>
              </w:rPr>
              <w:t>f.</w:t>
            </w:r>
            <w:r w:rsidR="002259ED">
              <w:rPr>
                <w:rFonts w:asciiTheme="minorHAnsi" w:eastAsiaTheme="minorEastAsia" w:hAnsiTheme="minorHAnsi"/>
                <w:noProof/>
                <w:lang w:eastAsia="en-ZA"/>
              </w:rPr>
              <w:tab/>
            </w:r>
            <w:r w:rsidR="002259ED" w:rsidRPr="009F744E">
              <w:rPr>
                <w:rStyle w:val="Hyperlink"/>
                <w:noProof/>
              </w:rPr>
              <w:t>Management Objectives</w:t>
            </w:r>
            <w:r w:rsidR="002259ED">
              <w:rPr>
                <w:noProof/>
                <w:webHidden/>
              </w:rPr>
              <w:tab/>
            </w:r>
            <w:r w:rsidR="002259ED">
              <w:rPr>
                <w:noProof/>
                <w:webHidden/>
              </w:rPr>
              <w:fldChar w:fldCharType="begin"/>
            </w:r>
            <w:r w:rsidR="002259ED">
              <w:rPr>
                <w:noProof/>
                <w:webHidden/>
              </w:rPr>
              <w:instrText xml:space="preserve"> PAGEREF _Toc64975563 \h </w:instrText>
            </w:r>
            <w:r w:rsidR="002259ED">
              <w:rPr>
                <w:noProof/>
                <w:webHidden/>
              </w:rPr>
            </w:r>
            <w:r w:rsidR="002259ED">
              <w:rPr>
                <w:noProof/>
                <w:webHidden/>
              </w:rPr>
              <w:fldChar w:fldCharType="separate"/>
            </w:r>
            <w:r w:rsidR="004C66AE">
              <w:rPr>
                <w:noProof/>
                <w:webHidden/>
              </w:rPr>
              <w:t>30</w:t>
            </w:r>
            <w:r w:rsidR="002259ED">
              <w:rPr>
                <w:noProof/>
                <w:webHidden/>
              </w:rPr>
              <w:fldChar w:fldCharType="end"/>
            </w:r>
          </w:hyperlink>
        </w:p>
        <w:p w14:paraId="0364EE79" w14:textId="3B557ED2"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64" w:history="1">
            <w:r w:rsidR="002259ED" w:rsidRPr="009F744E">
              <w:rPr>
                <w:rStyle w:val="Hyperlink"/>
                <w:noProof/>
              </w:rPr>
              <w:t>6.</w:t>
            </w:r>
            <w:r w:rsidR="002259ED">
              <w:rPr>
                <w:rFonts w:asciiTheme="minorHAnsi" w:eastAsiaTheme="minorEastAsia" w:hAnsiTheme="minorHAnsi"/>
                <w:noProof/>
                <w:lang w:eastAsia="en-ZA"/>
              </w:rPr>
              <w:tab/>
            </w:r>
            <w:r w:rsidR="002259ED" w:rsidRPr="009F744E">
              <w:rPr>
                <w:rStyle w:val="Hyperlink"/>
                <w:noProof/>
              </w:rPr>
              <w:t>Boundaries, Zoning and Regulations</w:t>
            </w:r>
            <w:r w:rsidR="002259ED">
              <w:rPr>
                <w:noProof/>
                <w:webHidden/>
              </w:rPr>
              <w:tab/>
            </w:r>
            <w:r w:rsidR="002259ED">
              <w:rPr>
                <w:noProof/>
                <w:webHidden/>
              </w:rPr>
              <w:fldChar w:fldCharType="begin"/>
            </w:r>
            <w:r w:rsidR="002259ED">
              <w:rPr>
                <w:noProof/>
                <w:webHidden/>
              </w:rPr>
              <w:instrText xml:space="preserve"> PAGEREF _Toc64975564 \h </w:instrText>
            </w:r>
            <w:r w:rsidR="002259ED">
              <w:rPr>
                <w:noProof/>
                <w:webHidden/>
              </w:rPr>
            </w:r>
            <w:r w:rsidR="002259ED">
              <w:rPr>
                <w:noProof/>
                <w:webHidden/>
              </w:rPr>
              <w:fldChar w:fldCharType="separate"/>
            </w:r>
            <w:r w:rsidR="004C66AE">
              <w:rPr>
                <w:noProof/>
                <w:webHidden/>
              </w:rPr>
              <w:t>34</w:t>
            </w:r>
            <w:r w:rsidR="002259ED">
              <w:rPr>
                <w:noProof/>
                <w:webHidden/>
              </w:rPr>
              <w:fldChar w:fldCharType="end"/>
            </w:r>
          </w:hyperlink>
        </w:p>
        <w:p w14:paraId="521D54F3" w14:textId="44A899B8"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65" w:history="1">
            <w:r w:rsidR="002259ED" w:rsidRPr="009F744E">
              <w:rPr>
                <w:rStyle w:val="Hyperlink"/>
                <w:noProof/>
              </w:rPr>
              <w:t>a.</w:t>
            </w:r>
            <w:r w:rsidR="002259ED">
              <w:rPr>
                <w:rFonts w:asciiTheme="minorHAnsi" w:eastAsiaTheme="minorEastAsia" w:hAnsiTheme="minorHAnsi"/>
                <w:noProof/>
                <w:lang w:eastAsia="en-ZA"/>
              </w:rPr>
              <w:tab/>
            </w:r>
            <w:r w:rsidR="002259ED" w:rsidRPr="009F744E">
              <w:rPr>
                <w:rStyle w:val="Hyperlink"/>
                <w:noProof/>
              </w:rPr>
              <w:t>Boundaries</w:t>
            </w:r>
            <w:r w:rsidR="002259ED">
              <w:rPr>
                <w:noProof/>
                <w:webHidden/>
              </w:rPr>
              <w:tab/>
            </w:r>
            <w:r w:rsidR="002259ED">
              <w:rPr>
                <w:noProof/>
                <w:webHidden/>
              </w:rPr>
              <w:fldChar w:fldCharType="begin"/>
            </w:r>
            <w:r w:rsidR="002259ED">
              <w:rPr>
                <w:noProof/>
                <w:webHidden/>
              </w:rPr>
              <w:instrText xml:space="preserve"> PAGEREF _Toc64975565 \h </w:instrText>
            </w:r>
            <w:r w:rsidR="002259ED">
              <w:rPr>
                <w:noProof/>
                <w:webHidden/>
              </w:rPr>
            </w:r>
            <w:r w:rsidR="002259ED">
              <w:rPr>
                <w:noProof/>
                <w:webHidden/>
              </w:rPr>
              <w:fldChar w:fldCharType="separate"/>
            </w:r>
            <w:r w:rsidR="004C66AE">
              <w:rPr>
                <w:noProof/>
                <w:webHidden/>
              </w:rPr>
              <w:t>34</w:t>
            </w:r>
            <w:r w:rsidR="002259ED">
              <w:rPr>
                <w:noProof/>
                <w:webHidden/>
              </w:rPr>
              <w:fldChar w:fldCharType="end"/>
            </w:r>
          </w:hyperlink>
        </w:p>
        <w:p w14:paraId="4A50C292" w14:textId="035E2F4A"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66" w:history="1">
            <w:r w:rsidR="002259ED" w:rsidRPr="009F744E">
              <w:rPr>
                <w:rStyle w:val="Hyperlink"/>
                <w:noProof/>
                <w:lang w:val="en-GB"/>
              </w:rPr>
              <w:t>b.</w:t>
            </w:r>
            <w:r w:rsidR="002259ED">
              <w:rPr>
                <w:rFonts w:asciiTheme="minorHAnsi" w:eastAsiaTheme="minorEastAsia" w:hAnsiTheme="minorHAnsi"/>
                <w:noProof/>
                <w:lang w:eastAsia="en-ZA"/>
              </w:rPr>
              <w:tab/>
            </w:r>
            <w:r w:rsidR="002259ED" w:rsidRPr="009F744E">
              <w:rPr>
                <w:rStyle w:val="Hyperlink"/>
                <w:noProof/>
                <w:lang w:val="en-GB"/>
              </w:rPr>
              <w:t>Zoning</w:t>
            </w:r>
            <w:r w:rsidR="002259ED">
              <w:rPr>
                <w:noProof/>
                <w:webHidden/>
              </w:rPr>
              <w:tab/>
            </w:r>
            <w:r w:rsidR="002259ED">
              <w:rPr>
                <w:noProof/>
                <w:webHidden/>
              </w:rPr>
              <w:fldChar w:fldCharType="begin"/>
            </w:r>
            <w:r w:rsidR="002259ED">
              <w:rPr>
                <w:noProof/>
                <w:webHidden/>
              </w:rPr>
              <w:instrText xml:space="preserve"> PAGEREF _Toc64975566 \h </w:instrText>
            </w:r>
            <w:r w:rsidR="002259ED">
              <w:rPr>
                <w:noProof/>
                <w:webHidden/>
              </w:rPr>
            </w:r>
            <w:r w:rsidR="002259ED">
              <w:rPr>
                <w:noProof/>
                <w:webHidden/>
              </w:rPr>
              <w:fldChar w:fldCharType="separate"/>
            </w:r>
            <w:r w:rsidR="004C66AE">
              <w:rPr>
                <w:noProof/>
                <w:webHidden/>
              </w:rPr>
              <w:t>34</w:t>
            </w:r>
            <w:r w:rsidR="002259ED">
              <w:rPr>
                <w:noProof/>
                <w:webHidden/>
              </w:rPr>
              <w:fldChar w:fldCharType="end"/>
            </w:r>
          </w:hyperlink>
        </w:p>
        <w:p w14:paraId="17454225" w14:textId="3AD97327" w:rsidR="002259ED" w:rsidRDefault="002E54FA">
          <w:pPr>
            <w:pStyle w:val="TOC2"/>
            <w:tabs>
              <w:tab w:val="right" w:leader="dot" w:pos="9736"/>
            </w:tabs>
            <w:rPr>
              <w:rFonts w:asciiTheme="minorHAnsi" w:eastAsiaTheme="minorEastAsia" w:hAnsiTheme="minorHAnsi"/>
              <w:noProof/>
              <w:lang w:eastAsia="en-ZA"/>
            </w:rPr>
          </w:pPr>
          <w:hyperlink w:anchor="_Toc64975567" w:history="1">
            <w:r w:rsidR="002259ED" w:rsidRPr="009F744E">
              <w:rPr>
                <w:rStyle w:val="Hyperlink"/>
                <w:noProof/>
              </w:rPr>
              <w:t>a. Inshore (Coastal) Zonation</w:t>
            </w:r>
            <w:r w:rsidR="002259ED">
              <w:rPr>
                <w:noProof/>
                <w:webHidden/>
              </w:rPr>
              <w:tab/>
            </w:r>
            <w:r w:rsidR="002259ED">
              <w:rPr>
                <w:noProof/>
                <w:webHidden/>
              </w:rPr>
              <w:fldChar w:fldCharType="begin"/>
            </w:r>
            <w:r w:rsidR="002259ED">
              <w:rPr>
                <w:noProof/>
                <w:webHidden/>
              </w:rPr>
              <w:instrText xml:space="preserve"> PAGEREF _Toc64975567 \h </w:instrText>
            </w:r>
            <w:r w:rsidR="002259ED">
              <w:rPr>
                <w:noProof/>
                <w:webHidden/>
              </w:rPr>
            </w:r>
            <w:r w:rsidR="002259ED">
              <w:rPr>
                <w:noProof/>
                <w:webHidden/>
              </w:rPr>
              <w:fldChar w:fldCharType="separate"/>
            </w:r>
            <w:r w:rsidR="004C66AE">
              <w:rPr>
                <w:noProof/>
                <w:webHidden/>
              </w:rPr>
              <w:t>35</w:t>
            </w:r>
            <w:r w:rsidR="002259ED">
              <w:rPr>
                <w:noProof/>
                <w:webHidden/>
              </w:rPr>
              <w:fldChar w:fldCharType="end"/>
            </w:r>
          </w:hyperlink>
        </w:p>
        <w:p w14:paraId="57073685" w14:textId="426A78F6" w:rsidR="002259ED" w:rsidRDefault="002E54FA">
          <w:pPr>
            <w:pStyle w:val="TOC2"/>
            <w:tabs>
              <w:tab w:val="right" w:leader="dot" w:pos="9736"/>
            </w:tabs>
            <w:rPr>
              <w:rFonts w:asciiTheme="minorHAnsi" w:eastAsiaTheme="minorEastAsia" w:hAnsiTheme="minorHAnsi"/>
              <w:noProof/>
              <w:lang w:eastAsia="en-ZA"/>
            </w:rPr>
          </w:pPr>
          <w:hyperlink w:anchor="_Toc64975568" w:history="1">
            <w:r w:rsidR="002259ED" w:rsidRPr="009F744E">
              <w:rPr>
                <w:rStyle w:val="Hyperlink"/>
                <w:noProof/>
              </w:rPr>
              <w:t>b. Offshore Zonation</w:t>
            </w:r>
            <w:r w:rsidR="002259ED">
              <w:rPr>
                <w:noProof/>
                <w:webHidden/>
              </w:rPr>
              <w:tab/>
            </w:r>
            <w:r w:rsidR="002259ED">
              <w:rPr>
                <w:noProof/>
                <w:webHidden/>
              </w:rPr>
              <w:fldChar w:fldCharType="begin"/>
            </w:r>
            <w:r w:rsidR="002259ED">
              <w:rPr>
                <w:noProof/>
                <w:webHidden/>
              </w:rPr>
              <w:instrText xml:space="preserve"> PAGEREF _Toc64975568 \h </w:instrText>
            </w:r>
            <w:r w:rsidR="002259ED">
              <w:rPr>
                <w:noProof/>
                <w:webHidden/>
              </w:rPr>
            </w:r>
            <w:r w:rsidR="002259ED">
              <w:rPr>
                <w:noProof/>
                <w:webHidden/>
              </w:rPr>
              <w:fldChar w:fldCharType="separate"/>
            </w:r>
            <w:r w:rsidR="004C66AE">
              <w:rPr>
                <w:noProof/>
                <w:webHidden/>
              </w:rPr>
              <w:t>37</w:t>
            </w:r>
            <w:r w:rsidR="002259ED">
              <w:rPr>
                <w:noProof/>
                <w:webHidden/>
              </w:rPr>
              <w:fldChar w:fldCharType="end"/>
            </w:r>
          </w:hyperlink>
        </w:p>
        <w:p w14:paraId="4AC3652E" w14:textId="233CAFEC" w:rsidR="002259ED" w:rsidRDefault="002E54FA">
          <w:pPr>
            <w:pStyle w:val="TOC2"/>
            <w:tabs>
              <w:tab w:val="right" w:leader="dot" w:pos="9736"/>
            </w:tabs>
            <w:rPr>
              <w:rFonts w:asciiTheme="minorHAnsi" w:eastAsiaTheme="minorEastAsia" w:hAnsiTheme="minorHAnsi"/>
              <w:noProof/>
              <w:lang w:eastAsia="en-ZA"/>
            </w:rPr>
          </w:pPr>
          <w:hyperlink w:anchor="_Toc64975569" w:history="1">
            <w:r w:rsidR="002259ED" w:rsidRPr="009F744E">
              <w:rPr>
                <w:rStyle w:val="Hyperlink"/>
                <w:noProof/>
                <w:lang w:val="en-GB"/>
              </w:rPr>
              <w:t>c. Regulations</w:t>
            </w:r>
            <w:r w:rsidR="002259ED">
              <w:rPr>
                <w:noProof/>
                <w:webHidden/>
              </w:rPr>
              <w:tab/>
            </w:r>
            <w:r w:rsidR="002259ED">
              <w:rPr>
                <w:noProof/>
                <w:webHidden/>
              </w:rPr>
              <w:fldChar w:fldCharType="begin"/>
            </w:r>
            <w:r w:rsidR="002259ED">
              <w:rPr>
                <w:noProof/>
                <w:webHidden/>
              </w:rPr>
              <w:instrText xml:space="preserve"> PAGEREF _Toc64975569 \h </w:instrText>
            </w:r>
            <w:r w:rsidR="002259ED">
              <w:rPr>
                <w:noProof/>
                <w:webHidden/>
              </w:rPr>
            </w:r>
            <w:r w:rsidR="002259ED">
              <w:rPr>
                <w:noProof/>
                <w:webHidden/>
              </w:rPr>
              <w:fldChar w:fldCharType="separate"/>
            </w:r>
            <w:r w:rsidR="004C66AE">
              <w:rPr>
                <w:noProof/>
                <w:webHidden/>
              </w:rPr>
              <w:t>39</w:t>
            </w:r>
            <w:r w:rsidR="002259ED">
              <w:rPr>
                <w:noProof/>
                <w:webHidden/>
              </w:rPr>
              <w:fldChar w:fldCharType="end"/>
            </w:r>
          </w:hyperlink>
        </w:p>
        <w:p w14:paraId="450D7FE2" w14:textId="2A3F36E2" w:rsidR="002259ED" w:rsidRDefault="002E54FA">
          <w:pPr>
            <w:pStyle w:val="TOC3"/>
            <w:tabs>
              <w:tab w:val="right" w:leader="dot" w:pos="9736"/>
            </w:tabs>
            <w:rPr>
              <w:rFonts w:asciiTheme="minorHAnsi" w:eastAsiaTheme="minorEastAsia" w:hAnsiTheme="minorHAnsi"/>
              <w:noProof/>
              <w:lang w:eastAsia="en-ZA"/>
            </w:rPr>
          </w:pPr>
          <w:hyperlink w:anchor="_Toc64975570" w:history="1">
            <w:r w:rsidR="002259ED" w:rsidRPr="009F744E">
              <w:rPr>
                <w:rStyle w:val="Hyperlink"/>
                <w:noProof/>
              </w:rPr>
              <w:t>Inshore</w:t>
            </w:r>
            <w:r w:rsidR="002259ED">
              <w:rPr>
                <w:noProof/>
                <w:webHidden/>
              </w:rPr>
              <w:tab/>
            </w:r>
            <w:r w:rsidR="002259ED">
              <w:rPr>
                <w:noProof/>
                <w:webHidden/>
              </w:rPr>
              <w:fldChar w:fldCharType="begin"/>
            </w:r>
            <w:r w:rsidR="002259ED">
              <w:rPr>
                <w:noProof/>
                <w:webHidden/>
              </w:rPr>
              <w:instrText xml:space="preserve"> PAGEREF _Toc64975570 \h </w:instrText>
            </w:r>
            <w:r w:rsidR="002259ED">
              <w:rPr>
                <w:noProof/>
                <w:webHidden/>
              </w:rPr>
            </w:r>
            <w:r w:rsidR="002259ED">
              <w:rPr>
                <w:noProof/>
                <w:webHidden/>
              </w:rPr>
              <w:fldChar w:fldCharType="separate"/>
            </w:r>
            <w:r w:rsidR="004C66AE">
              <w:rPr>
                <w:noProof/>
                <w:webHidden/>
              </w:rPr>
              <w:t>39</w:t>
            </w:r>
            <w:r w:rsidR="002259ED">
              <w:rPr>
                <w:noProof/>
                <w:webHidden/>
              </w:rPr>
              <w:fldChar w:fldCharType="end"/>
            </w:r>
          </w:hyperlink>
        </w:p>
        <w:p w14:paraId="31EFE9B4" w14:textId="058EACE1" w:rsidR="002259ED" w:rsidRDefault="002E54FA">
          <w:pPr>
            <w:pStyle w:val="TOC3"/>
            <w:tabs>
              <w:tab w:val="right" w:leader="dot" w:pos="9736"/>
            </w:tabs>
            <w:rPr>
              <w:rFonts w:asciiTheme="minorHAnsi" w:eastAsiaTheme="minorEastAsia" w:hAnsiTheme="minorHAnsi"/>
              <w:noProof/>
              <w:lang w:eastAsia="en-ZA"/>
            </w:rPr>
          </w:pPr>
          <w:hyperlink w:anchor="_Toc64975571" w:history="1">
            <w:r w:rsidR="002259ED" w:rsidRPr="009F744E">
              <w:rPr>
                <w:rStyle w:val="Hyperlink"/>
                <w:noProof/>
              </w:rPr>
              <w:t>Offshore</w:t>
            </w:r>
            <w:r w:rsidR="002259ED">
              <w:rPr>
                <w:noProof/>
                <w:webHidden/>
              </w:rPr>
              <w:tab/>
            </w:r>
            <w:r w:rsidR="002259ED">
              <w:rPr>
                <w:noProof/>
                <w:webHidden/>
              </w:rPr>
              <w:fldChar w:fldCharType="begin"/>
            </w:r>
            <w:r w:rsidR="002259ED">
              <w:rPr>
                <w:noProof/>
                <w:webHidden/>
              </w:rPr>
              <w:instrText xml:space="preserve"> PAGEREF _Toc64975571 \h </w:instrText>
            </w:r>
            <w:r w:rsidR="002259ED">
              <w:rPr>
                <w:noProof/>
                <w:webHidden/>
              </w:rPr>
            </w:r>
            <w:r w:rsidR="002259ED">
              <w:rPr>
                <w:noProof/>
                <w:webHidden/>
              </w:rPr>
              <w:fldChar w:fldCharType="separate"/>
            </w:r>
            <w:r w:rsidR="004C66AE">
              <w:rPr>
                <w:noProof/>
                <w:webHidden/>
              </w:rPr>
              <w:t>39</w:t>
            </w:r>
            <w:r w:rsidR="002259ED">
              <w:rPr>
                <w:noProof/>
                <w:webHidden/>
              </w:rPr>
              <w:fldChar w:fldCharType="end"/>
            </w:r>
          </w:hyperlink>
        </w:p>
        <w:p w14:paraId="5BE567BE" w14:textId="66F44235"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72" w:history="1">
            <w:r w:rsidR="002259ED" w:rsidRPr="009F744E">
              <w:rPr>
                <w:rStyle w:val="Hyperlink"/>
                <w:noProof/>
              </w:rPr>
              <w:t>7.</w:t>
            </w:r>
            <w:r w:rsidR="002259ED">
              <w:rPr>
                <w:rFonts w:asciiTheme="minorHAnsi" w:eastAsiaTheme="minorEastAsia" w:hAnsiTheme="minorHAnsi"/>
                <w:noProof/>
                <w:lang w:eastAsia="en-ZA"/>
              </w:rPr>
              <w:tab/>
            </w:r>
            <w:r w:rsidR="002259ED" w:rsidRPr="009F744E">
              <w:rPr>
                <w:rStyle w:val="Hyperlink"/>
                <w:noProof/>
              </w:rPr>
              <w:t>Access and Facilities</w:t>
            </w:r>
            <w:r w:rsidR="002259ED">
              <w:rPr>
                <w:noProof/>
                <w:webHidden/>
              </w:rPr>
              <w:tab/>
            </w:r>
            <w:r w:rsidR="002259ED">
              <w:rPr>
                <w:noProof/>
                <w:webHidden/>
              </w:rPr>
              <w:fldChar w:fldCharType="begin"/>
            </w:r>
            <w:r w:rsidR="002259ED">
              <w:rPr>
                <w:noProof/>
                <w:webHidden/>
              </w:rPr>
              <w:instrText xml:space="preserve"> PAGEREF _Toc64975572 \h </w:instrText>
            </w:r>
            <w:r w:rsidR="002259ED">
              <w:rPr>
                <w:noProof/>
                <w:webHidden/>
              </w:rPr>
            </w:r>
            <w:r w:rsidR="002259ED">
              <w:rPr>
                <w:noProof/>
                <w:webHidden/>
              </w:rPr>
              <w:fldChar w:fldCharType="separate"/>
            </w:r>
            <w:r w:rsidR="004C66AE">
              <w:rPr>
                <w:noProof/>
                <w:webHidden/>
              </w:rPr>
              <w:t>40</w:t>
            </w:r>
            <w:r w:rsidR="002259ED">
              <w:rPr>
                <w:noProof/>
                <w:webHidden/>
              </w:rPr>
              <w:fldChar w:fldCharType="end"/>
            </w:r>
          </w:hyperlink>
        </w:p>
        <w:p w14:paraId="0AC9DD90" w14:textId="7432EDFF"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3" w:history="1">
            <w:r w:rsidR="002259ED" w:rsidRPr="009F744E">
              <w:rPr>
                <w:rStyle w:val="Hyperlink"/>
                <w:noProof/>
              </w:rPr>
              <w:t>a.</w:t>
            </w:r>
            <w:r w:rsidR="002259ED">
              <w:rPr>
                <w:rFonts w:asciiTheme="minorHAnsi" w:eastAsiaTheme="minorEastAsia" w:hAnsiTheme="minorHAnsi"/>
                <w:noProof/>
                <w:lang w:eastAsia="en-ZA"/>
              </w:rPr>
              <w:tab/>
            </w:r>
            <w:r w:rsidR="002259ED" w:rsidRPr="009F744E">
              <w:rPr>
                <w:rStyle w:val="Hyperlink"/>
                <w:noProof/>
              </w:rPr>
              <w:t>Fisheries and Resource use</w:t>
            </w:r>
            <w:r w:rsidR="002259ED">
              <w:rPr>
                <w:noProof/>
                <w:webHidden/>
              </w:rPr>
              <w:tab/>
            </w:r>
            <w:r w:rsidR="002259ED">
              <w:rPr>
                <w:noProof/>
                <w:webHidden/>
              </w:rPr>
              <w:fldChar w:fldCharType="begin"/>
            </w:r>
            <w:r w:rsidR="002259ED">
              <w:rPr>
                <w:noProof/>
                <w:webHidden/>
              </w:rPr>
              <w:instrText xml:space="preserve"> PAGEREF _Toc64975573 \h </w:instrText>
            </w:r>
            <w:r w:rsidR="002259ED">
              <w:rPr>
                <w:noProof/>
                <w:webHidden/>
              </w:rPr>
            </w:r>
            <w:r w:rsidR="002259ED">
              <w:rPr>
                <w:noProof/>
                <w:webHidden/>
              </w:rPr>
              <w:fldChar w:fldCharType="separate"/>
            </w:r>
            <w:r w:rsidR="004C66AE">
              <w:rPr>
                <w:noProof/>
                <w:webHidden/>
              </w:rPr>
              <w:t>40</w:t>
            </w:r>
            <w:r w:rsidR="002259ED">
              <w:rPr>
                <w:noProof/>
                <w:webHidden/>
              </w:rPr>
              <w:fldChar w:fldCharType="end"/>
            </w:r>
          </w:hyperlink>
        </w:p>
        <w:p w14:paraId="7D458240" w14:textId="3AA1CC3E"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4" w:history="1">
            <w:r w:rsidR="002259ED" w:rsidRPr="009F744E">
              <w:rPr>
                <w:rStyle w:val="Hyperlink"/>
                <w:noProof/>
              </w:rPr>
              <w:t>b.</w:t>
            </w:r>
            <w:r w:rsidR="002259ED">
              <w:rPr>
                <w:rFonts w:asciiTheme="minorHAnsi" w:eastAsiaTheme="minorEastAsia" w:hAnsiTheme="minorHAnsi"/>
                <w:noProof/>
                <w:lang w:eastAsia="en-ZA"/>
              </w:rPr>
              <w:tab/>
            </w:r>
            <w:r w:rsidR="002259ED" w:rsidRPr="009F744E">
              <w:rPr>
                <w:rStyle w:val="Hyperlink"/>
                <w:noProof/>
              </w:rPr>
              <w:t>Aquaculture</w:t>
            </w:r>
            <w:r w:rsidR="002259ED">
              <w:rPr>
                <w:noProof/>
                <w:webHidden/>
              </w:rPr>
              <w:tab/>
            </w:r>
            <w:r w:rsidR="002259ED">
              <w:rPr>
                <w:noProof/>
                <w:webHidden/>
              </w:rPr>
              <w:fldChar w:fldCharType="begin"/>
            </w:r>
            <w:r w:rsidR="002259ED">
              <w:rPr>
                <w:noProof/>
                <w:webHidden/>
              </w:rPr>
              <w:instrText xml:space="preserve"> PAGEREF _Toc64975574 \h </w:instrText>
            </w:r>
            <w:r w:rsidR="002259ED">
              <w:rPr>
                <w:noProof/>
                <w:webHidden/>
              </w:rPr>
            </w:r>
            <w:r w:rsidR="002259ED">
              <w:rPr>
                <w:noProof/>
                <w:webHidden/>
              </w:rPr>
              <w:fldChar w:fldCharType="separate"/>
            </w:r>
            <w:r w:rsidR="004C66AE">
              <w:rPr>
                <w:noProof/>
                <w:webHidden/>
              </w:rPr>
              <w:t>42</w:t>
            </w:r>
            <w:r w:rsidR="002259ED">
              <w:rPr>
                <w:noProof/>
                <w:webHidden/>
              </w:rPr>
              <w:fldChar w:fldCharType="end"/>
            </w:r>
          </w:hyperlink>
        </w:p>
        <w:p w14:paraId="6EA2C024" w14:textId="68C1C862"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5" w:history="1">
            <w:r w:rsidR="002259ED" w:rsidRPr="009F744E">
              <w:rPr>
                <w:rStyle w:val="Hyperlink"/>
                <w:noProof/>
              </w:rPr>
              <w:t>c.</w:t>
            </w:r>
            <w:r w:rsidR="002259ED">
              <w:rPr>
                <w:rFonts w:asciiTheme="minorHAnsi" w:eastAsiaTheme="minorEastAsia" w:hAnsiTheme="minorHAnsi"/>
                <w:noProof/>
                <w:lang w:eastAsia="en-ZA"/>
              </w:rPr>
              <w:tab/>
            </w:r>
            <w:r w:rsidR="002259ED" w:rsidRPr="009F744E">
              <w:rPr>
                <w:rStyle w:val="Hyperlink"/>
                <w:noProof/>
              </w:rPr>
              <w:t>Pollution</w:t>
            </w:r>
            <w:r w:rsidR="002259ED">
              <w:rPr>
                <w:noProof/>
                <w:webHidden/>
              </w:rPr>
              <w:tab/>
            </w:r>
            <w:r w:rsidR="002259ED">
              <w:rPr>
                <w:noProof/>
                <w:webHidden/>
              </w:rPr>
              <w:fldChar w:fldCharType="begin"/>
            </w:r>
            <w:r w:rsidR="002259ED">
              <w:rPr>
                <w:noProof/>
                <w:webHidden/>
              </w:rPr>
              <w:instrText xml:space="preserve"> PAGEREF _Toc64975575 \h </w:instrText>
            </w:r>
            <w:r w:rsidR="002259ED">
              <w:rPr>
                <w:noProof/>
                <w:webHidden/>
              </w:rPr>
            </w:r>
            <w:r w:rsidR="002259ED">
              <w:rPr>
                <w:noProof/>
                <w:webHidden/>
              </w:rPr>
              <w:fldChar w:fldCharType="separate"/>
            </w:r>
            <w:r w:rsidR="004C66AE">
              <w:rPr>
                <w:noProof/>
                <w:webHidden/>
              </w:rPr>
              <w:t>42</w:t>
            </w:r>
            <w:r w:rsidR="002259ED">
              <w:rPr>
                <w:noProof/>
                <w:webHidden/>
              </w:rPr>
              <w:fldChar w:fldCharType="end"/>
            </w:r>
          </w:hyperlink>
        </w:p>
        <w:p w14:paraId="74B21EAF" w14:textId="151FB842"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6" w:history="1">
            <w:r w:rsidR="002259ED" w:rsidRPr="009F744E">
              <w:rPr>
                <w:rStyle w:val="Hyperlink"/>
                <w:noProof/>
              </w:rPr>
              <w:t>d.</w:t>
            </w:r>
            <w:r w:rsidR="002259ED">
              <w:rPr>
                <w:rFonts w:asciiTheme="minorHAnsi" w:eastAsiaTheme="minorEastAsia" w:hAnsiTheme="minorHAnsi"/>
                <w:noProof/>
                <w:lang w:eastAsia="en-ZA"/>
              </w:rPr>
              <w:tab/>
            </w:r>
            <w:r w:rsidR="002259ED" w:rsidRPr="009F744E">
              <w:rPr>
                <w:rStyle w:val="Hyperlink"/>
                <w:noProof/>
              </w:rPr>
              <w:t>Estuaries</w:t>
            </w:r>
            <w:r w:rsidR="002259ED">
              <w:rPr>
                <w:noProof/>
                <w:webHidden/>
              </w:rPr>
              <w:tab/>
            </w:r>
            <w:r w:rsidR="002259ED">
              <w:rPr>
                <w:noProof/>
                <w:webHidden/>
              </w:rPr>
              <w:fldChar w:fldCharType="begin"/>
            </w:r>
            <w:r w:rsidR="002259ED">
              <w:rPr>
                <w:noProof/>
                <w:webHidden/>
              </w:rPr>
              <w:instrText xml:space="preserve"> PAGEREF _Toc64975576 \h </w:instrText>
            </w:r>
            <w:r w:rsidR="002259ED">
              <w:rPr>
                <w:noProof/>
                <w:webHidden/>
              </w:rPr>
            </w:r>
            <w:r w:rsidR="002259ED">
              <w:rPr>
                <w:noProof/>
                <w:webHidden/>
              </w:rPr>
              <w:fldChar w:fldCharType="separate"/>
            </w:r>
            <w:r w:rsidR="004C66AE">
              <w:rPr>
                <w:noProof/>
                <w:webHidden/>
              </w:rPr>
              <w:t>43</w:t>
            </w:r>
            <w:r w:rsidR="002259ED">
              <w:rPr>
                <w:noProof/>
                <w:webHidden/>
              </w:rPr>
              <w:fldChar w:fldCharType="end"/>
            </w:r>
          </w:hyperlink>
        </w:p>
        <w:p w14:paraId="70501848" w14:textId="16627C78"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7" w:history="1">
            <w:r w:rsidR="002259ED" w:rsidRPr="009F744E">
              <w:rPr>
                <w:rStyle w:val="Hyperlink"/>
                <w:bCs/>
                <w:noProof/>
              </w:rPr>
              <w:t>e.</w:t>
            </w:r>
            <w:r w:rsidR="002259ED">
              <w:rPr>
                <w:rFonts w:asciiTheme="minorHAnsi" w:eastAsiaTheme="minorEastAsia" w:hAnsiTheme="minorHAnsi"/>
                <w:noProof/>
                <w:lang w:eastAsia="en-ZA"/>
              </w:rPr>
              <w:tab/>
            </w:r>
            <w:r w:rsidR="002259ED" w:rsidRPr="009F744E">
              <w:rPr>
                <w:rStyle w:val="Hyperlink"/>
                <w:noProof/>
              </w:rPr>
              <w:t>Heritage resources</w:t>
            </w:r>
            <w:r w:rsidR="002259ED">
              <w:rPr>
                <w:noProof/>
                <w:webHidden/>
              </w:rPr>
              <w:tab/>
            </w:r>
            <w:r w:rsidR="002259ED">
              <w:rPr>
                <w:noProof/>
                <w:webHidden/>
              </w:rPr>
              <w:fldChar w:fldCharType="begin"/>
            </w:r>
            <w:r w:rsidR="002259ED">
              <w:rPr>
                <w:noProof/>
                <w:webHidden/>
              </w:rPr>
              <w:instrText xml:space="preserve"> PAGEREF _Toc64975577 \h </w:instrText>
            </w:r>
            <w:r w:rsidR="002259ED">
              <w:rPr>
                <w:noProof/>
                <w:webHidden/>
              </w:rPr>
            </w:r>
            <w:r w:rsidR="002259ED">
              <w:rPr>
                <w:noProof/>
                <w:webHidden/>
              </w:rPr>
              <w:fldChar w:fldCharType="separate"/>
            </w:r>
            <w:r w:rsidR="004C66AE">
              <w:rPr>
                <w:noProof/>
                <w:webHidden/>
              </w:rPr>
              <w:t>43</w:t>
            </w:r>
            <w:r w:rsidR="002259ED">
              <w:rPr>
                <w:noProof/>
                <w:webHidden/>
              </w:rPr>
              <w:fldChar w:fldCharType="end"/>
            </w:r>
          </w:hyperlink>
        </w:p>
        <w:p w14:paraId="4BC073F9" w14:textId="5258D8D4"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8" w:history="1">
            <w:r w:rsidR="002259ED" w:rsidRPr="009F744E">
              <w:rPr>
                <w:rStyle w:val="Hyperlink"/>
                <w:noProof/>
              </w:rPr>
              <w:t>f.</w:t>
            </w:r>
            <w:r w:rsidR="002259ED">
              <w:rPr>
                <w:rFonts w:asciiTheme="minorHAnsi" w:eastAsiaTheme="minorEastAsia" w:hAnsiTheme="minorHAnsi"/>
                <w:noProof/>
                <w:lang w:eastAsia="en-ZA"/>
              </w:rPr>
              <w:tab/>
            </w:r>
            <w:r w:rsidR="002259ED" w:rsidRPr="009F744E">
              <w:rPr>
                <w:rStyle w:val="Hyperlink"/>
                <w:noProof/>
              </w:rPr>
              <w:t>Tourism</w:t>
            </w:r>
            <w:r w:rsidR="002259ED">
              <w:rPr>
                <w:noProof/>
                <w:webHidden/>
              </w:rPr>
              <w:tab/>
            </w:r>
            <w:r w:rsidR="002259ED">
              <w:rPr>
                <w:noProof/>
                <w:webHidden/>
              </w:rPr>
              <w:fldChar w:fldCharType="begin"/>
            </w:r>
            <w:r w:rsidR="002259ED">
              <w:rPr>
                <w:noProof/>
                <w:webHidden/>
              </w:rPr>
              <w:instrText xml:space="preserve"> PAGEREF _Toc64975578 \h </w:instrText>
            </w:r>
            <w:r w:rsidR="002259ED">
              <w:rPr>
                <w:noProof/>
                <w:webHidden/>
              </w:rPr>
            </w:r>
            <w:r w:rsidR="002259ED">
              <w:rPr>
                <w:noProof/>
                <w:webHidden/>
              </w:rPr>
              <w:fldChar w:fldCharType="separate"/>
            </w:r>
            <w:r w:rsidR="004C66AE">
              <w:rPr>
                <w:noProof/>
                <w:webHidden/>
              </w:rPr>
              <w:t>44</w:t>
            </w:r>
            <w:r w:rsidR="002259ED">
              <w:rPr>
                <w:noProof/>
                <w:webHidden/>
              </w:rPr>
              <w:fldChar w:fldCharType="end"/>
            </w:r>
          </w:hyperlink>
        </w:p>
        <w:p w14:paraId="312DEE00" w14:textId="017DDC52"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79" w:history="1">
            <w:r w:rsidR="002259ED" w:rsidRPr="009F744E">
              <w:rPr>
                <w:rStyle w:val="Hyperlink"/>
                <w:noProof/>
              </w:rPr>
              <w:t>g.</w:t>
            </w:r>
            <w:r w:rsidR="002259ED">
              <w:rPr>
                <w:rFonts w:asciiTheme="minorHAnsi" w:eastAsiaTheme="minorEastAsia" w:hAnsiTheme="minorHAnsi"/>
                <w:noProof/>
                <w:lang w:eastAsia="en-ZA"/>
              </w:rPr>
              <w:tab/>
            </w:r>
            <w:r w:rsidR="002259ED" w:rsidRPr="009F744E">
              <w:rPr>
                <w:rStyle w:val="Hyperlink"/>
                <w:noProof/>
              </w:rPr>
              <w:t>Mining and Gas Exploration</w:t>
            </w:r>
            <w:r w:rsidR="002259ED">
              <w:rPr>
                <w:noProof/>
                <w:webHidden/>
              </w:rPr>
              <w:tab/>
            </w:r>
            <w:r w:rsidR="002259ED">
              <w:rPr>
                <w:noProof/>
                <w:webHidden/>
              </w:rPr>
              <w:fldChar w:fldCharType="begin"/>
            </w:r>
            <w:r w:rsidR="002259ED">
              <w:rPr>
                <w:noProof/>
                <w:webHidden/>
              </w:rPr>
              <w:instrText xml:space="preserve"> PAGEREF _Toc64975579 \h </w:instrText>
            </w:r>
            <w:r w:rsidR="002259ED">
              <w:rPr>
                <w:noProof/>
                <w:webHidden/>
              </w:rPr>
            </w:r>
            <w:r w:rsidR="002259ED">
              <w:rPr>
                <w:noProof/>
                <w:webHidden/>
              </w:rPr>
              <w:fldChar w:fldCharType="separate"/>
            </w:r>
            <w:r w:rsidR="004C66AE">
              <w:rPr>
                <w:noProof/>
                <w:webHidden/>
              </w:rPr>
              <w:t>44</w:t>
            </w:r>
            <w:r w:rsidR="002259ED">
              <w:rPr>
                <w:noProof/>
                <w:webHidden/>
              </w:rPr>
              <w:fldChar w:fldCharType="end"/>
            </w:r>
          </w:hyperlink>
        </w:p>
        <w:p w14:paraId="4A1047F9" w14:textId="636CAD95"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80" w:history="1">
            <w:r w:rsidR="002259ED" w:rsidRPr="009F744E">
              <w:rPr>
                <w:rStyle w:val="Hyperlink"/>
                <w:noProof/>
              </w:rPr>
              <w:t>8.</w:t>
            </w:r>
            <w:r w:rsidR="002259ED">
              <w:rPr>
                <w:rFonts w:asciiTheme="minorHAnsi" w:eastAsiaTheme="minorEastAsia" w:hAnsiTheme="minorHAnsi"/>
                <w:noProof/>
                <w:lang w:eastAsia="en-ZA"/>
              </w:rPr>
              <w:tab/>
            </w:r>
            <w:r w:rsidR="002259ED" w:rsidRPr="009F744E">
              <w:rPr>
                <w:rStyle w:val="Hyperlink"/>
                <w:noProof/>
              </w:rPr>
              <w:t>Consolidation and Expansion Strategy</w:t>
            </w:r>
            <w:r w:rsidR="002259ED">
              <w:rPr>
                <w:noProof/>
                <w:webHidden/>
              </w:rPr>
              <w:tab/>
            </w:r>
            <w:r w:rsidR="002259ED">
              <w:rPr>
                <w:noProof/>
                <w:webHidden/>
              </w:rPr>
              <w:fldChar w:fldCharType="begin"/>
            </w:r>
            <w:r w:rsidR="002259ED">
              <w:rPr>
                <w:noProof/>
                <w:webHidden/>
              </w:rPr>
              <w:instrText xml:space="preserve"> PAGEREF _Toc64975580 \h </w:instrText>
            </w:r>
            <w:r w:rsidR="002259ED">
              <w:rPr>
                <w:noProof/>
                <w:webHidden/>
              </w:rPr>
            </w:r>
            <w:r w:rsidR="002259ED">
              <w:rPr>
                <w:noProof/>
                <w:webHidden/>
              </w:rPr>
              <w:fldChar w:fldCharType="separate"/>
            </w:r>
            <w:r w:rsidR="004C66AE">
              <w:rPr>
                <w:noProof/>
                <w:webHidden/>
              </w:rPr>
              <w:t>45</w:t>
            </w:r>
            <w:r w:rsidR="002259ED">
              <w:rPr>
                <w:noProof/>
                <w:webHidden/>
              </w:rPr>
              <w:fldChar w:fldCharType="end"/>
            </w:r>
          </w:hyperlink>
        </w:p>
        <w:p w14:paraId="6DA5EA5B" w14:textId="1140AC69" w:rsidR="002259ED" w:rsidRDefault="002E54FA">
          <w:pPr>
            <w:pStyle w:val="TOC1"/>
            <w:tabs>
              <w:tab w:val="left" w:pos="440"/>
              <w:tab w:val="right" w:leader="dot" w:pos="9736"/>
            </w:tabs>
            <w:rPr>
              <w:rFonts w:asciiTheme="minorHAnsi" w:eastAsiaTheme="minorEastAsia" w:hAnsiTheme="minorHAnsi"/>
              <w:noProof/>
              <w:lang w:eastAsia="en-ZA"/>
            </w:rPr>
          </w:pPr>
          <w:hyperlink w:anchor="_Toc64975581" w:history="1">
            <w:r w:rsidR="002259ED" w:rsidRPr="009F744E">
              <w:rPr>
                <w:rStyle w:val="Hyperlink"/>
                <w:noProof/>
              </w:rPr>
              <w:t>9.</w:t>
            </w:r>
            <w:r w:rsidR="002259ED">
              <w:rPr>
                <w:rFonts w:asciiTheme="minorHAnsi" w:eastAsiaTheme="minorEastAsia" w:hAnsiTheme="minorHAnsi"/>
                <w:noProof/>
                <w:lang w:eastAsia="en-ZA"/>
              </w:rPr>
              <w:tab/>
            </w:r>
            <w:r w:rsidR="002259ED" w:rsidRPr="009F744E">
              <w:rPr>
                <w:rStyle w:val="Hyperlink"/>
                <w:noProof/>
              </w:rPr>
              <w:t>Concept Development Plan</w:t>
            </w:r>
            <w:r w:rsidR="002259ED">
              <w:rPr>
                <w:noProof/>
                <w:webHidden/>
              </w:rPr>
              <w:tab/>
            </w:r>
            <w:r w:rsidR="002259ED">
              <w:rPr>
                <w:noProof/>
                <w:webHidden/>
              </w:rPr>
              <w:fldChar w:fldCharType="begin"/>
            </w:r>
            <w:r w:rsidR="002259ED">
              <w:rPr>
                <w:noProof/>
                <w:webHidden/>
              </w:rPr>
              <w:instrText xml:space="preserve"> PAGEREF _Toc64975581 \h </w:instrText>
            </w:r>
            <w:r w:rsidR="002259ED">
              <w:rPr>
                <w:noProof/>
                <w:webHidden/>
              </w:rPr>
            </w:r>
            <w:r w:rsidR="002259ED">
              <w:rPr>
                <w:noProof/>
                <w:webHidden/>
              </w:rPr>
              <w:fldChar w:fldCharType="separate"/>
            </w:r>
            <w:r w:rsidR="004C66AE">
              <w:rPr>
                <w:noProof/>
                <w:webHidden/>
              </w:rPr>
              <w:t>46</w:t>
            </w:r>
            <w:r w:rsidR="002259ED">
              <w:rPr>
                <w:noProof/>
                <w:webHidden/>
              </w:rPr>
              <w:fldChar w:fldCharType="end"/>
            </w:r>
          </w:hyperlink>
        </w:p>
        <w:p w14:paraId="111C892A" w14:textId="4F2E3C79" w:rsidR="002259ED" w:rsidRDefault="002E54FA">
          <w:pPr>
            <w:pStyle w:val="TOC1"/>
            <w:tabs>
              <w:tab w:val="left" w:pos="660"/>
              <w:tab w:val="right" w:leader="dot" w:pos="9736"/>
            </w:tabs>
            <w:rPr>
              <w:rFonts w:asciiTheme="minorHAnsi" w:eastAsiaTheme="minorEastAsia" w:hAnsiTheme="minorHAnsi"/>
              <w:noProof/>
              <w:lang w:eastAsia="en-ZA"/>
            </w:rPr>
          </w:pPr>
          <w:hyperlink w:anchor="_Toc64975582" w:history="1">
            <w:r w:rsidR="002259ED" w:rsidRPr="009F744E">
              <w:rPr>
                <w:rStyle w:val="Hyperlink"/>
                <w:noProof/>
              </w:rPr>
              <w:t>10.</w:t>
            </w:r>
            <w:r w:rsidR="002259ED">
              <w:rPr>
                <w:rFonts w:asciiTheme="minorHAnsi" w:eastAsiaTheme="minorEastAsia" w:hAnsiTheme="minorHAnsi"/>
                <w:noProof/>
                <w:lang w:eastAsia="en-ZA"/>
              </w:rPr>
              <w:tab/>
            </w:r>
            <w:r w:rsidR="002259ED" w:rsidRPr="009F744E">
              <w:rPr>
                <w:rStyle w:val="Hyperlink"/>
                <w:noProof/>
              </w:rPr>
              <w:t>Strategic Management Plan</w:t>
            </w:r>
            <w:r w:rsidR="002259ED">
              <w:rPr>
                <w:noProof/>
                <w:webHidden/>
              </w:rPr>
              <w:tab/>
            </w:r>
            <w:r w:rsidR="002259ED">
              <w:rPr>
                <w:noProof/>
                <w:webHidden/>
              </w:rPr>
              <w:fldChar w:fldCharType="begin"/>
            </w:r>
            <w:r w:rsidR="002259ED">
              <w:rPr>
                <w:noProof/>
                <w:webHidden/>
              </w:rPr>
              <w:instrText xml:space="preserve"> PAGEREF _Toc64975582 \h </w:instrText>
            </w:r>
            <w:r w:rsidR="002259ED">
              <w:rPr>
                <w:noProof/>
                <w:webHidden/>
              </w:rPr>
            </w:r>
            <w:r w:rsidR="002259ED">
              <w:rPr>
                <w:noProof/>
                <w:webHidden/>
              </w:rPr>
              <w:fldChar w:fldCharType="separate"/>
            </w:r>
            <w:r w:rsidR="004C66AE">
              <w:rPr>
                <w:noProof/>
                <w:webHidden/>
              </w:rPr>
              <w:t>46</w:t>
            </w:r>
            <w:r w:rsidR="002259ED">
              <w:rPr>
                <w:noProof/>
                <w:webHidden/>
              </w:rPr>
              <w:fldChar w:fldCharType="end"/>
            </w:r>
          </w:hyperlink>
        </w:p>
        <w:p w14:paraId="0EC6DD83" w14:textId="1F1CBC3C"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3" w:history="1">
            <w:r w:rsidR="002259ED" w:rsidRPr="009F744E">
              <w:rPr>
                <w:rStyle w:val="Hyperlink"/>
                <w:noProof/>
              </w:rPr>
              <w:t>a.</w:t>
            </w:r>
            <w:r w:rsidR="002259ED">
              <w:rPr>
                <w:rFonts w:asciiTheme="minorHAnsi" w:eastAsiaTheme="minorEastAsia" w:hAnsiTheme="minorHAnsi"/>
                <w:noProof/>
                <w:lang w:eastAsia="en-ZA"/>
              </w:rPr>
              <w:tab/>
            </w:r>
            <w:r w:rsidR="002259ED" w:rsidRPr="009F744E">
              <w:rPr>
                <w:rStyle w:val="Hyperlink"/>
                <w:noProof/>
              </w:rPr>
              <w:t xml:space="preserve">Theme 1: </w:t>
            </w:r>
            <w:r w:rsidR="002259ED" w:rsidRPr="009F744E">
              <w:rPr>
                <w:rStyle w:val="Hyperlink"/>
                <w:noProof/>
                <w:lang w:val="en-GB"/>
              </w:rPr>
              <w:t>Governance and Stakeholder involvement</w:t>
            </w:r>
            <w:r w:rsidR="002259ED">
              <w:rPr>
                <w:noProof/>
                <w:webHidden/>
              </w:rPr>
              <w:tab/>
            </w:r>
            <w:r w:rsidR="002259ED">
              <w:rPr>
                <w:noProof/>
                <w:webHidden/>
              </w:rPr>
              <w:fldChar w:fldCharType="begin"/>
            </w:r>
            <w:r w:rsidR="002259ED">
              <w:rPr>
                <w:noProof/>
                <w:webHidden/>
              </w:rPr>
              <w:instrText xml:space="preserve"> PAGEREF _Toc64975583 \h </w:instrText>
            </w:r>
            <w:r w:rsidR="002259ED">
              <w:rPr>
                <w:noProof/>
                <w:webHidden/>
              </w:rPr>
            </w:r>
            <w:r w:rsidR="002259ED">
              <w:rPr>
                <w:noProof/>
                <w:webHidden/>
              </w:rPr>
              <w:fldChar w:fldCharType="separate"/>
            </w:r>
            <w:r w:rsidR="004C66AE">
              <w:rPr>
                <w:noProof/>
                <w:webHidden/>
              </w:rPr>
              <w:t>47</w:t>
            </w:r>
            <w:r w:rsidR="002259ED">
              <w:rPr>
                <w:noProof/>
                <w:webHidden/>
              </w:rPr>
              <w:fldChar w:fldCharType="end"/>
            </w:r>
          </w:hyperlink>
        </w:p>
        <w:p w14:paraId="7E2CA87A" w14:textId="1385ED80"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4" w:history="1">
            <w:r w:rsidR="002259ED" w:rsidRPr="009F744E">
              <w:rPr>
                <w:rStyle w:val="Hyperlink"/>
                <w:noProof/>
              </w:rPr>
              <w:t>b.</w:t>
            </w:r>
            <w:r w:rsidR="002259ED">
              <w:rPr>
                <w:rFonts w:asciiTheme="minorHAnsi" w:eastAsiaTheme="minorEastAsia" w:hAnsiTheme="minorHAnsi"/>
                <w:noProof/>
                <w:lang w:eastAsia="en-ZA"/>
              </w:rPr>
              <w:tab/>
            </w:r>
            <w:r w:rsidR="002259ED" w:rsidRPr="009F744E">
              <w:rPr>
                <w:rStyle w:val="Hyperlink"/>
                <w:bCs/>
                <w:noProof/>
              </w:rPr>
              <w:t>T</w:t>
            </w:r>
            <w:r w:rsidR="002259ED" w:rsidRPr="009F744E">
              <w:rPr>
                <w:rStyle w:val="Hyperlink"/>
                <w:noProof/>
              </w:rPr>
              <w:t>heme 2: Biodiversity and Conservation</w:t>
            </w:r>
            <w:r w:rsidR="002259ED">
              <w:rPr>
                <w:noProof/>
                <w:webHidden/>
              </w:rPr>
              <w:tab/>
            </w:r>
            <w:r w:rsidR="002259ED">
              <w:rPr>
                <w:noProof/>
                <w:webHidden/>
              </w:rPr>
              <w:fldChar w:fldCharType="begin"/>
            </w:r>
            <w:r w:rsidR="002259ED">
              <w:rPr>
                <w:noProof/>
                <w:webHidden/>
              </w:rPr>
              <w:instrText xml:space="preserve"> PAGEREF _Toc64975584 \h </w:instrText>
            </w:r>
            <w:r w:rsidR="002259ED">
              <w:rPr>
                <w:noProof/>
                <w:webHidden/>
              </w:rPr>
            </w:r>
            <w:r w:rsidR="002259ED">
              <w:rPr>
                <w:noProof/>
                <w:webHidden/>
              </w:rPr>
              <w:fldChar w:fldCharType="separate"/>
            </w:r>
            <w:r w:rsidR="004C66AE">
              <w:rPr>
                <w:noProof/>
                <w:webHidden/>
              </w:rPr>
              <w:t>52</w:t>
            </w:r>
            <w:r w:rsidR="002259ED">
              <w:rPr>
                <w:noProof/>
                <w:webHidden/>
              </w:rPr>
              <w:fldChar w:fldCharType="end"/>
            </w:r>
          </w:hyperlink>
        </w:p>
        <w:p w14:paraId="124851E0" w14:textId="39558E98"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5" w:history="1">
            <w:r w:rsidR="002259ED" w:rsidRPr="009F744E">
              <w:rPr>
                <w:rStyle w:val="Hyperlink"/>
                <w:noProof/>
                <w:lang w:val="en-GB"/>
              </w:rPr>
              <w:t>c.</w:t>
            </w:r>
            <w:r w:rsidR="002259ED">
              <w:rPr>
                <w:rFonts w:asciiTheme="minorHAnsi" w:eastAsiaTheme="minorEastAsia" w:hAnsiTheme="minorHAnsi"/>
                <w:noProof/>
                <w:lang w:eastAsia="en-ZA"/>
              </w:rPr>
              <w:tab/>
            </w:r>
            <w:r w:rsidR="002259ED" w:rsidRPr="009F744E">
              <w:rPr>
                <w:rStyle w:val="Hyperlink"/>
                <w:noProof/>
              </w:rPr>
              <w:t xml:space="preserve">Theme 3: </w:t>
            </w:r>
            <w:r w:rsidR="002259ED" w:rsidRPr="009F744E">
              <w:rPr>
                <w:rStyle w:val="Hyperlink"/>
                <w:noProof/>
                <w:lang w:val="en-GB"/>
              </w:rPr>
              <w:t>Socio-economic benefits - Natural Resource use, Recreation, Tourism, Heritage and Culture</w:t>
            </w:r>
            <w:r w:rsidR="002259ED">
              <w:rPr>
                <w:noProof/>
                <w:webHidden/>
              </w:rPr>
              <w:tab/>
            </w:r>
            <w:r w:rsidR="002259ED">
              <w:rPr>
                <w:noProof/>
                <w:webHidden/>
              </w:rPr>
              <w:fldChar w:fldCharType="begin"/>
            </w:r>
            <w:r w:rsidR="002259ED">
              <w:rPr>
                <w:noProof/>
                <w:webHidden/>
              </w:rPr>
              <w:instrText xml:space="preserve"> PAGEREF _Toc64975585 \h </w:instrText>
            </w:r>
            <w:r w:rsidR="002259ED">
              <w:rPr>
                <w:noProof/>
                <w:webHidden/>
              </w:rPr>
            </w:r>
            <w:r w:rsidR="002259ED">
              <w:rPr>
                <w:noProof/>
                <w:webHidden/>
              </w:rPr>
              <w:fldChar w:fldCharType="separate"/>
            </w:r>
            <w:r w:rsidR="004C66AE">
              <w:rPr>
                <w:noProof/>
                <w:webHidden/>
              </w:rPr>
              <w:t>55</w:t>
            </w:r>
            <w:r w:rsidR="002259ED">
              <w:rPr>
                <w:noProof/>
                <w:webHidden/>
              </w:rPr>
              <w:fldChar w:fldCharType="end"/>
            </w:r>
          </w:hyperlink>
        </w:p>
        <w:p w14:paraId="7B79B418" w14:textId="61844523"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6" w:history="1">
            <w:r w:rsidR="002259ED" w:rsidRPr="009F744E">
              <w:rPr>
                <w:rStyle w:val="Hyperlink"/>
                <w:noProof/>
              </w:rPr>
              <w:t>d.</w:t>
            </w:r>
            <w:r w:rsidR="002259ED">
              <w:rPr>
                <w:rFonts w:asciiTheme="minorHAnsi" w:eastAsiaTheme="minorEastAsia" w:hAnsiTheme="minorHAnsi"/>
                <w:noProof/>
                <w:lang w:eastAsia="en-ZA"/>
              </w:rPr>
              <w:tab/>
            </w:r>
            <w:r w:rsidR="002259ED" w:rsidRPr="009F744E">
              <w:rPr>
                <w:rStyle w:val="Hyperlink"/>
                <w:noProof/>
              </w:rPr>
              <w:t>Theme 4: Compliance and Enforcement</w:t>
            </w:r>
            <w:r w:rsidR="002259ED">
              <w:rPr>
                <w:noProof/>
                <w:webHidden/>
              </w:rPr>
              <w:tab/>
            </w:r>
            <w:r w:rsidR="002259ED">
              <w:rPr>
                <w:noProof/>
                <w:webHidden/>
              </w:rPr>
              <w:fldChar w:fldCharType="begin"/>
            </w:r>
            <w:r w:rsidR="002259ED">
              <w:rPr>
                <w:noProof/>
                <w:webHidden/>
              </w:rPr>
              <w:instrText xml:space="preserve"> PAGEREF _Toc64975586 \h </w:instrText>
            </w:r>
            <w:r w:rsidR="002259ED">
              <w:rPr>
                <w:noProof/>
                <w:webHidden/>
              </w:rPr>
            </w:r>
            <w:r w:rsidR="002259ED">
              <w:rPr>
                <w:noProof/>
                <w:webHidden/>
              </w:rPr>
              <w:fldChar w:fldCharType="separate"/>
            </w:r>
            <w:r w:rsidR="004C66AE">
              <w:rPr>
                <w:noProof/>
                <w:webHidden/>
              </w:rPr>
              <w:t>58</w:t>
            </w:r>
            <w:r w:rsidR="002259ED">
              <w:rPr>
                <w:noProof/>
                <w:webHidden/>
              </w:rPr>
              <w:fldChar w:fldCharType="end"/>
            </w:r>
          </w:hyperlink>
        </w:p>
        <w:p w14:paraId="06FF05FE" w14:textId="5423F1D7"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7" w:history="1">
            <w:r w:rsidR="002259ED" w:rsidRPr="009F744E">
              <w:rPr>
                <w:rStyle w:val="Hyperlink"/>
                <w:noProof/>
              </w:rPr>
              <w:t>e.</w:t>
            </w:r>
            <w:r w:rsidR="002259ED">
              <w:rPr>
                <w:rFonts w:asciiTheme="minorHAnsi" w:eastAsiaTheme="minorEastAsia" w:hAnsiTheme="minorHAnsi"/>
                <w:noProof/>
                <w:lang w:eastAsia="en-ZA"/>
              </w:rPr>
              <w:tab/>
            </w:r>
            <w:r w:rsidR="002259ED" w:rsidRPr="009F744E">
              <w:rPr>
                <w:rStyle w:val="Hyperlink"/>
                <w:noProof/>
              </w:rPr>
              <w:t>Theme 5: Disaster management</w:t>
            </w:r>
            <w:r w:rsidR="002259ED">
              <w:rPr>
                <w:noProof/>
                <w:webHidden/>
              </w:rPr>
              <w:tab/>
            </w:r>
            <w:r w:rsidR="002259ED">
              <w:rPr>
                <w:noProof/>
                <w:webHidden/>
              </w:rPr>
              <w:fldChar w:fldCharType="begin"/>
            </w:r>
            <w:r w:rsidR="002259ED">
              <w:rPr>
                <w:noProof/>
                <w:webHidden/>
              </w:rPr>
              <w:instrText xml:space="preserve"> PAGEREF _Toc64975587 \h </w:instrText>
            </w:r>
            <w:r w:rsidR="002259ED">
              <w:rPr>
                <w:noProof/>
                <w:webHidden/>
              </w:rPr>
            </w:r>
            <w:r w:rsidR="002259ED">
              <w:rPr>
                <w:noProof/>
                <w:webHidden/>
              </w:rPr>
              <w:fldChar w:fldCharType="separate"/>
            </w:r>
            <w:r w:rsidR="004C66AE">
              <w:rPr>
                <w:noProof/>
                <w:webHidden/>
              </w:rPr>
              <w:t>61</w:t>
            </w:r>
            <w:r w:rsidR="002259ED">
              <w:rPr>
                <w:noProof/>
                <w:webHidden/>
              </w:rPr>
              <w:fldChar w:fldCharType="end"/>
            </w:r>
          </w:hyperlink>
        </w:p>
        <w:p w14:paraId="00958BC3" w14:textId="171E0ED8"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8" w:history="1">
            <w:r w:rsidR="002259ED" w:rsidRPr="009F744E">
              <w:rPr>
                <w:rStyle w:val="Hyperlink"/>
                <w:noProof/>
              </w:rPr>
              <w:t>f.</w:t>
            </w:r>
            <w:r w:rsidR="002259ED">
              <w:rPr>
                <w:rFonts w:asciiTheme="minorHAnsi" w:eastAsiaTheme="minorEastAsia" w:hAnsiTheme="minorHAnsi"/>
                <w:noProof/>
                <w:lang w:eastAsia="en-ZA"/>
              </w:rPr>
              <w:tab/>
            </w:r>
            <w:r w:rsidR="002259ED" w:rsidRPr="009F744E">
              <w:rPr>
                <w:rStyle w:val="Hyperlink"/>
                <w:noProof/>
              </w:rPr>
              <w:t>Theme 6: Planning</w:t>
            </w:r>
            <w:r w:rsidR="002259ED">
              <w:rPr>
                <w:noProof/>
                <w:webHidden/>
              </w:rPr>
              <w:tab/>
            </w:r>
            <w:r w:rsidR="002259ED">
              <w:rPr>
                <w:noProof/>
                <w:webHidden/>
              </w:rPr>
              <w:fldChar w:fldCharType="begin"/>
            </w:r>
            <w:r w:rsidR="002259ED">
              <w:rPr>
                <w:noProof/>
                <w:webHidden/>
              </w:rPr>
              <w:instrText xml:space="preserve"> PAGEREF _Toc64975588 \h </w:instrText>
            </w:r>
            <w:r w:rsidR="002259ED">
              <w:rPr>
                <w:noProof/>
                <w:webHidden/>
              </w:rPr>
            </w:r>
            <w:r w:rsidR="002259ED">
              <w:rPr>
                <w:noProof/>
                <w:webHidden/>
              </w:rPr>
              <w:fldChar w:fldCharType="separate"/>
            </w:r>
            <w:r w:rsidR="004C66AE">
              <w:rPr>
                <w:noProof/>
                <w:webHidden/>
              </w:rPr>
              <w:t>63</w:t>
            </w:r>
            <w:r w:rsidR="002259ED">
              <w:rPr>
                <w:noProof/>
                <w:webHidden/>
              </w:rPr>
              <w:fldChar w:fldCharType="end"/>
            </w:r>
          </w:hyperlink>
        </w:p>
        <w:p w14:paraId="041F6AF2" w14:textId="72FCE37C"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89" w:history="1">
            <w:r w:rsidR="002259ED" w:rsidRPr="009F744E">
              <w:rPr>
                <w:rStyle w:val="Hyperlink"/>
                <w:noProof/>
                <w:lang w:val="en-GB"/>
              </w:rPr>
              <w:t>g.</w:t>
            </w:r>
            <w:r w:rsidR="002259ED">
              <w:rPr>
                <w:rFonts w:asciiTheme="minorHAnsi" w:eastAsiaTheme="minorEastAsia" w:hAnsiTheme="minorHAnsi"/>
                <w:noProof/>
                <w:lang w:eastAsia="en-ZA"/>
              </w:rPr>
              <w:tab/>
            </w:r>
            <w:r w:rsidR="002259ED" w:rsidRPr="009F744E">
              <w:rPr>
                <w:rStyle w:val="Hyperlink"/>
                <w:noProof/>
              </w:rPr>
              <w:t xml:space="preserve">Theme 7: </w:t>
            </w:r>
            <w:r w:rsidR="002259ED" w:rsidRPr="009F744E">
              <w:rPr>
                <w:rStyle w:val="Hyperlink"/>
                <w:noProof/>
                <w:lang w:val="en-GB"/>
              </w:rPr>
              <w:t>Education and Public awareness</w:t>
            </w:r>
            <w:r w:rsidR="002259ED">
              <w:rPr>
                <w:noProof/>
                <w:webHidden/>
              </w:rPr>
              <w:tab/>
            </w:r>
            <w:r w:rsidR="002259ED">
              <w:rPr>
                <w:noProof/>
                <w:webHidden/>
              </w:rPr>
              <w:fldChar w:fldCharType="begin"/>
            </w:r>
            <w:r w:rsidR="002259ED">
              <w:rPr>
                <w:noProof/>
                <w:webHidden/>
              </w:rPr>
              <w:instrText xml:space="preserve"> PAGEREF _Toc64975589 \h </w:instrText>
            </w:r>
            <w:r w:rsidR="002259ED">
              <w:rPr>
                <w:noProof/>
                <w:webHidden/>
              </w:rPr>
            </w:r>
            <w:r w:rsidR="002259ED">
              <w:rPr>
                <w:noProof/>
                <w:webHidden/>
              </w:rPr>
              <w:fldChar w:fldCharType="separate"/>
            </w:r>
            <w:r w:rsidR="004C66AE">
              <w:rPr>
                <w:noProof/>
                <w:webHidden/>
              </w:rPr>
              <w:t>65</w:t>
            </w:r>
            <w:r w:rsidR="002259ED">
              <w:rPr>
                <w:noProof/>
                <w:webHidden/>
              </w:rPr>
              <w:fldChar w:fldCharType="end"/>
            </w:r>
          </w:hyperlink>
        </w:p>
        <w:p w14:paraId="445674BF" w14:textId="7CBC1D0C"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90" w:history="1">
            <w:r w:rsidR="002259ED" w:rsidRPr="009F744E">
              <w:rPr>
                <w:rStyle w:val="Hyperlink"/>
                <w:noProof/>
                <w:lang w:val="en-GB"/>
              </w:rPr>
              <w:t>h.</w:t>
            </w:r>
            <w:r w:rsidR="002259ED">
              <w:rPr>
                <w:rFonts w:asciiTheme="minorHAnsi" w:eastAsiaTheme="minorEastAsia" w:hAnsiTheme="minorHAnsi"/>
                <w:noProof/>
                <w:lang w:eastAsia="en-ZA"/>
              </w:rPr>
              <w:tab/>
            </w:r>
            <w:r w:rsidR="002259ED" w:rsidRPr="009F744E">
              <w:rPr>
                <w:rStyle w:val="Hyperlink"/>
                <w:noProof/>
              </w:rPr>
              <w:t xml:space="preserve">Theme 8: </w:t>
            </w:r>
            <w:r w:rsidR="002259ED" w:rsidRPr="009F744E">
              <w:rPr>
                <w:rStyle w:val="Hyperlink"/>
                <w:noProof/>
                <w:lang w:val="en-GB"/>
              </w:rPr>
              <w:t>Monitoring, Research and Information management</w:t>
            </w:r>
            <w:r w:rsidR="002259ED">
              <w:rPr>
                <w:noProof/>
                <w:webHidden/>
              </w:rPr>
              <w:tab/>
            </w:r>
            <w:r w:rsidR="002259ED">
              <w:rPr>
                <w:noProof/>
                <w:webHidden/>
              </w:rPr>
              <w:fldChar w:fldCharType="begin"/>
            </w:r>
            <w:r w:rsidR="002259ED">
              <w:rPr>
                <w:noProof/>
                <w:webHidden/>
              </w:rPr>
              <w:instrText xml:space="preserve"> PAGEREF _Toc64975590 \h </w:instrText>
            </w:r>
            <w:r w:rsidR="002259ED">
              <w:rPr>
                <w:noProof/>
                <w:webHidden/>
              </w:rPr>
            </w:r>
            <w:r w:rsidR="002259ED">
              <w:rPr>
                <w:noProof/>
                <w:webHidden/>
              </w:rPr>
              <w:fldChar w:fldCharType="separate"/>
            </w:r>
            <w:r w:rsidR="004C66AE">
              <w:rPr>
                <w:noProof/>
                <w:webHidden/>
              </w:rPr>
              <w:t>67</w:t>
            </w:r>
            <w:r w:rsidR="002259ED">
              <w:rPr>
                <w:noProof/>
                <w:webHidden/>
              </w:rPr>
              <w:fldChar w:fldCharType="end"/>
            </w:r>
          </w:hyperlink>
        </w:p>
        <w:p w14:paraId="43C99684" w14:textId="16C39D07"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91" w:history="1">
            <w:r w:rsidR="002259ED" w:rsidRPr="009F744E">
              <w:rPr>
                <w:rStyle w:val="Hyperlink"/>
                <w:noProof/>
              </w:rPr>
              <w:t>i.</w:t>
            </w:r>
            <w:r w:rsidR="002259ED">
              <w:rPr>
                <w:rFonts w:asciiTheme="minorHAnsi" w:eastAsiaTheme="minorEastAsia" w:hAnsiTheme="minorHAnsi"/>
                <w:noProof/>
                <w:lang w:eastAsia="en-ZA"/>
              </w:rPr>
              <w:tab/>
            </w:r>
            <w:r w:rsidR="002259ED" w:rsidRPr="009F744E">
              <w:rPr>
                <w:rStyle w:val="Hyperlink"/>
                <w:noProof/>
              </w:rPr>
              <w:t>Management Effectiveness</w:t>
            </w:r>
            <w:r w:rsidR="002259ED">
              <w:rPr>
                <w:noProof/>
                <w:webHidden/>
              </w:rPr>
              <w:tab/>
            </w:r>
            <w:r w:rsidR="002259ED">
              <w:rPr>
                <w:noProof/>
                <w:webHidden/>
              </w:rPr>
              <w:fldChar w:fldCharType="begin"/>
            </w:r>
            <w:r w:rsidR="002259ED">
              <w:rPr>
                <w:noProof/>
                <w:webHidden/>
              </w:rPr>
              <w:instrText xml:space="preserve"> PAGEREF _Toc64975591 \h </w:instrText>
            </w:r>
            <w:r w:rsidR="002259ED">
              <w:rPr>
                <w:noProof/>
                <w:webHidden/>
              </w:rPr>
            </w:r>
            <w:r w:rsidR="002259ED">
              <w:rPr>
                <w:noProof/>
                <w:webHidden/>
              </w:rPr>
              <w:fldChar w:fldCharType="separate"/>
            </w:r>
            <w:r w:rsidR="004C66AE">
              <w:rPr>
                <w:noProof/>
                <w:webHidden/>
              </w:rPr>
              <w:t>70</w:t>
            </w:r>
            <w:r w:rsidR="002259ED">
              <w:rPr>
                <w:noProof/>
                <w:webHidden/>
              </w:rPr>
              <w:fldChar w:fldCharType="end"/>
            </w:r>
          </w:hyperlink>
        </w:p>
        <w:p w14:paraId="27A0195A" w14:textId="6B2A8706" w:rsidR="002259ED" w:rsidRDefault="002E54FA">
          <w:pPr>
            <w:pStyle w:val="TOC2"/>
            <w:tabs>
              <w:tab w:val="left" w:pos="660"/>
              <w:tab w:val="right" w:leader="dot" w:pos="9736"/>
            </w:tabs>
            <w:rPr>
              <w:rFonts w:asciiTheme="minorHAnsi" w:eastAsiaTheme="minorEastAsia" w:hAnsiTheme="minorHAnsi"/>
              <w:noProof/>
              <w:lang w:eastAsia="en-ZA"/>
            </w:rPr>
          </w:pPr>
          <w:hyperlink w:anchor="_Toc64975592" w:history="1">
            <w:r w:rsidR="002259ED" w:rsidRPr="009F744E">
              <w:rPr>
                <w:rStyle w:val="Hyperlink"/>
                <w:noProof/>
              </w:rPr>
              <w:t>j.</w:t>
            </w:r>
            <w:r w:rsidR="002259ED">
              <w:rPr>
                <w:rFonts w:asciiTheme="minorHAnsi" w:eastAsiaTheme="minorEastAsia" w:hAnsiTheme="minorHAnsi"/>
                <w:noProof/>
                <w:lang w:eastAsia="en-ZA"/>
              </w:rPr>
              <w:tab/>
            </w:r>
            <w:r w:rsidR="002259ED" w:rsidRPr="009F744E">
              <w:rPr>
                <w:rStyle w:val="Hyperlink"/>
                <w:noProof/>
              </w:rPr>
              <w:t>Research and Monitoring Programme</w:t>
            </w:r>
            <w:r w:rsidR="002259ED">
              <w:rPr>
                <w:noProof/>
                <w:webHidden/>
              </w:rPr>
              <w:tab/>
            </w:r>
            <w:r w:rsidR="002259ED">
              <w:rPr>
                <w:noProof/>
                <w:webHidden/>
              </w:rPr>
              <w:fldChar w:fldCharType="begin"/>
            </w:r>
            <w:r w:rsidR="002259ED">
              <w:rPr>
                <w:noProof/>
                <w:webHidden/>
              </w:rPr>
              <w:instrText xml:space="preserve"> PAGEREF _Toc64975592 \h </w:instrText>
            </w:r>
            <w:r w:rsidR="002259ED">
              <w:rPr>
                <w:noProof/>
                <w:webHidden/>
              </w:rPr>
            </w:r>
            <w:r w:rsidR="002259ED">
              <w:rPr>
                <w:noProof/>
                <w:webHidden/>
              </w:rPr>
              <w:fldChar w:fldCharType="separate"/>
            </w:r>
            <w:r w:rsidR="004C66AE">
              <w:rPr>
                <w:noProof/>
                <w:webHidden/>
              </w:rPr>
              <w:t>70</w:t>
            </w:r>
            <w:r w:rsidR="002259ED">
              <w:rPr>
                <w:noProof/>
                <w:webHidden/>
              </w:rPr>
              <w:fldChar w:fldCharType="end"/>
            </w:r>
          </w:hyperlink>
        </w:p>
        <w:p w14:paraId="43F94B8A" w14:textId="3FDA0B1D" w:rsidR="002259ED" w:rsidRDefault="002E54FA">
          <w:pPr>
            <w:pStyle w:val="TOC1"/>
            <w:tabs>
              <w:tab w:val="left" w:pos="660"/>
              <w:tab w:val="right" w:leader="dot" w:pos="9736"/>
            </w:tabs>
            <w:rPr>
              <w:rFonts w:asciiTheme="minorHAnsi" w:eastAsiaTheme="minorEastAsia" w:hAnsiTheme="minorHAnsi"/>
              <w:noProof/>
              <w:lang w:eastAsia="en-ZA"/>
            </w:rPr>
          </w:pPr>
          <w:hyperlink w:anchor="_Toc64975593" w:history="1">
            <w:r w:rsidR="002259ED" w:rsidRPr="009F744E">
              <w:rPr>
                <w:rStyle w:val="Hyperlink"/>
                <w:noProof/>
              </w:rPr>
              <w:t>11.</w:t>
            </w:r>
            <w:r w:rsidR="002259ED">
              <w:rPr>
                <w:rFonts w:asciiTheme="minorHAnsi" w:eastAsiaTheme="minorEastAsia" w:hAnsiTheme="minorHAnsi"/>
                <w:noProof/>
                <w:lang w:eastAsia="en-ZA"/>
              </w:rPr>
              <w:tab/>
            </w:r>
            <w:r w:rsidR="002259ED" w:rsidRPr="009F744E">
              <w:rPr>
                <w:rStyle w:val="Hyperlink"/>
                <w:noProof/>
              </w:rPr>
              <w:t>Costing</w:t>
            </w:r>
            <w:r w:rsidR="002259ED">
              <w:rPr>
                <w:noProof/>
                <w:webHidden/>
              </w:rPr>
              <w:tab/>
            </w:r>
            <w:r w:rsidR="002259ED">
              <w:rPr>
                <w:noProof/>
                <w:webHidden/>
              </w:rPr>
              <w:fldChar w:fldCharType="begin"/>
            </w:r>
            <w:r w:rsidR="002259ED">
              <w:rPr>
                <w:noProof/>
                <w:webHidden/>
              </w:rPr>
              <w:instrText xml:space="preserve"> PAGEREF _Toc64975593 \h </w:instrText>
            </w:r>
            <w:r w:rsidR="002259ED">
              <w:rPr>
                <w:noProof/>
                <w:webHidden/>
              </w:rPr>
            </w:r>
            <w:r w:rsidR="002259ED">
              <w:rPr>
                <w:noProof/>
                <w:webHidden/>
              </w:rPr>
              <w:fldChar w:fldCharType="separate"/>
            </w:r>
            <w:r w:rsidR="004C66AE">
              <w:rPr>
                <w:noProof/>
                <w:webHidden/>
              </w:rPr>
              <w:t>71</w:t>
            </w:r>
            <w:r w:rsidR="002259ED">
              <w:rPr>
                <w:noProof/>
                <w:webHidden/>
              </w:rPr>
              <w:fldChar w:fldCharType="end"/>
            </w:r>
          </w:hyperlink>
        </w:p>
        <w:p w14:paraId="4DD3CFAA" w14:textId="4EC4A54C" w:rsidR="002259ED" w:rsidRDefault="002E54FA">
          <w:pPr>
            <w:pStyle w:val="TOC1"/>
            <w:tabs>
              <w:tab w:val="left" w:pos="660"/>
              <w:tab w:val="right" w:leader="dot" w:pos="9736"/>
            </w:tabs>
            <w:rPr>
              <w:rFonts w:asciiTheme="minorHAnsi" w:eastAsiaTheme="minorEastAsia" w:hAnsiTheme="minorHAnsi"/>
              <w:noProof/>
              <w:lang w:eastAsia="en-ZA"/>
            </w:rPr>
          </w:pPr>
          <w:hyperlink w:anchor="_Toc64975594" w:history="1">
            <w:r w:rsidR="002259ED" w:rsidRPr="009F744E">
              <w:rPr>
                <w:rStyle w:val="Hyperlink"/>
                <w:noProof/>
              </w:rPr>
              <w:t>12.</w:t>
            </w:r>
            <w:r w:rsidR="002259ED">
              <w:rPr>
                <w:rFonts w:asciiTheme="minorHAnsi" w:eastAsiaTheme="minorEastAsia" w:hAnsiTheme="minorHAnsi"/>
                <w:noProof/>
                <w:lang w:eastAsia="en-ZA"/>
              </w:rPr>
              <w:tab/>
            </w:r>
            <w:r w:rsidR="002259ED" w:rsidRPr="009F744E">
              <w:rPr>
                <w:rStyle w:val="Hyperlink"/>
                <w:noProof/>
              </w:rPr>
              <w:t>References</w:t>
            </w:r>
            <w:r w:rsidR="002259ED">
              <w:rPr>
                <w:noProof/>
                <w:webHidden/>
              </w:rPr>
              <w:tab/>
            </w:r>
            <w:r w:rsidR="002259ED">
              <w:rPr>
                <w:noProof/>
                <w:webHidden/>
              </w:rPr>
              <w:fldChar w:fldCharType="begin"/>
            </w:r>
            <w:r w:rsidR="002259ED">
              <w:rPr>
                <w:noProof/>
                <w:webHidden/>
              </w:rPr>
              <w:instrText xml:space="preserve"> PAGEREF _Toc64975594 \h </w:instrText>
            </w:r>
            <w:r w:rsidR="002259ED">
              <w:rPr>
                <w:noProof/>
                <w:webHidden/>
              </w:rPr>
            </w:r>
            <w:r w:rsidR="002259ED">
              <w:rPr>
                <w:noProof/>
                <w:webHidden/>
              </w:rPr>
              <w:fldChar w:fldCharType="separate"/>
            </w:r>
            <w:r w:rsidR="004C66AE">
              <w:rPr>
                <w:noProof/>
                <w:webHidden/>
              </w:rPr>
              <w:t>72</w:t>
            </w:r>
            <w:r w:rsidR="002259ED">
              <w:rPr>
                <w:noProof/>
                <w:webHidden/>
              </w:rPr>
              <w:fldChar w:fldCharType="end"/>
            </w:r>
          </w:hyperlink>
        </w:p>
        <w:p w14:paraId="22770FE2" w14:textId="51D28120" w:rsidR="00356886" w:rsidRDefault="00356886">
          <w:r>
            <w:rPr>
              <w:b/>
              <w:bCs/>
              <w:noProof/>
            </w:rPr>
            <w:fldChar w:fldCharType="end"/>
          </w:r>
        </w:p>
      </w:sdtContent>
    </w:sdt>
    <w:p w14:paraId="5B453CD4" w14:textId="0ABC4A3A" w:rsidR="00D74E79" w:rsidRDefault="00D74E79" w:rsidP="00D74E79">
      <w:pPr>
        <w:jc w:val="left"/>
      </w:pPr>
    </w:p>
    <w:p w14:paraId="7478480B" w14:textId="5768D20D" w:rsidR="009318B2" w:rsidRDefault="009318B2" w:rsidP="00D74E79">
      <w:pPr>
        <w:jc w:val="left"/>
      </w:pPr>
      <w:r>
        <w:t>Appendix 1. List of pelagic and bait fish species for the Amathole Offshore Gxulu</w:t>
      </w:r>
      <w:r w:rsidR="00551D4B">
        <w:t xml:space="preserve"> </w:t>
      </w:r>
      <w:r>
        <w:t>Controlled Pelagic Line Fish Zone</w:t>
      </w:r>
      <w:r w:rsidR="001E051D">
        <w:t>.</w:t>
      </w:r>
    </w:p>
    <w:p w14:paraId="6B4F270B" w14:textId="77777777" w:rsidR="004003A7" w:rsidRDefault="004003A7" w:rsidP="00D74E79">
      <w:pPr>
        <w:jc w:val="left"/>
      </w:pPr>
    </w:p>
    <w:p w14:paraId="275384A4" w14:textId="2167FAED" w:rsidR="00D74E79" w:rsidRPr="00411D89" w:rsidRDefault="001E051D" w:rsidP="00D74E79">
      <w:pPr>
        <w:jc w:val="left"/>
        <w:rPr>
          <w:b/>
          <w:bCs/>
        </w:rPr>
      </w:pPr>
      <w:r w:rsidRPr="00411D89">
        <w:rPr>
          <w:b/>
          <w:bCs/>
        </w:rPr>
        <w:t>List of Tables</w:t>
      </w:r>
    </w:p>
    <w:p w14:paraId="1E5B817D" w14:textId="36BF9339" w:rsidR="001E051D" w:rsidRDefault="001E051D" w:rsidP="00D74E79">
      <w:pPr>
        <w:jc w:val="left"/>
      </w:pPr>
      <w:r>
        <w:t xml:space="preserve">Table 5.1. </w:t>
      </w:r>
      <w:r w:rsidRPr="00A34779">
        <w:t>Overview of ecosystem types found in the Amathole MPAs</w:t>
      </w:r>
      <w:r>
        <w:tab/>
      </w:r>
      <w:r w:rsidR="004003A7">
        <w:tab/>
      </w:r>
      <w:r w:rsidR="004003A7">
        <w:tab/>
      </w:r>
      <w:r w:rsidR="004003A7">
        <w:tab/>
      </w:r>
      <w:r w:rsidR="004003A7">
        <w:tab/>
      </w:r>
      <w:r>
        <w:t>19</w:t>
      </w:r>
    </w:p>
    <w:p w14:paraId="12BBBB25" w14:textId="5721AD4B" w:rsidR="001E051D" w:rsidRDefault="001E051D" w:rsidP="00D74E79">
      <w:pPr>
        <w:jc w:val="left"/>
      </w:pPr>
      <w:r>
        <w:t xml:space="preserve">Table 6.1 </w:t>
      </w:r>
      <w:r w:rsidRPr="000E7729">
        <w:t xml:space="preserve">Geo-reference coordinates for the boundaries of the </w:t>
      </w:r>
      <w:r>
        <w:t xml:space="preserve">three sections of the </w:t>
      </w:r>
      <w:r w:rsidRPr="000E7729">
        <w:t xml:space="preserve">Amathole </w:t>
      </w:r>
      <w:r>
        <w:t>Coastal</w:t>
      </w:r>
      <w:r w:rsidRPr="000E7729">
        <w:t xml:space="preserve"> MPA</w:t>
      </w:r>
      <w:r>
        <w:t xml:space="preserve"> 33</w:t>
      </w:r>
    </w:p>
    <w:p w14:paraId="4201F8A1" w14:textId="6E7FB823" w:rsidR="001E051D" w:rsidRDefault="001E051D" w:rsidP="00D74E79">
      <w:pPr>
        <w:jc w:val="left"/>
      </w:pPr>
      <w:r w:rsidRPr="001E051D">
        <w:t>Table.6.2.</w:t>
      </w:r>
      <w:r w:rsidRPr="001E051D">
        <w:rPr>
          <w:b/>
          <w:bCs/>
        </w:rPr>
        <w:t xml:space="preserve"> </w:t>
      </w:r>
      <w:r w:rsidRPr="001E051D">
        <w:t>Geo-reference coordinates for the boundaries and zoning of the Amathole Offshore MPA</w:t>
      </w:r>
      <w:r>
        <w:t xml:space="preserve">  </w:t>
      </w:r>
      <w:r w:rsidR="004003A7">
        <w:tab/>
      </w:r>
      <w:r>
        <w:t>35</w:t>
      </w:r>
    </w:p>
    <w:p w14:paraId="7F6D4202" w14:textId="53E350B0" w:rsidR="00411D89" w:rsidRDefault="00411D89" w:rsidP="00D74E79">
      <w:pPr>
        <w:jc w:val="left"/>
      </w:pPr>
      <w:r w:rsidRPr="00411D89">
        <w:t>Table 11.1. Estimated costs for some elements of a MPA management programme</w:t>
      </w:r>
      <w:r>
        <w:t xml:space="preserve"> </w:t>
      </w:r>
      <w:r w:rsidR="004003A7">
        <w:tab/>
      </w:r>
      <w:r w:rsidR="004003A7">
        <w:tab/>
      </w:r>
      <w:r w:rsidR="004003A7">
        <w:tab/>
      </w:r>
      <w:r>
        <w:t xml:space="preserve"> 68</w:t>
      </w:r>
    </w:p>
    <w:p w14:paraId="015F4660" w14:textId="77777777" w:rsidR="001E051D" w:rsidRDefault="001E051D" w:rsidP="00D74E79">
      <w:pPr>
        <w:jc w:val="left"/>
      </w:pPr>
    </w:p>
    <w:p w14:paraId="2D1215F0" w14:textId="20D408B8" w:rsidR="001E051D" w:rsidRPr="00411D89" w:rsidRDefault="001E051D" w:rsidP="00D74E79">
      <w:pPr>
        <w:jc w:val="left"/>
        <w:rPr>
          <w:b/>
          <w:bCs/>
        </w:rPr>
      </w:pPr>
      <w:r w:rsidRPr="00411D89">
        <w:rPr>
          <w:b/>
          <w:bCs/>
        </w:rPr>
        <w:t>List of Figures</w:t>
      </w:r>
    </w:p>
    <w:p w14:paraId="32DC2DA3" w14:textId="51F704C6" w:rsidR="001E051D" w:rsidRDefault="001E051D" w:rsidP="001E051D">
      <w:pPr>
        <w:jc w:val="left"/>
      </w:pPr>
      <w:r w:rsidRPr="001E051D">
        <w:t>Figure 1. Locality map of the Amathole MPAs</w:t>
      </w:r>
      <w:r>
        <w:tab/>
      </w:r>
      <w:r w:rsidR="004003A7">
        <w:tab/>
      </w:r>
      <w:r w:rsidR="004003A7">
        <w:tab/>
      </w:r>
      <w:r w:rsidR="004003A7">
        <w:tab/>
      </w:r>
      <w:r w:rsidR="004003A7">
        <w:tab/>
      </w:r>
      <w:r w:rsidR="004003A7">
        <w:tab/>
      </w:r>
      <w:r w:rsidR="004003A7">
        <w:tab/>
      </w:r>
      <w:r w:rsidR="004003A7">
        <w:tab/>
      </w:r>
      <w:r>
        <w:t>11</w:t>
      </w:r>
    </w:p>
    <w:p w14:paraId="0A31931A" w14:textId="617D1D02" w:rsidR="001E051D" w:rsidRDefault="001E051D" w:rsidP="001E051D">
      <w:pPr>
        <w:jc w:val="left"/>
        <w:rPr>
          <w:lang w:val="en-GB"/>
        </w:rPr>
      </w:pPr>
      <w:r w:rsidRPr="001E051D">
        <w:rPr>
          <w:lang w:val="en-GB"/>
        </w:rPr>
        <w:t>Figure 2: Marine ecosystems associated with the Coastal and Offshore Amathole MPAs</w:t>
      </w:r>
      <w:r>
        <w:rPr>
          <w:lang w:val="en-GB"/>
        </w:rPr>
        <w:t xml:space="preserve"> </w:t>
      </w:r>
      <w:r w:rsidR="004003A7">
        <w:rPr>
          <w:lang w:val="en-GB"/>
        </w:rPr>
        <w:tab/>
      </w:r>
      <w:r w:rsidR="004003A7">
        <w:rPr>
          <w:lang w:val="en-GB"/>
        </w:rPr>
        <w:tab/>
      </w:r>
      <w:r w:rsidR="004003A7">
        <w:rPr>
          <w:lang w:val="en-GB"/>
        </w:rPr>
        <w:tab/>
      </w:r>
      <w:r>
        <w:rPr>
          <w:lang w:val="en-GB"/>
        </w:rPr>
        <w:t>22</w:t>
      </w:r>
    </w:p>
    <w:p w14:paraId="3D3B3F7A" w14:textId="4E0A603D" w:rsidR="00411D89" w:rsidRPr="001E051D" w:rsidRDefault="00411D89" w:rsidP="001E051D">
      <w:pPr>
        <w:jc w:val="left"/>
      </w:pPr>
      <w:r w:rsidRPr="00411D89">
        <w:t>Figure 3. Boundaries and zonation of the Amathole MPAs</w:t>
      </w:r>
      <w:r w:rsidR="004003A7">
        <w:tab/>
      </w:r>
      <w:r w:rsidR="004003A7">
        <w:tab/>
      </w:r>
      <w:r w:rsidR="004003A7">
        <w:tab/>
      </w:r>
      <w:r w:rsidR="004003A7">
        <w:tab/>
      </w:r>
      <w:r w:rsidR="004003A7">
        <w:tab/>
      </w:r>
      <w:r>
        <w:t>37</w:t>
      </w:r>
    </w:p>
    <w:p w14:paraId="6126C5D7" w14:textId="2780AEC9" w:rsidR="00544B78" w:rsidRDefault="00544B78" w:rsidP="00D74E79">
      <w:pPr>
        <w:jc w:val="left"/>
      </w:pPr>
    </w:p>
    <w:p w14:paraId="0EBE1B28" w14:textId="2E24819C" w:rsidR="00544B78" w:rsidRDefault="00544B78" w:rsidP="00D74E79">
      <w:pPr>
        <w:jc w:val="left"/>
      </w:pPr>
    </w:p>
    <w:p w14:paraId="498CFA5D" w14:textId="406DA092" w:rsidR="00544B78" w:rsidRDefault="00544B78">
      <w:pPr>
        <w:spacing w:after="160" w:line="259" w:lineRule="auto"/>
        <w:jc w:val="left"/>
      </w:pPr>
      <w:r>
        <w:br w:type="page"/>
      </w:r>
    </w:p>
    <w:p w14:paraId="6983C786" w14:textId="16053E77" w:rsidR="00544B78" w:rsidRDefault="00544B78" w:rsidP="0015775D">
      <w:pPr>
        <w:pStyle w:val="Heading1"/>
      </w:pPr>
      <w:bookmarkStart w:id="1" w:name="_Toc64975536"/>
      <w:r w:rsidRPr="00544B78">
        <w:lastRenderedPageBreak/>
        <w:t>Acknowledgements</w:t>
      </w:r>
      <w:bookmarkEnd w:id="1"/>
    </w:p>
    <w:p w14:paraId="623A1466" w14:textId="4F0111A4" w:rsidR="00544B78" w:rsidRDefault="00544B78" w:rsidP="00D74E79">
      <w:pPr>
        <w:jc w:val="left"/>
      </w:pPr>
    </w:p>
    <w:p w14:paraId="770EA9B3" w14:textId="0891322A" w:rsidR="00CB32EB" w:rsidRDefault="00CB32EB" w:rsidP="00D74E79">
      <w:pPr>
        <w:jc w:val="left"/>
      </w:pPr>
    </w:p>
    <w:p w14:paraId="6B6D64C9" w14:textId="5D60E375" w:rsidR="00544B78" w:rsidRDefault="00544B78" w:rsidP="0015775D">
      <w:pPr>
        <w:pStyle w:val="Heading1"/>
      </w:pPr>
      <w:bookmarkStart w:id="2" w:name="_Toc64975537"/>
      <w:r w:rsidRPr="00544B78">
        <w:t>Acronyms and Abbreviations</w:t>
      </w:r>
      <w:bookmarkEnd w:id="2"/>
    </w:p>
    <w:p w14:paraId="5CA88847" w14:textId="63CB23E7" w:rsidR="00F839CC" w:rsidRDefault="00F839CC" w:rsidP="00D74E79">
      <w:pPr>
        <w:jc w:val="left"/>
      </w:pPr>
      <w:r>
        <w:t>BCMM</w:t>
      </w:r>
      <w:r>
        <w:tab/>
      </w:r>
      <w:r>
        <w:tab/>
        <w:t>Buffalo City Metropolitan Municipality</w:t>
      </w:r>
    </w:p>
    <w:p w14:paraId="703C08F7" w14:textId="707892E6" w:rsidR="00514E54" w:rsidRDefault="00514E54" w:rsidP="00D74E79">
      <w:pPr>
        <w:jc w:val="left"/>
      </w:pPr>
      <w:r>
        <w:t>CBD</w:t>
      </w:r>
      <w:r>
        <w:tab/>
      </w:r>
      <w:r>
        <w:tab/>
      </w:r>
      <w:r w:rsidRPr="00270EA3">
        <w:t xml:space="preserve">Convention on Biological Diversity </w:t>
      </w:r>
    </w:p>
    <w:p w14:paraId="2BF1133C" w14:textId="511DC06C" w:rsidR="00100BBF" w:rsidRDefault="00100BBF" w:rsidP="00514E54">
      <w:pPr>
        <w:jc w:val="left"/>
      </w:pPr>
      <w:r>
        <w:t>CBA</w:t>
      </w:r>
      <w:r>
        <w:tab/>
      </w:r>
      <w:r>
        <w:tab/>
        <w:t>Critical Biodiversity Area</w:t>
      </w:r>
    </w:p>
    <w:p w14:paraId="4A30EF9B" w14:textId="0F041D9F" w:rsidR="00514E54" w:rsidRDefault="00514E54" w:rsidP="00514E54">
      <w:pPr>
        <w:jc w:val="left"/>
        <w:rPr>
          <w:i/>
          <w:iCs/>
        </w:rPr>
      </w:pPr>
      <w:r>
        <w:t>DDG</w:t>
      </w:r>
      <w:r>
        <w:tab/>
      </w:r>
      <w:r>
        <w:tab/>
      </w:r>
      <w:r w:rsidRPr="00514E54">
        <w:t>Deputy Director General</w:t>
      </w:r>
      <w:r w:rsidRPr="00270EA3">
        <w:rPr>
          <w:i/>
          <w:iCs/>
        </w:rPr>
        <w:t xml:space="preserve"> </w:t>
      </w:r>
    </w:p>
    <w:p w14:paraId="5264DB29" w14:textId="77777777" w:rsidR="00514E54" w:rsidRDefault="00514E54" w:rsidP="00D74E79">
      <w:pPr>
        <w:jc w:val="left"/>
      </w:pPr>
      <w:r w:rsidRPr="00270EA3">
        <w:t xml:space="preserve">DEA </w:t>
      </w:r>
      <w:r>
        <w:tab/>
      </w:r>
      <w:r>
        <w:tab/>
        <w:t>Department of Environmental Affairs</w:t>
      </w:r>
      <w:r w:rsidRPr="00270EA3">
        <w:t xml:space="preserve"> </w:t>
      </w:r>
    </w:p>
    <w:p w14:paraId="575B2FDC" w14:textId="77777777" w:rsidR="003313DE" w:rsidRDefault="00514E54" w:rsidP="00D74E79">
      <w:pPr>
        <w:jc w:val="left"/>
      </w:pPr>
      <w:r>
        <w:t>DEFF</w:t>
      </w:r>
      <w:r>
        <w:tab/>
      </w:r>
      <w:r>
        <w:tab/>
      </w:r>
      <w:r w:rsidRPr="00270EA3">
        <w:t>Department of Environment, Forestry and Fisheries</w:t>
      </w:r>
    </w:p>
    <w:p w14:paraId="0238832C" w14:textId="2EDE63FD" w:rsidR="00514E54" w:rsidRDefault="003313DE" w:rsidP="00D74E79">
      <w:pPr>
        <w:jc w:val="left"/>
      </w:pPr>
      <w:bookmarkStart w:id="3" w:name="_Hlk45527672"/>
      <w:r>
        <w:t>DMRE</w:t>
      </w:r>
      <w:r>
        <w:tab/>
      </w:r>
      <w:r>
        <w:tab/>
        <w:t>Department of Mineral Resources and Energy</w:t>
      </w:r>
      <w:r w:rsidR="00514E54" w:rsidRPr="00270EA3">
        <w:t xml:space="preserve"> </w:t>
      </w:r>
      <w:bookmarkEnd w:id="3"/>
    </w:p>
    <w:p w14:paraId="6CABFCFB" w14:textId="77777777" w:rsidR="00F3455A" w:rsidRDefault="00514E54" w:rsidP="00D74E79">
      <w:pPr>
        <w:jc w:val="left"/>
        <w:rPr>
          <w:lang w:val="en-US"/>
        </w:rPr>
      </w:pPr>
      <w:r>
        <w:t>EBSA</w:t>
      </w:r>
      <w:r>
        <w:tab/>
      </w:r>
      <w:r>
        <w:tab/>
      </w:r>
      <w:r w:rsidRPr="00270EA3">
        <w:rPr>
          <w:lang w:val="en-US"/>
        </w:rPr>
        <w:t>Ecologically and Biologically Significant Area</w:t>
      </w:r>
    </w:p>
    <w:p w14:paraId="4D0CE934" w14:textId="52F50248" w:rsidR="00514E54" w:rsidRDefault="00F3455A" w:rsidP="00D74E79">
      <w:pPr>
        <w:jc w:val="left"/>
        <w:rPr>
          <w:i/>
          <w:iCs/>
        </w:rPr>
      </w:pPr>
      <w:r>
        <w:rPr>
          <w:lang w:val="en-US"/>
        </w:rPr>
        <w:t>ECPTA</w:t>
      </w:r>
      <w:r>
        <w:rPr>
          <w:lang w:val="en-US"/>
        </w:rPr>
        <w:tab/>
      </w:r>
      <w:r>
        <w:rPr>
          <w:lang w:val="en-US"/>
        </w:rPr>
        <w:tab/>
        <w:t>East Cape Parks and Tourism Association</w:t>
      </w:r>
      <w:r w:rsidR="00514E54" w:rsidRPr="00270EA3">
        <w:rPr>
          <w:i/>
          <w:iCs/>
        </w:rPr>
        <w:t xml:space="preserve"> </w:t>
      </w:r>
    </w:p>
    <w:p w14:paraId="035B4EE8" w14:textId="77777777" w:rsidR="00514E54" w:rsidRDefault="00514E54" w:rsidP="00D74E79">
      <w:pPr>
        <w:jc w:val="left"/>
        <w:rPr>
          <w:lang w:val="en-US"/>
        </w:rPr>
      </w:pPr>
      <w:r>
        <w:t>EEZ</w:t>
      </w:r>
      <w:r>
        <w:tab/>
      </w:r>
      <w:r>
        <w:tab/>
      </w:r>
      <w:r w:rsidRPr="00270EA3">
        <w:t>Exclusive Economic Zone</w:t>
      </w:r>
      <w:r w:rsidRPr="00270EA3">
        <w:rPr>
          <w:lang w:val="en-US"/>
        </w:rPr>
        <w:t xml:space="preserve"> </w:t>
      </w:r>
    </w:p>
    <w:p w14:paraId="43E28273" w14:textId="77777777" w:rsidR="00514E54" w:rsidRDefault="00514E54" w:rsidP="00514E54">
      <w:pPr>
        <w:jc w:val="left"/>
      </w:pPr>
      <w:r>
        <w:t>IMO</w:t>
      </w:r>
      <w:r>
        <w:tab/>
      </w:r>
      <w:r>
        <w:tab/>
      </w:r>
      <w:r w:rsidRPr="00270EA3">
        <w:t>International Maritime Organisation</w:t>
      </w:r>
    </w:p>
    <w:p w14:paraId="63B35EAD" w14:textId="77777777" w:rsidR="00514E54" w:rsidRDefault="00514E54" w:rsidP="00514E54">
      <w:pPr>
        <w:jc w:val="left"/>
      </w:pPr>
      <w:r>
        <w:t>LME</w:t>
      </w:r>
      <w:r>
        <w:tab/>
      </w:r>
      <w:r>
        <w:tab/>
      </w:r>
      <w:r w:rsidRPr="00514E54">
        <w:t xml:space="preserve">Large Marine Ecosystem </w:t>
      </w:r>
    </w:p>
    <w:p w14:paraId="25987299" w14:textId="77777777" w:rsidR="001A2E36" w:rsidRDefault="00514E54" w:rsidP="00514E54">
      <w:pPr>
        <w:jc w:val="left"/>
      </w:pPr>
      <w:r w:rsidRPr="00514E54">
        <w:t>MCS</w:t>
      </w:r>
      <w:r w:rsidRPr="00514E54">
        <w:tab/>
      </w:r>
      <w:r w:rsidRPr="00514E54">
        <w:tab/>
        <w:t>Monitoring Control and Surveillance</w:t>
      </w:r>
    </w:p>
    <w:p w14:paraId="7343F813" w14:textId="4F7BB6E7" w:rsidR="00514E54" w:rsidRDefault="006B3682" w:rsidP="00514E54">
      <w:pPr>
        <w:jc w:val="left"/>
      </w:pPr>
      <w:r>
        <w:t>METT</w:t>
      </w:r>
      <w:r>
        <w:tab/>
      </w:r>
      <w:r>
        <w:tab/>
        <w:t>Management Effectiveness Tracking Tool</w:t>
      </w:r>
    </w:p>
    <w:p w14:paraId="60CB9891" w14:textId="76D5264A" w:rsidR="005A3186" w:rsidRDefault="005A3186" w:rsidP="00514E54">
      <w:pPr>
        <w:jc w:val="left"/>
      </w:pPr>
      <w:r>
        <w:t>MIMS</w:t>
      </w:r>
      <w:r>
        <w:tab/>
      </w:r>
      <w:r>
        <w:tab/>
        <w:t>Marine Information Management System</w:t>
      </w:r>
    </w:p>
    <w:p w14:paraId="1190D9F4" w14:textId="77777777" w:rsidR="00514E54" w:rsidRPr="00514E54" w:rsidRDefault="00514E54" w:rsidP="00514E54">
      <w:pPr>
        <w:jc w:val="left"/>
      </w:pPr>
      <w:r w:rsidRPr="00514E54">
        <w:t>MLRA</w:t>
      </w:r>
      <w:r w:rsidRPr="00514E54">
        <w:tab/>
      </w:r>
      <w:r w:rsidRPr="00514E54">
        <w:tab/>
        <w:t xml:space="preserve">Marine Living Resources Act, </w:t>
      </w:r>
    </w:p>
    <w:p w14:paraId="7D063297" w14:textId="33611B58" w:rsidR="00514E54" w:rsidRDefault="00514E54" w:rsidP="00D74E79">
      <w:pPr>
        <w:jc w:val="left"/>
      </w:pPr>
      <w:r>
        <w:t>MPA</w:t>
      </w:r>
      <w:r>
        <w:tab/>
      </w:r>
      <w:r>
        <w:tab/>
        <w:t>Marine Protected Area</w:t>
      </w:r>
    </w:p>
    <w:p w14:paraId="2F62C328" w14:textId="5868681F" w:rsidR="00594434" w:rsidRDefault="00594434" w:rsidP="00D74E79">
      <w:pPr>
        <w:jc w:val="left"/>
        <w:rPr>
          <w:lang w:val="en-US"/>
        </w:rPr>
      </w:pPr>
      <w:r w:rsidRPr="00594434">
        <w:rPr>
          <w:lang w:val="en-US"/>
        </w:rPr>
        <w:t>MPG</w:t>
      </w:r>
      <w:r>
        <w:rPr>
          <w:lang w:val="en-US"/>
        </w:rPr>
        <w:tab/>
      </w:r>
      <w:r>
        <w:rPr>
          <w:lang w:val="en-US"/>
        </w:rPr>
        <w:tab/>
        <w:t>Marine Protection and Governance</w:t>
      </w:r>
    </w:p>
    <w:p w14:paraId="386F53FD" w14:textId="1E241CE2" w:rsidR="00D56341" w:rsidRDefault="00D56341" w:rsidP="00D74E79">
      <w:pPr>
        <w:jc w:val="left"/>
      </w:pPr>
      <w:r>
        <w:rPr>
          <w:lang w:val="en-US"/>
        </w:rPr>
        <w:t>NBA</w:t>
      </w:r>
      <w:r>
        <w:rPr>
          <w:lang w:val="en-US"/>
        </w:rPr>
        <w:tab/>
      </w:r>
      <w:r>
        <w:rPr>
          <w:lang w:val="en-US"/>
        </w:rPr>
        <w:tab/>
        <w:t>National Biodiversity Assessment</w:t>
      </w:r>
    </w:p>
    <w:p w14:paraId="71CFB999" w14:textId="373D6FE1" w:rsidR="00514E54" w:rsidRDefault="00514E54" w:rsidP="00D74E79">
      <w:pPr>
        <w:jc w:val="left"/>
      </w:pPr>
      <w:r>
        <w:rPr>
          <w:lang w:val="en-US"/>
        </w:rPr>
        <w:t>NEM:PAA</w:t>
      </w:r>
      <w:r>
        <w:rPr>
          <w:lang w:val="en-US"/>
        </w:rPr>
        <w:tab/>
        <w:t>National Environmental Management: Protected Areas Act</w:t>
      </w:r>
      <w:r w:rsidRPr="00270EA3">
        <w:t xml:space="preserve"> </w:t>
      </w:r>
    </w:p>
    <w:p w14:paraId="08E2E2EB" w14:textId="77777777" w:rsidR="005A3186" w:rsidRDefault="00514E54" w:rsidP="00D74E79">
      <w:pPr>
        <w:jc w:val="left"/>
      </w:pPr>
      <w:r>
        <w:t>NPAES</w:t>
      </w:r>
      <w:r>
        <w:tab/>
      </w:r>
      <w:r>
        <w:tab/>
        <w:t>National Protected Area Expansion Strategy</w:t>
      </w:r>
    </w:p>
    <w:p w14:paraId="5DA3A3EF" w14:textId="0E314455" w:rsidR="009F59BF" w:rsidRDefault="009F59BF" w:rsidP="00D74E79">
      <w:pPr>
        <w:jc w:val="left"/>
      </w:pPr>
      <w:r>
        <w:t>NSRI</w:t>
      </w:r>
      <w:r>
        <w:tab/>
      </w:r>
      <w:r>
        <w:tab/>
        <w:t>National Sea Rescue Institute</w:t>
      </w:r>
    </w:p>
    <w:p w14:paraId="49100E67" w14:textId="4D6959B7" w:rsidR="00514E54" w:rsidRDefault="005A3186" w:rsidP="00D74E79">
      <w:pPr>
        <w:jc w:val="left"/>
      </w:pPr>
      <w:r>
        <w:t>OCIMS</w:t>
      </w:r>
      <w:r>
        <w:tab/>
      </w:r>
      <w:r>
        <w:tab/>
        <w:t>Oceanographic and Coastal Information Management System</w:t>
      </w:r>
      <w:r w:rsidR="00514E54" w:rsidRPr="00270EA3">
        <w:t xml:space="preserve"> </w:t>
      </w:r>
    </w:p>
    <w:p w14:paraId="1B0544C1" w14:textId="66C9D881" w:rsidR="001D0B7F" w:rsidRDefault="001D0B7F" w:rsidP="00514E54">
      <w:pPr>
        <w:jc w:val="left"/>
      </w:pPr>
      <w:r>
        <w:t>SAEON</w:t>
      </w:r>
      <w:r>
        <w:tab/>
      </w:r>
      <w:r>
        <w:tab/>
      </w:r>
      <w:bookmarkStart w:id="4" w:name="_Hlk44316152"/>
      <w:r w:rsidR="00175A44" w:rsidRPr="00175A44">
        <w:t>South African Environmental Observation Network</w:t>
      </w:r>
      <w:bookmarkEnd w:id="4"/>
    </w:p>
    <w:p w14:paraId="6883BAB5" w14:textId="5FCDB2D8" w:rsidR="00F839CC" w:rsidRDefault="00F839CC" w:rsidP="00514E54">
      <w:pPr>
        <w:jc w:val="left"/>
      </w:pPr>
      <w:r>
        <w:lastRenderedPageBreak/>
        <w:t>SAIAB</w:t>
      </w:r>
      <w:r>
        <w:tab/>
      </w:r>
      <w:r>
        <w:tab/>
        <w:t>South African Institute of Aquatic Biodiversity</w:t>
      </w:r>
    </w:p>
    <w:p w14:paraId="08056DF2" w14:textId="089F393D" w:rsidR="00514E54" w:rsidRDefault="00514E54" w:rsidP="00514E54">
      <w:pPr>
        <w:jc w:val="left"/>
      </w:pPr>
      <w:r>
        <w:t>SAPS</w:t>
      </w:r>
      <w:r>
        <w:tab/>
      </w:r>
      <w:r>
        <w:tab/>
      </w:r>
      <w:r w:rsidRPr="00514E54">
        <w:t>South African Police</w:t>
      </w:r>
      <w:r w:rsidRPr="00270EA3">
        <w:t xml:space="preserve"> Service </w:t>
      </w:r>
    </w:p>
    <w:p w14:paraId="5F6382F8" w14:textId="07A44B93" w:rsidR="006B3682" w:rsidRDefault="006B3682" w:rsidP="00514E54">
      <w:pPr>
        <w:jc w:val="left"/>
      </w:pPr>
      <w:r>
        <w:t>VMS</w:t>
      </w:r>
      <w:r>
        <w:tab/>
      </w:r>
      <w:r>
        <w:tab/>
        <w:t>Vessel Monitoring System</w:t>
      </w:r>
    </w:p>
    <w:p w14:paraId="4659B49B" w14:textId="7A727333" w:rsidR="00FD5029" w:rsidRDefault="00FD5029" w:rsidP="00D74E79">
      <w:pPr>
        <w:jc w:val="left"/>
      </w:pPr>
    </w:p>
    <w:p w14:paraId="13BA6404" w14:textId="5D676DEF" w:rsidR="00FD5029" w:rsidRDefault="00FD5029">
      <w:pPr>
        <w:spacing w:after="160" w:line="259" w:lineRule="auto"/>
        <w:jc w:val="left"/>
      </w:pPr>
      <w:r>
        <w:br w:type="page"/>
      </w:r>
    </w:p>
    <w:p w14:paraId="1DEC96F6" w14:textId="2DCE7F62" w:rsidR="00FD5029" w:rsidRPr="00FD5029" w:rsidRDefault="00FD5029" w:rsidP="00F4659B">
      <w:pPr>
        <w:pStyle w:val="Heading1"/>
        <w:numPr>
          <w:ilvl w:val="0"/>
          <w:numId w:val="9"/>
        </w:numPr>
      </w:pPr>
      <w:bookmarkStart w:id="5" w:name="_Toc64975538"/>
      <w:r w:rsidRPr="00FD5029">
        <w:lastRenderedPageBreak/>
        <w:t>Introduction</w:t>
      </w:r>
      <w:bookmarkEnd w:id="5"/>
    </w:p>
    <w:p w14:paraId="2EE65D8E" w14:textId="429656F3" w:rsidR="006F7741" w:rsidRDefault="006F7741" w:rsidP="00C21A2A">
      <w:pPr>
        <w:rPr>
          <w:lang w:val="en-US"/>
        </w:rPr>
      </w:pPr>
      <w:bookmarkStart w:id="6" w:name="_Hlk43105789"/>
      <w:r w:rsidRPr="006F7741">
        <w:rPr>
          <w:lang w:val="en-US"/>
        </w:rPr>
        <w:t xml:space="preserve">With the current rate of global development, human well-being in both the developing and developed world is increasingly dependent upon the ability of marine and coastal ecosystems to provide a range of ecosystem services. Unless these uses are managed sustainably, the users of marine ecosystems can threaten, change and destroy the very ecosystems and services upon which they depend. In recent years there has been increasing recognition of the threats to marine species and ecosystems, and a growing focus on the conservation of marine biodiversity. The establishment of Marine Protected Areas (MPAs) is one of the key strategies by which the biodiversity and ecosystems of the world’s oceans </w:t>
      </w:r>
      <w:r w:rsidR="004B10E9">
        <w:rPr>
          <w:lang w:val="en-US"/>
        </w:rPr>
        <w:t>are</w:t>
      </w:r>
      <w:r w:rsidRPr="006F7741">
        <w:rPr>
          <w:lang w:val="en-US"/>
        </w:rPr>
        <w:t xml:space="preserve"> effectively managed. MPAs can help protect marine habitats, species and representative communities</w:t>
      </w:r>
      <w:r w:rsidR="00183A51">
        <w:rPr>
          <w:lang w:val="en-US"/>
        </w:rPr>
        <w:t>,</w:t>
      </w:r>
      <w:r w:rsidRPr="006F7741">
        <w:rPr>
          <w:lang w:val="en-US"/>
        </w:rPr>
        <w:t xml:space="preserve"> as well as ecological systems and processes</w:t>
      </w:r>
      <w:r w:rsidR="004B10E9">
        <w:rPr>
          <w:lang w:val="en-US"/>
        </w:rPr>
        <w:t xml:space="preserve">. MPAs </w:t>
      </w:r>
      <w:r w:rsidRPr="006F7741">
        <w:rPr>
          <w:lang w:val="en-US"/>
        </w:rPr>
        <w:t>can</w:t>
      </w:r>
      <w:r w:rsidR="004B10E9">
        <w:rPr>
          <w:lang w:val="en-US"/>
        </w:rPr>
        <w:t xml:space="preserve"> also</w:t>
      </w:r>
      <w:r w:rsidRPr="006F7741">
        <w:rPr>
          <w:lang w:val="en-US"/>
        </w:rPr>
        <w:t xml:space="preserve"> assist in restoring the productivity of marine and coastal habitats</w:t>
      </w:r>
      <w:r w:rsidR="004B10E9">
        <w:rPr>
          <w:lang w:val="en-US"/>
        </w:rPr>
        <w:t xml:space="preserve">, </w:t>
      </w:r>
      <w:r w:rsidR="004B10E9">
        <w:t>reduce further degradation</w:t>
      </w:r>
      <w:r w:rsidRPr="006F7741">
        <w:rPr>
          <w:lang w:val="en-US"/>
        </w:rPr>
        <w:t xml:space="preserve"> and mitigate the impacts of climate change. </w:t>
      </w:r>
      <w:r w:rsidR="004B10E9">
        <w:rPr>
          <w:lang w:val="en-US"/>
        </w:rPr>
        <w:t xml:space="preserve">In some cases, </w:t>
      </w:r>
      <w:r w:rsidRPr="006F7741">
        <w:rPr>
          <w:lang w:val="en-US"/>
        </w:rPr>
        <w:t>MPAs can also contribute to the socio-economic welfare of coastal communities. In recognition of the importance of the sustainable management and protection of marine and coastal ecosystems</w:t>
      </w:r>
      <w:r w:rsidR="009F59BF">
        <w:rPr>
          <w:lang w:val="en-US"/>
        </w:rPr>
        <w:t>,</w:t>
      </w:r>
      <w:r w:rsidRPr="006F7741">
        <w:rPr>
          <w:lang w:val="en-US"/>
        </w:rPr>
        <w:t xml:space="preserve"> the Convention on Biological Diversity (CBD) Strategic Action Plan for Biodiversity 2011-2020 encourages all signatory nations to ensure that </w:t>
      </w:r>
      <w:r w:rsidR="009F59BF">
        <w:rPr>
          <w:lang w:val="en-US"/>
        </w:rPr>
        <w:t>“</w:t>
      </w:r>
      <w:r w:rsidRPr="006F7741">
        <w:rPr>
          <w:lang w:val="en-US"/>
        </w:rPr>
        <w:t>by 2020, 10</w:t>
      </w:r>
      <w:r w:rsidR="00FC5BD3">
        <w:rPr>
          <w:lang w:val="en-US"/>
        </w:rPr>
        <w:t>%</w:t>
      </w:r>
      <w:r w:rsidRPr="006F7741">
        <w:rPr>
          <w:lang w:val="en-US"/>
        </w:rPr>
        <w:t xml:space="preserve"> of coastal and marine areas, especially areas of particular importance for biodiversity and ecosystem services, are conserved through effectively and equitably managed, ecologically representative and well connected systems of protected areas……</w:t>
      </w:r>
      <w:r w:rsidR="009F59BF">
        <w:rPr>
          <w:lang w:val="en-US"/>
        </w:rPr>
        <w:t>”</w:t>
      </w:r>
      <w:r w:rsidRPr="006F7741">
        <w:rPr>
          <w:lang w:val="en-US"/>
        </w:rPr>
        <w:t xml:space="preserve"> (Aichi Target 11).</w:t>
      </w:r>
    </w:p>
    <w:p w14:paraId="5D1E523B" w14:textId="797A475C" w:rsidR="00F718F2" w:rsidRDefault="00053972" w:rsidP="00C21A2A">
      <w:r>
        <w:rPr>
          <w:lang w:val="en-US"/>
        </w:rPr>
        <w:t>L</w:t>
      </w:r>
      <w:r w:rsidR="006F7741" w:rsidRPr="006F7741">
        <w:rPr>
          <w:lang w:val="en-US"/>
        </w:rPr>
        <w:t xml:space="preserve">evels </w:t>
      </w:r>
      <w:r>
        <w:rPr>
          <w:lang w:val="en-US"/>
        </w:rPr>
        <w:t xml:space="preserve">of marine biodiversity protection </w:t>
      </w:r>
      <w:r w:rsidR="006F7741" w:rsidRPr="006F7741">
        <w:rPr>
          <w:lang w:val="en-US"/>
        </w:rPr>
        <w:t xml:space="preserve">were raised as a key concern in South Africa’s first National Spatial Biodiversity Assessment (Driver </w:t>
      </w:r>
      <w:r w:rsidR="00F74AEA" w:rsidRPr="00F74AEA">
        <w:rPr>
          <w:i/>
          <w:iCs/>
          <w:lang w:val="en-US"/>
        </w:rPr>
        <w:t>et al.</w:t>
      </w:r>
      <w:r w:rsidR="006F7741" w:rsidRPr="006F7741">
        <w:rPr>
          <w:lang w:val="en-US"/>
        </w:rPr>
        <w:t xml:space="preserve"> 2005). With a view to expanding the protected area estate of South Africa generally, the former Department of Environmental Affairs (DEA, now the Department of Environment, Forestry and Fisheries – DEFF) developed a National Protected Area Expansion Strategy (NPAES), approved in 2009</w:t>
      </w:r>
      <w:r w:rsidR="00936CC1">
        <w:rPr>
          <w:lang w:val="en-US"/>
        </w:rPr>
        <w:t xml:space="preserve"> and revised in 2016</w:t>
      </w:r>
      <w:r w:rsidR="006F7741" w:rsidRPr="006F7741">
        <w:rPr>
          <w:lang w:val="en-US"/>
        </w:rPr>
        <w:t>, which highlighted the lack of</w:t>
      </w:r>
      <w:r w:rsidR="00F718F2">
        <w:rPr>
          <w:lang w:val="en-US"/>
        </w:rPr>
        <w:t xml:space="preserve"> offshore </w:t>
      </w:r>
      <w:r w:rsidR="006F7741" w:rsidRPr="006F7741">
        <w:rPr>
          <w:lang w:val="en-US"/>
        </w:rPr>
        <w:t>MPAs</w:t>
      </w:r>
      <w:r w:rsidR="00073A37">
        <w:rPr>
          <w:lang w:val="en-US"/>
        </w:rPr>
        <w:t>, especially areas zoned for no-take</w:t>
      </w:r>
      <w:r w:rsidR="006F7741" w:rsidRPr="006F7741">
        <w:rPr>
          <w:lang w:val="en-US"/>
        </w:rPr>
        <w:t xml:space="preserve">. </w:t>
      </w:r>
      <w:r w:rsidR="00F718F2" w:rsidRPr="00F718F2">
        <w:t xml:space="preserve">The offshore expansion of South Africa’s MPA network was identified as a national priority and a collaborative five-year Offshore Marine Protected Area project was undertaken to support the identification of a network of potential offshore spatial management measures including MPAs. Using systematic conservation planning, ten priority focus areas were identified for offshore biodiversity protection (Sink </w:t>
      </w:r>
      <w:r w:rsidR="00F74AEA" w:rsidRPr="00F74AEA">
        <w:rPr>
          <w:i/>
        </w:rPr>
        <w:t>et al.</w:t>
      </w:r>
      <w:r w:rsidR="00F718F2" w:rsidRPr="00F718F2">
        <w:t xml:space="preserve"> 2011).</w:t>
      </w:r>
      <w:r w:rsidR="00FB2121">
        <w:t xml:space="preserve"> </w:t>
      </w:r>
    </w:p>
    <w:p w14:paraId="23BAF894" w14:textId="2FB713D9" w:rsidR="004F61FB" w:rsidRDefault="0070607F" w:rsidP="00C21A2A">
      <w:pPr>
        <w:rPr>
          <w:lang w:val="en-US"/>
        </w:rPr>
      </w:pPr>
      <w:r w:rsidRPr="0070607F">
        <w:rPr>
          <w:lang w:val="en-US"/>
        </w:rPr>
        <w:t>In 2014, South Africa embarked on the Phakisa Oceans Economy initiative aimed at unlocking economic development in South Africa’s Oceans space. The Phakisa Oceans Economy Lab was a based on the Big Fast Results (BFR) methodology developed by the Malaysian government and adapted to the South Africa environment.</w:t>
      </w:r>
      <w:r>
        <w:rPr>
          <w:lang w:val="en-US"/>
        </w:rPr>
        <w:t xml:space="preserve"> </w:t>
      </w:r>
      <w:r w:rsidR="00936CC1">
        <w:rPr>
          <w:lang w:val="en-US"/>
        </w:rPr>
        <w:t>Four potential growth areas</w:t>
      </w:r>
      <w:r w:rsidR="00936CC1" w:rsidRPr="004F61FB">
        <w:rPr>
          <w:lang w:val="en-US"/>
        </w:rPr>
        <w:t xml:space="preserve"> were </w:t>
      </w:r>
      <w:r w:rsidR="00936CC1">
        <w:rPr>
          <w:lang w:val="en-US"/>
        </w:rPr>
        <w:t>identified and prioritised</w:t>
      </w:r>
      <w:r w:rsidR="00936CC1" w:rsidRPr="00936CC1">
        <w:rPr>
          <w:lang w:val="en-US"/>
        </w:rPr>
        <w:t xml:space="preserve"> </w:t>
      </w:r>
      <w:r w:rsidR="00936CC1" w:rsidRPr="004F61FB">
        <w:rPr>
          <w:lang w:val="en-US"/>
        </w:rPr>
        <w:t>during the Operation Phakisa LAB process</w:t>
      </w:r>
      <w:r w:rsidR="00936CC1">
        <w:rPr>
          <w:lang w:val="en-US"/>
        </w:rPr>
        <w:t xml:space="preserve">. These were </w:t>
      </w:r>
      <w:r w:rsidR="00936CC1" w:rsidRPr="004F61FB">
        <w:rPr>
          <w:lang w:val="en-US"/>
        </w:rPr>
        <w:t>1) Marine Transport and Manufacturing, 2) Oil and Gas, 3) Aquaculture and 4) Marine Protection and Governance Lab (MPG).</w:t>
      </w:r>
      <w:r w:rsidR="00936CC1">
        <w:rPr>
          <w:lang w:val="en-US"/>
        </w:rPr>
        <w:t xml:space="preserve"> </w:t>
      </w:r>
      <w:r w:rsidR="004F61FB" w:rsidRPr="004F61FB">
        <w:rPr>
          <w:lang w:val="en-US"/>
        </w:rPr>
        <w:t xml:space="preserve">The MPG lab focused on the need to develop an integrated ocean governance plan and </w:t>
      </w:r>
      <w:r w:rsidR="00936CC1">
        <w:rPr>
          <w:lang w:val="en-US"/>
        </w:rPr>
        <w:t>concluded</w:t>
      </w:r>
      <w:r w:rsidR="004F61FB" w:rsidRPr="004F61FB">
        <w:rPr>
          <w:lang w:val="en-US"/>
        </w:rPr>
        <w:t xml:space="preserve"> that in order to sustainably manage growth within the ocean environment</w:t>
      </w:r>
      <w:r w:rsidR="00936CC1">
        <w:rPr>
          <w:lang w:val="en-US"/>
        </w:rPr>
        <w:t>,</w:t>
      </w:r>
      <w:r w:rsidR="004F61FB" w:rsidRPr="004F61FB">
        <w:rPr>
          <w:lang w:val="en-US"/>
        </w:rPr>
        <w:t xml:space="preserve"> the conservation of </w:t>
      </w:r>
      <w:r w:rsidR="00936CC1">
        <w:rPr>
          <w:lang w:val="en-US"/>
        </w:rPr>
        <w:t xml:space="preserve">marine </w:t>
      </w:r>
      <w:r w:rsidR="004F61FB" w:rsidRPr="004F61FB">
        <w:rPr>
          <w:lang w:val="en-US"/>
        </w:rPr>
        <w:t>ecosystems and biodiversity had to be considered through a representative network of marine protected area</w:t>
      </w:r>
      <w:r w:rsidR="004F61FB">
        <w:rPr>
          <w:lang w:val="en-US"/>
        </w:rPr>
        <w:t>s</w:t>
      </w:r>
      <w:r w:rsidR="004F61FB" w:rsidRPr="004F61FB">
        <w:rPr>
          <w:lang w:val="en-US"/>
        </w:rPr>
        <w:t xml:space="preserve">. </w:t>
      </w:r>
      <w:r w:rsidR="004F61FB">
        <w:rPr>
          <w:lang w:val="en-US"/>
        </w:rPr>
        <w:t>T</w:t>
      </w:r>
      <w:r w:rsidR="00F718F2" w:rsidRPr="00F718F2">
        <w:t xml:space="preserve">he offshore priority areas identified by Sink </w:t>
      </w:r>
      <w:r w:rsidR="00F74AEA" w:rsidRPr="00F74AEA">
        <w:rPr>
          <w:i/>
        </w:rPr>
        <w:t>et al.</w:t>
      </w:r>
      <w:r w:rsidR="00F718F2" w:rsidRPr="00F718F2">
        <w:t xml:space="preserve"> (2011)</w:t>
      </w:r>
      <w:r w:rsidR="00F718F2">
        <w:t xml:space="preserve"> </w:t>
      </w:r>
      <w:r w:rsidR="00F718F2" w:rsidRPr="00F718F2">
        <w:t>provided the basis for a proposed expanded MPA network consisting of 2</w:t>
      </w:r>
      <w:r w:rsidR="00E92D6A">
        <w:t>1</w:t>
      </w:r>
      <w:r w:rsidR="00F718F2" w:rsidRPr="00F718F2">
        <w:t xml:space="preserve"> </w:t>
      </w:r>
      <w:r w:rsidR="00E62FCE">
        <w:t xml:space="preserve">mainly offshore </w:t>
      </w:r>
      <w:r w:rsidR="00F718F2" w:rsidRPr="00F718F2">
        <w:t>MPAs, which</w:t>
      </w:r>
      <w:r w:rsidR="00E92D6A">
        <w:t xml:space="preserve">, together with Addo Elephant </w:t>
      </w:r>
      <w:r w:rsidR="00C0628B">
        <w:lastRenderedPageBreak/>
        <w:t xml:space="preserve">National </w:t>
      </w:r>
      <w:r w:rsidR="006F357A">
        <w:t xml:space="preserve">Park </w:t>
      </w:r>
      <w:r w:rsidR="006F357A" w:rsidRPr="00C0628B">
        <w:t>MPA (AE</w:t>
      </w:r>
      <w:r w:rsidR="00C0628B" w:rsidRPr="00C0628B">
        <w:t>N</w:t>
      </w:r>
      <w:r w:rsidR="006F357A" w:rsidRPr="00C0628B">
        <w:t>P MPA)</w:t>
      </w:r>
      <w:r w:rsidR="006F357A">
        <w:t xml:space="preserve"> </w:t>
      </w:r>
      <w:r w:rsidR="00936CC1">
        <w:t>that</w:t>
      </w:r>
      <w:r w:rsidR="004F61FB">
        <w:t xml:space="preserve"> had already been submitted to the Minister for consideration</w:t>
      </w:r>
      <w:r w:rsidR="00C0628B">
        <w:t>,</w:t>
      </w:r>
      <w:r w:rsidR="00E92D6A">
        <w:t xml:space="preserve"> </w:t>
      </w:r>
      <w:r w:rsidR="00F718F2" w:rsidRPr="00F718F2">
        <w:t>were gazetted for public comment in February 2016 (Operation Phakisa 2014</w:t>
      </w:r>
      <w:r w:rsidR="00F718F2">
        <w:t xml:space="preserve">; </w:t>
      </w:r>
      <w:r w:rsidR="009F59BF">
        <w:rPr>
          <w:lang w:val="en-US"/>
        </w:rPr>
        <w:t>Government Gazette No. 39</w:t>
      </w:r>
      <w:r w:rsidR="007F040A">
        <w:rPr>
          <w:lang w:val="en-US"/>
        </w:rPr>
        <w:t>646 of 3 February 2016)</w:t>
      </w:r>
      <w:r w:rsidR="006F7741" w:rsidRPr="006F7741">
        <w:rPr>
          <w:lang w:val="en-US"/>
        </w:rPr>
        <w:t xml:space="preserve">. </w:t>
      </w:r>
    </w:p>
    <w:p w14:paraId="569FD30C" w14:textId="6E17D14C" w:rsidR="006F7741" w:rsidRPr="006F7741" w:rsidRDefault="004F61FB" w:rsidP="00C21A2A">
      <w:pPr>
        <w:rPr>
          <w:lang w:val="en-US"/>
        </w:rPr>
      </w:pPr>
      <w:r w:rsidRPr="004F61FB">
        <w:rPr>
          <w:lang w:val="en-US"/>
        </w:rPr>
        <w:t>After stakeholder engagement and the public participation process,</w:t>
      </w:r>
      <w:r>
        <w:rPr>
          <w:lang w:val="en-US"/>
        </w:rPr>
        <w:t xml:space="preserve"> n</w:t>
      </w:r>
      <w:r w:rsidR="006F357A">
        <w:rPr>
          <w:lang w:val="en-US"/>
        </w:rPr>
        <w:t>ineteen</w:t>
      </w:r>
      <w:r w:rsidR="006F7741" w:rsidRPr="006F7741">
        <w:rPr>
          <w:lang w:val="en-US"/>
        </w:rPr>
        <w:t xml:space="preserve"> of the 2</w:t>
      </w:r>
      <w:r w:rsidR="006F357A">
        <w:rPr>
          <w:lang w:val="en-US"/>
        </w:rPr>
        <w:t>1</w:t>
      </w:r>
      <w:r w:rsidR="006F7741" w:rsidRPr="006F7741">
        <w:rPr>
          <w:lang w:val="en-US"/>
        </w:rPr>
        <w:t xml:space="preserve"> proposed MPAs defined in the </w:t>
      </w:r>
      <w:r w:rsidR="006F357A">
        <w:rPr>
          <w:lang w:val="en-US"/>
        </w:rPr>
        <w:t xml:space="preserve">Operation </w:t>
      </w:r>
      <w:r w:rsidR="006F7741" w:rsidRPr="006F7741">
        <w:rPr>
          <w:lang w:val="en-US"/>
        </w:rPr>
        <w:t>Phakisa process</w:t>
      </w:r>
      <w:r w:rsidR="0075439B">
        <w:rPr>
          <w:lang w:val="en-US"/>
        </w:rPr>
        <w:t>,</w:t>
      </w:r>
      <w:r w:rsidR="006F7741" w:rsidRPr="006F7741">
        <w:rPr>
          <w:lang w:val="en-US"/>
        </w:rPr>
        <w:t xml:space="preserve"> </w:t>
      </w:r>
      <w:r w:rsidR="0075439B">
        <w:rPr>
          <w:lang w:val="en-US"/>
        </w:rPr>
        <w:t xml:space="preserve">together with </w:t>
      </w:r>
      <w:r w:rsidR="006F357A">
        <w:rPr>
          <w:lang w:val="en-US"/>
        </w:rPr>
        <w:t>the AENP MPA</w:t>
      </w:r>
      <w:r w:rsidR="0075439B">
        <w:rPr>
          <w:lang w:val="en-US"/>
        </w:rPr>
        <w:t>,</w:t>
      </w:r>
      <w:r w:rsidR="006F357A">
        <w:rPr>
          <w:lang w:val="en-US"/>
        </w:rPr>
        <w:t xml:space="preserve"> </w:t>
      </w:r>
      <w:r w:rsidR="006F7741" w:rsidRPr="006F7741">
        <w:rPr>
          <w:lang w:val="en-US"/>
        </w:rPr>
        <w:t xml:space="preserve">were finally declared </w:t>
      </w:r>
      <w:r w:rsidR="006F357A">
        <w:rPr>
          <w:lang w:val="en-US"/>
        </w:rPr>
        <w:t>on 23</w:t>
      </w:r>
      <w:r w:rsidR="00C0628B">
        <w:rPr>
          <w:lang w:val="en-US"/>
        </w:rPr>
        <w:t xml:space="preserve"> </w:t>
      </w:r>
      <w:r w:rsidR="006F7741" w:rsidRPr="006F7741">
        <w:rPr>
          <w:lang w:val="en-US"/>
        </w:rPr>
        <w:t>May 2019, moving South Africa closer to the CBD Aichi 11 target of 10% marine protection.</w:t>
      </w:r>
      <w:r w:rsidR="006F6E30">
        <w:rPr>
          <w:lang w:val="en-US"/>
        </w:rPr>
        <w:t xml:space="preserve"> </w:t>
      </w:r>
      <w:r w:rsidR="006F7741" w:rsidRPr="006F7741">
        <w:rPr>
          <w:lang w:val="en-US"/>
        </w:rPr>
        <w:t xml:space="preserve">South Africa now has 42 MPAs, 41 within the </w:t>
      </w:r>
      <w:r w:rsidR="002B6886">
        <w:rPr>
          <w:lang w:val="en-US"/>
        </w:rPr>
        <w:t>ocean territory</w:t>
      </w:r>
      <w:r w:rsidR="006F7741" w:rsidRPr="006F7741">
        <w:rPr>
          <w:lang w:val="en-US"/>
        </w:rPr>
        <w:t xml:space="preserve"> of mainland South Africa, and </w:t>
      </w:r>
      <w:r w:rsidR="002B6886">
        <w:rPr>
          <w:lang w:val="en-US"/>
        </w:rPr>
        <w:t xml:space="preserve">one very large MPA, </w:t>
      </w:r>
      <w:r w:rsidR="006F7741" w:rsidRPr="006F7741">
        <w:rPr>
          <w:lang w:val="en-US"/>
        </w:rPr>
        <w:t>the Prince Edwards Islands MPA</w:t>
      </w:r>
      <w:r w:rsidR="006F357A">
        <w:rPr>
          <w:lang w:val="en-US"/>
        </w:rPr>
        <w:t xml:space="preserve"> declared in 2013</w:t>
      </w:r>
      <w:r w:rsidR="002B6886">
        <w:rPr>
          <w:lang w:val="en-US"/>
        </w:rPr>
        <w:t>,</w:t>
      </w:r>
      <w:r w:rsidR="006F7741" w:rsidRPr="006F7741">
        <w:rPr>
          <w:lang w:val="en-US"/>
        </w:rPr>
        <w:t xml:space="preserve"> in the Southern Ocean</w:t>
      </w:r>
      <w:r w:rsidR="002B6886">
        <w:rPr>
          <w:lang w:val="en-US"/>
        </w:rPr>
        <w:t xml:space="preserve"> territory</w:t>
      </w:r>
      <w:r w:rsidR="006F7741" w:rsidRPr="006F7741">
        <w:rPr>
          <w:lang w:val="en-US"/>
        </w:rPr>
        <w:t xml:space="preserve">. Approximately 5.4% of the </w:t>
      </w:r>
      <w:r w:rsidR="00E62FCE">
        <w:rPr>
          <w:lang w:val="en-US"/>
        </w:rPr>
        <w:t>ocean area around South Africa</w:t>
      </w:r>
      <w:r w:rsidR="006F7741" w:rsidRPr="006F7741">
        <w:rPr>
          <w:lang w:val="en-US"/>
        </w:rPr>
        <w:t xml:space="preserve"> is now formally protected under MPA designation (Sink </w:t>
      </w:r>
      <w:r w:rsidR="00F74AEA" w:rsidRPr="00F74AEA">
        <w:rPr>
          <w:i/>
          <w:lang w:val="en-US"/>
        </w:rPr>
        <w:t>et al.</w:t>
      </w:r>
      <w:r w:rsidR="006F7741" w:rsidRPr="006F7741">
        <w:rPr>
          <w:lang w:val="en-US"/>
        </w:rPr>
        <w:t xml:space="preserve"> 2019</w:t>
      </w:r>
      <w:r w:rsidR="00E62FCE">
        <w:rPr>
          <w:lang w:val="en-US"/>
        </w:rPr>
        <w:t>a</w:t>
      </w:r>
      <w:r w:rsidR="006F7741" w:rsidRPr="006F7741">
        <w:rPr>
          <w:lang w:val="en-US"/>
        </w:rPr>
        <w:t>).</w:t>
      </w:r>
    </w:p>
    <w:p w14:paraId="2D114249" w14:textId="22C53A2F" w:rsidR="00E8101A" w:rsidRDefault="002A2DC8" w:rsidP="00301DF8">
      <w:pPr>
        <w:rPr>
          <w:lang w:val="en-US"/>
        </w:rPr>
      </w:pPr>
      <w:r>
        <w:rPr>
          <w:lang w:val="en-US"/>
        </w:rPr>
        <w:t xml:space="preserve">The </w:t>
      </w:r>
      <w:r w:rsidR="00BF5518">
        <w:rPr>
          <w:lang w:val="en-US"/>
        </w:rPr>
        <w:t>Amathole</w:t>
      </w:r>
      <w:r w:rsidR="00F718F2">
        <w:rPr>
          <w:lang w:val="en-US"/>
        </w:rPr>
        <w:t xml:space="preserve"> </w:t>
      </w:r>
      <w:r w:rsidR="00AF2C06">
        <w:rPr>
          <w:lang w:val="en-US"/>
        </w:rPr>
        <w:t xml:space="preserve">Offshore </w:t>
      </w:r>
      <w:r>
        <w:rPr>
          <w:lang w:val="en-US"/>
        </w:rPr>
        <w:t xml:space="preserve">MPA </w:t>
      </w:r>
      <w:r w:rsidR="00733410">
        <w:rPr>
          <w:lang w:val="en-US"/>
        </w:rPr>
        <w:t xml:space="preserve">in the Eastern Cape Province </w:t>
      </w:r>
      <w:r w:rsidR="00F718F2">
        <w:rPr>
          <w:lang w:val="en-US"/>
        </w:rPr>
        <w:t xml:space="preserve">was one of the 20 MPAs proclaimed in </w:t>
      </w:r>
      <w:r>
        <w:rPr>
          <w:lang w:val="en-US"/>
        </w:rPr>
        <w:t>May 2019.</w:t>
      </w:r>
      <w:r w:rsidR="00301DF8">
        <w:rPr>
          <w:lang w:val="en-US"/>
        </w:rPr>
        <w:t xml:space="preserve"> </w:t>
      </w:r>
      <w:r w:rsidR="00301DF8" w:rsidRPr="00301DF8">
        <w:rPr>
          <w:lang w:val="en-GB"/>
        </w:rPr>
        <w:t xml:space="preserve">The MPA is made up of </w:t>
      </w:r>
      <w:r w:rsidR="00301DF8">
        <w:rPr>
          <w:lang w:val="en-GB"/>
        </w:rPr>
        <w:t xml:space="preserve">two </w:t>
      </w:r>
      <w:r w:rsidR="00301DF8" w:rsidRPr="00301DF8">
        <w:rPr>
          <w:lang w:val="en-GB"/>
        </w:rPr>
        <w:t>polygon</w:t>
      </w:r>
      <w:r w:rsidR="006B55B8">
        <w:rPr>
          <w:lang w:val="en-GB"/>
        </w:rPr>
        <w:t>s</w:t>
      </w:r>
      <w:r w:rsidR="00301DF8" w:rsidRPr="00301DF8">
        <w:rPr>
          <w:lang w:val="en-GB"/>
        </w:rPr>
        <w:t xml:space="preserve"> that </w:t>
      </w:r>
      <w:r w:rsidR="006B55B8">
        <w:rPr>
          <w:lang w:val="en-GB"/>
        </w:rPr>
        <w:t>extend from the shallow inshore across the continental shelf and slope to the lower bathyal zone at -2200 m</w:t>
      </w:r>
      <w:r w:rsidR="00B8292C">
        <w:rPr>
          <w:lang w:val="en-GB"/>
        </w:rPr>
        <w:t>. The MPA</w:t>
      </w:r>
      <w:r w:rsidR="006B55B8">
        <w:rPr>
          <w:lang w:val="en-GB"/>
        </w:rPr>
        <w:t xml:space="preserve"> includes </w:t>
      </w:r>
      <w:r w:rsidR="00B8292C">
        <w:rPr>
          <w:lang w:val="en-GB"/>
        </w:rPr>
        <w:t xml:space="preserve">a </w:t>
      </w:r>
      <w:r w:rsidR="006B55B8">
        <w:rPr>
          <w:lang w:val="en-GB"/>
        </w:rPr>
        <w:t>canyon ecosystem</w:t>
      </w:r>
      <w:r w:rsidR="00B8292C">
        <w:rPr>
          <w:lang w:val="en-GB"/>
        </w:rPr>
        <w:t>,</w:t>
      </w:r>
      <w:r w:rsidR="006B55B8">
        <w:rPr>
          <w:lang w:val="en-GB"/>
        </w:rPr>
        <w:t xml:space="preserve"> </w:t>
      </w:r>
      <w:r w:rsidR="00301DF8" w:rsidRPr="00301DF8">
        <w:rPr>
          <w:lang w:val="en-GB"/>
        </w:rPr>
        <w:t>provides protection to a range of cold water coral specie</w:t>
      </w:r>
      <w:r w:rsidR="007C7ACC">
        <w:rPr>
          <w:lang w:val="en-GB"/>
        </w:rPr>
        <w:t>s</w:t>
      </w:r>
      <w:r w:rsidR="00B8292C">
        <w:rPr>
          <w:lang w:val="en-GB"/>
        </w:rPr>
        <w:t xml:space="preserve"> and </w:t>
      </w:r>
      <w:r w:rsidR="006B55B8">
        <w:rPr>
          <w:lang w:val="en-GB"/>
        </w:rPr>
        <w:t>several threatened ecosystem types in good condition</w:t>
      </w:r>
      <w:r w:rsidR="00645FEC">
        <w:rPr>
          <w:lang w:val="en-GB"/>
        </w:rPr>
        <w:t xml:space="preserve"> (some of them previously unprotected)</w:t>
      </w:r>
      <w:r w:rsidR="006B55B8">
        <w:rPr>
          <w:lang w:val="en-GB"/>
        </w:rPr>
        <w:t xml:space="preserve"> </w:t>
      </w:r>
      <w:r w:rsidR="00301DF8" w:rsidRPr="00301DF8">
        <w:rPr>
          <w:lang w:val="en-GB"/>
        </w:rPr>
        <w:t>and</w:t>
      </w:r>
      <w:r w:rsidR="006B55B8">
        <w:rPr>
          <w:lang w:val="en-GB"/>
        </w:rPr>
        <w:t xml:space="preserve"> it</w:t>
      </w:r>
      <w:r w:rsidR="00301DF8" w:rsidRPr="00301DF8">
        <w:rPr>
          <w:lang w:val="en-GB"/>
        </w:rPr>
        <w:t xml:space="preserve"> </w:t>
      </w:r>
      <w:r w:rsidR="006B55B8">
        <w:rPr>
          <w:lang w:val="en-GB"/>
        </w:rPr>
        <w:t>has high</w:t>
      </w:r>
      <w:r w:rsidR="005A6353">
        <w:rPr>
          <w:lang w:val="en-GB"/>
        </w:rPr>
        <w:t xml:space="preserve"> habitat and species biodiversity</w:t>
      </w:r>
      <w:r w:rsidR="00B8292C" w:rsidRPr="00B8292C">
        <w:rPr>
          <w:lang w:val="en-GB"/>
        </w:rPr>
        <w:t xml:space="preserve"> </w:t>
      </w:r>
      <w:r w:rsidR="00B8292C">
        <w:rPr>
          <w:lang w:val="en-GB"/>
        </w:rPr>
        <w:t xml:space="preserve">(Figure 1). </w:t>
      </w:r>
      <w:r w:rsidR="00B8292C" w:rsidRPr="00301DF8">
        <w:rPr>
          <w:lang w:val="en-US"/>
        </w:rPr>
        <w:t xml:space="preserve">The MPA is one of South Africa’s </w:t>
      </w:r>
      <w:r w:rsidR="00B8292C">
        <w:rPr>
          <w:lang w:val="en-US"/>
        </w:rPr>
        <w:t>larger</w:t>
      </w:r>
      <w:r w:rsidR="00B8292C" w:rsidRPr="00301DF8">
        <w:rPr>
          <w:lang w:val="en-US"/>
        </w:rPr>
        <w:t xml:space="preserve"> offshore MPAs with an area of </w:t>
      </w:r>
      <w:r w:rsidR="00B8292C">
        <w:rPr>
          <w:lang w:val="en-US"/>
        </w:rPr>
        <w:t>4210</w:t>
      </w:r>
      <w:r w:rsidR="00B8292C" w:rsidRPr="00301DF8">
        <w:rPr>
          <w:lang w:val="en-US"/>
        </w:rPr>
        <w:t> km</w:t>
      </w:r>
      <w:r w:rsidR="00B8292C" w:rsidRPr="00301DF8">
        <w:rPr>
          <w:vertAlign w:val="superscript"/>
          <w:lang w:val="en-US"/>
        </w:rPr>
        <w:t>2</w:t>
      </w:r>
      <w:r w:rsidR="00E8101A">
        <w:rPr>
          <w:lang w:val="en-US"/>
        </w:rPr>
        <w:t xml:space="preserve">. Parts of the Amathole Offshore MPA are contiguous with sections of the Amathole MPA, a coastal MPA which was proclaimed in 2011 </w:t>
      </w:r>
      <w:r w:rsidR="00C0628B">
        <w:rPr>
          <w:lang w:val="en-US"/>
        </w:rPr>
        <w:t xml:space="preserve">under section 43 of Marine Living Resources Act 18 of 1998 </w:t>
      </w:r>
      <w:r w:rsidR="00E8101A">
        <w:rPr>
          <w:lang w:val="en-US"/>
        </w:rPr>
        <w:t xml:space="preserve">(Government Gazette No. 34596 No. 730 of 16 September 20011) after extensive public participation and deliberation. </w:t>
      </w:r>
    </w:p>
    <w:p w14:paraId="05AAA697" w14:textId="000753A3" w:rsidR="00AB2896" w:rsidRDefault="00E8101A" w:rsidP="00E8101A">
      <w:r>
        <w:rPr>
          <w:lang w:val="en-US"/>
        </w:rPr>
        <w:t xml:space="preserve">The Amathole MPA </w:t>
      </w:r>
      <w:r w:rsidR="00BC20F1">
        <w:rPr>
          <w:lang w:val="en-US"/>
        </w:rPr>
        <w:t xml:space="preserve">(hereafter referred to in this document as the Amathole Coastal MPA to distinguish it from the Amathole Offshore MPA) </w:t>
      </w:r>
      <w:r>
        <w:rPr>
          <w:lang w:val="en-US"/>
        </w:rPr>
        <w:t xml:space="preserve">consists of three separate sections of between 12 and 30 km of coastline between </w:t>
      </w:r>
      <w:r>
        <w:t xml:space="preserve">the Kei </w:t>
      </w:r>
      <w:r w:rsidR="0075439B">
        <w:t xml:space="preserve">River </w:t>
      </w:r>
      <w:r>
        <w:t xml:space="preserve">and </w:t>
      </w:r>
      <w:r w:rsidR="0075439B">
        <w:t>Christmas Rock</w:t>
      </w:r>
      <w:r>
        <w:t xml:space="preserve">. The three sections are </w:t>
      </w:r>
      <w:r>
        <w:rPr>
          <w:lang w:val="en-US"/>
        </w:rPr>
        <w:t xml:space="preserve">the </w:t>
      </w:r>
      <w:r w:rsidRPr="00733410">
        <w:t xml:space="preserve">Kei </w:t>
      </w:r>
      <w:r>
        <w:t>area</w:t>
      </w:r>
      <w:r w:rsidRPr="00733410">
        <w:t>,</w:t>
      </w:r>
      <w:r>
        <w:t xml:space="preserve"> the</w:t>
      </w:r>
      <w:r w:rsidRPr="00733410">
        <w:t xml:space="preserve"> Gonubie</w:t>
      </w:r>
      <w:r>
        <w:t xml:space="preserve"> area</w:t>
      </w:r>
      <w:r w:rsidRPr="00733410">
        <w:t xml:space="preserve"> and the Gxulu </w:t>
      </w:r>
      <w:r>
        <w:t>area and in each area the MPA extends from the high tide mark to 5.5 km offshore</w:t>
      </w:r>
      <w:r w:rsidR="00BE73B6">
        <w:t xml:space="preserve"> (Figure 1)</w:t>
      </w:r>
      <w:r>
        <w:t xml:space="preserve">. </w:t>
      </w:r>
      <w:r w:rsidRPr="001F00B2">
        <w:t xml:space="preserve">The Amathole </w:t>
      </w:r>
      <w:r w:rsidR="00BC20F1">
        <w:t xml:space="preserve">Coastal </w:t>
      </w:r>
      <w:r w:rsidRPr="001F00B2">
        <w:t>MPA originated from voluntary sanctuaries which Border angling clubs established around 1981 to protect inshore reefs from over</w:t>
      </w:r>
      <w:r>
        <w:t>-</w:t>
      </w:r>
      <w:r w:rsidRPr="001F00B2">
        <w:t xml:space="preserve">fishing. The initiative was supported by both commercial and recreational fishermen and the voluntary sanctuaries extended along </w:t>
      </w:r>
      <w:r w:rsidR="00C0628B">
        <w:t xml:space="preserve">the </w:t>
      </w:r>
      <w:r w:rsidRPr="001F00B2">
        <w:t xml:space="preserve">shoreline </w:t>
      </w:r>
      <w:r w:rsidR="00C0628B">
        <w:t>in much the same areas as</w:t>
      </w:r>
      <w:r w:rsidRPr="001F00B2">
        <w:t xml:space="preserve"> the existing</w:t>
      </w:r>
      <w:r w:rsidR="00AB2896">
        <w:t xml:space="preserve"> sections of the current Amathole </w:t>
      </w:r>
      <w:r w:rsidR="00242064">
        <w:t xml:space="preserve">Coastal </w:t>
      </w:r>
      <w:r w:rsidRPr="001F00B2">
        <w:t>MPA</w:t>
      </w:r>
      <w:r w:rsidR="004178A2">
        <w:t>,</w:t>
      </w:r>
      <w:r w:rsidRPr="001F00B2">
        <w:t xml:space="preserve"> but </w:t>
      </w:r>
      <w:r w:rsidR="00BE73B6">
        <w:t xml:space="preserve">they </w:t>
      </w:r>
      <w:r w:rsidR="006C6611">
        <w:t>extended</w:t>
      </w:r>
      <w:r w:rsidRPr="001F00B2">
        <w:t xml:space="preserve"> only 2 kilometres sea</w:t>
      </w:r>
      <w:r w:rsidR="00BE73B6">
        <w:t>wards</w:t>
      </w:r>
      <w:r w:rsidRPr="001F00B2">
        <w:t xml:space="preserve">. </w:t>
      </w:r>
      <w:r>
        <w:t>Although the sanctuaries were</w:t>
      </w:r>
      <w:r w:rsidRPr="001F00B2">
        <w:t xml:space="preserve"> not officially recognized by scientists and officials, reportedly because the sanctuaries were not supported by sufficient research</w:t>
      </w:r>
      <w:r>
        <w:t xml:space="preserve">, </w:t>
      </w:r>
      <w:r w:rsidR="00BE73B6" w:rsidRPr="001F00B2">
        <w:t>in 1984</w:t>
      </w:r>
      <w:r w:rsidR="00BE73B6">
        <w:t xml:space="preserve"> </w:t>
      </w:r>
      <w:r w:rsidRPr="001F00B2">
        <w:t xml:space="preserve">Border area fishermen persuaded </w:t>
      </w:r>
      <w:r>
        <w:t xml:space="preserve">the Government authorities </w:t>
      </w:r>
      <w:r w:rsidRPr="001F00B2">
        <w:t xml:space="preserve">that the sanctuaries </w:t>
      </w:r>
      <w:r>
        <w:t xml:space="preserve">should </w:t>
      </w:r>
      <w:r w:rsidRPr="001F00B2">
        <w:t>be officially gazetted a</w:t>
      </w:r>
      <w:r>
        <w:t>s</w:t>
      </w:r>
      <w:r w:rsidRPr="001F00B2">
        <w:t xml:space="preserve"> closed areas. Th</w:t>
      </w:r>
      <w:r w:rsidR="00AB2896">
        <w:t xml:space="preserve">e restrictions on fishing </w:t>
      </w:r>
      <w:r w:rsidRPr="001F00B2">
        <w:t xml:space="preserve">allowed </w:t>
      </w:r>
      <w:r w:rsidR="00AB2896">
        <w:t xml:space="preserve">no </w:t>
      </w:r>
      <w:r w:rsidRPr="001F00B2">
        <w:t>boat</w:t>
      </w:r>
      <w:r w:rsidR="00AB2896">
        <w:t xml:space="preserve">-based fishing for 5.5 km from the shore, but recreational angling from the shore </w:t>
      </w:r>
      <w:r w:rsidR="00BE73B6">
        <w:t xml:space="preserve">and intertidal invertebrate collection </w:t>
      </w:r>
      <w:r w:rsidR="00AB2896">
        <w:t>w</w:t>
      </w:r>
      <w:r w:rsidR="00BE73B6">
        <w:t>ere</w:t>
      </w:r>
      <w:r w:rsidR="00AB2896">
        <w:t xml:space="preserve"> permitted</w:t>
      </w:r>
      <w:r w:rsidRPr="001F00B2">
        <w:t xml:space="preserve">. </w:t>
      </w:r>
    </w:p>
    <w:p w14:paraId="0D124D70" w14:textId="437AED94" w:rsidR="00E149FC" w:rsidRDefault="00E8101A" w:rsidP="00E8101A">
      <w:r w:rsidRPr="001F00B2">
        <w:t>The closed areas</w:t>
      </w:r>
      <w:r w:rsidR="00B230B4">
        <w:t xml:space="preserve"> of the Amathole Coastal MPA</w:t>
      </w:r>
      <w:r w:rsidRPr="001F00B2">
        <w:t xml:space="preserve"> were not allocated any budget for research and policing </w:t>
      </w:r>
      <w:r w:rsidR="006C6611">
        <w:t xml:space="preserve">so the </w:t>
      </w:r>
      <w:r w:rsidR="006C6611" w:rsidRPr="001F00B2">
        <w:t xml:space="preserve">Border Deepsea Angling Association, its associated clubs </w:t>
      </w:r>
      <w:r w:rsidR="006C6611">
        <w:t>and the</w:t>
      </w:r>
      <w:r w:rsidR="006C6611" w:rsidRPr="001F00B2">
        <w:t xml:space="preserve"> South African Police Service’s (SAPS) water wing </w:t>
      </w:r>
      <w:r w:rsidR="006C6611">
        <w:t>enforced the</w:t>
      </w:r>
      <w:r w:rsidR="006C6611" w:rsidRPr="001F00B2">
        <w:t xml:space="preserve"> fishing regulations </w:t>
      </w:r>
      <w:r w:rsidR="00B230B4">
        <w:t xml:space="preserve">related to boat based fishing </w:t>
      </w:r>
      <w:r w:rsidR="006C6611" w:rsidRPr="001F00B2">
        <w:t>in the closed areas</w:t>
      </w:r>
      <w:r w:rsidR="006C6611">
        <w:t>. Data collected to evaluate the effectiveness of the closed areas appeared to indicate an increase in the numbers and biomass of key fish species</w:t>
      </w:r>
      <w:r w:rsidR="00AB2896">
        <w:t>,</w:t>
      </w:r>
      <w:r w:rsidR="006C6611">
        <w:t xml:space="preserve"> but the findings were not scientifically rigorous enough for publication. However, Government, </w:t>
      </w:r>
      <w:r w:rsidR="006C6611">
        <w:lastRenderedPageBreak/>
        <w:t xml:space="preserve">scientists and the Border fishing clubs continued to motivate for formal protection </w:t>
      </w:r>
      <w:r w:rsidR="00AB2896">
        <w:t xml:space="preserve">of the three areas </w:t>
      </w:r>
      <w:r w:rsidR="006C6611">
        <w:t xml:space="preserve">as MPAs and the </w:t>
      </w:r>
      <w:r w:rsidR="006C6611" w:rsidRPr="001F00B2">
        <w:t>Amathole</w:t>
      </w:r>
      <w:r w:rsidR="00242064">
        <w:t xml:space="preserve"> </w:t>
      </w:r>
      <w:r w:rsidR="006C6611" w:rsidRPr="001F00B2">
        <w:t xml:space="preserve">MPA was eventually declared </w:t>
      </w:r>
      <w:r w:rsidR="00AB2896" w:rsidRPr="001F00B2">
        <w:t>in 2011</w:t>
      </w:r>
      <w:r w:rsidR="00AB2896">
        <w:t xml:space="preserve"> </w:t>
      </w:r>
      <w:r w:rsidR="006C6611" w:rsidRPr="001F00B2">
        <w:t xml:space="preserve">under </w:t>
      </w:r>
      <w:r w:rsidR="0006149F">
        <w:rPr>
          <w:lang w:val="en-US"/>
        </w:rPr>
        <w:t>section 43 of Marine Living Resources Act 18 of 1998</w:t>
      </w:r>
      <w:r w:rsidR="00AB2896">
        <w:t xml:space="preserve">. Although there was </w:t>
      </w:r>
      <w:r w:rsidRPr="001F00B2">
        <w:t>very little detailed scientific data at the time of the declaration of the Amathole MPA</w:t>
      </w:r>
      <w:r w:rsidR="00AB2896">
        <w:t xml:space="preserve">, </w:t>
      </w:r>
      <w:r w:rsidRPr="001F00B2">
        <w:t>the proclamation had the full support of Border Deep Sea Angling Association and other stakeholders</w:t>
      </w:r>
      <w:r w:rsidR="00AB2896">
        <w:t xml:space="preserve">. </w:t>
      </w:r>
    </w:p>
    <w:p w14:paraId="25012B1C" w14:textId="7F1AE0B1" w:rsidR="00301DF8" w:rsidRPr="00301DF8" w:rsidRDefault="00631666" w:rsidP="00631666">
      <w:pPr>
        <w:rPr>
          <w:lang w:val="en-US"/>
        </w:rPr>
      </w:pPr>
      <w:r>
        <w:rPr>
          <w:lang w:val="en-US"/>
        </w:rPr>
        <w:t xml:space="preserve">Both the Amathole Offshore </w:t>
      </w:r>
      <w:r w:rsidR="00301DF8" w:rsidRPr="00301DF8">
        <w:rPr>
          <w:lang w:val="en-US"/>
        </w:rPr>
        <w:t>MPA</w:t>
      </w:r>
      <w:r>
        <w:rPr>
          <w:lang w:val="en-US"/>
        </w:rPr>
        <w:t xml:space="preserve"> and the Amathole </w:t>
      </w:r>
      <w:r w:rsidR="00242064">
        <w:rPr>
          <w:lang w:val="en-US"/>
        </w:rPr>
        <w:t>C</w:t>
      </w:r>
      <w:r w:rsidR="00BC20F1">
        <w:rPr>
          <w:lang w:val="en-US"/>
        </w:rPr>
        <w:t xml:space="preserve">oastal </w:t>
      </w:r>
      <w:r>
        <w:rPr>
          <w:lang w:val="en-US"/>
        </w:rPr>
        <w:t>MPA</w:t>
      </w:r>
      <w:r w:rsidR="00301DF8" w:rsidRPr="00301DF8">
        <w:rPr>
          <w:lang w:val="en-US"/>
        </w:rPr>
        <w:t xml:space="preserve"> fall within the </w:t>
      </w:r>
      <w:r w:rsidR="00B8292C" w:rsidRPr="00301DF8">
        <w:rPr>
          <w:lang w:val="en-US"/>
        </w:rPr>
        <w:t>Algoa to Amathole EBSA</w:t>
      </w:r>
      <w:r w:rsidR="00301DF8" w:rsidRPr="00301DF8">
        <w:rPr>
          <w:lang w:val="en-US"/>
        </w:rPr>
        <w:t>, previously partly included in the Offshore of Port Elizabeth EBSA recognized by the CBD Conference of the parties in 2014. Proposed revisions to the Offshore of Port Elizabeth EBSA include boundary changes and a division of the EBSA into the Kingklip Corals EBSA and</w:t>
      </w:r>
      <w:r w:rsidR="00E8101A">
        <w:rPr>
          <w:lang w:val="en-US"/>
        </w:rPr>
        <w:t xml:space="preserve"> </w:t>
      </w:r>
      <w:r w:rsidR="00E8101A" w:rsidRPr="00301DF8">
        <w:rPr>
          <w:lang w:val="en-US"/>
        </w:rPr>
        <w:t>the Algoa to Amathole EBSA</w:t>
      </w:r>
      <w:r w:rsidR="00301DF8" w:rsidRPr="00301DF8">
        <w:rPr>
          <w:lang w:val="en-US"/>
        </w:rPr>
        <w:t xml:space="preserve">.  These proposed changes are currently under review (MARISMA Project 2020). The main justifications for the </w:t>
      </w:r>
      <w:r w:rsidR="00E149FC">
        <w:rPr>
          <w:lang w:val="en-US"/>
        </w:rPr>
        <w:t>Algoa to Amathole</w:t>
      </w:r>
      <w:r w:rsidR="00301DF8" w:rsidRPr="00301DF8">
        <w:rPr>
          <w:lang w:val="en-US"/>
        </w:rPr>
        <w:t xml:space="preserve"> EBSA, in terms of scientific criteria established by the CBD, are the Uniqueness and Rarity of the area (</w:t>
      </w:r>
      <w:r w:rsidR="00E149FC">
        <w:t>presence of rare ecosystems and surf diatom accumulations, canyon ecosystems and coelacanth habitats)</w:t>
      </w:r>
      <w:r w:rsidR="00301DF8" w:rsidRPr="00301DF8">
        <w:t>; the</w:t>
      </w:r>
      <w:r w:rsidR="00301DF8" w:rsidRPr="00301DF8">
        <w:rPr>
          <w:lang w:val="en-US"/>
        </w:rPr>
        <w:t xml:space="preserve"> Special importance for life-history stages (</w:t>
      </w:r>
      <w:r w:rsidR="00E149FC">
        <w:rPr>
          <w:lang w:val="en-US"/>
        </w:rPr>
        <w:t>a breeding and foraging area for African penguins and Cape gannets; spawning are</w:t>
      </w:r>
      <w:r w:rsidR="00B230B4">
        <w:rPr>
          <w:lang w:val="en-US"/>
        </w:rPr>
        <w:t>a</w:t>
      </w:r>
      <w:r w:rsidR="00E149FC">
        <w:rPr>
          <w:lang w:val="en-US"/>
        </w:rPr>
        <w:t xml:space="preserve"> for </w:t>
      </w:r>
      <w:r w:rsidR="00E149FC" w:rsidRPr="00E149FC">
        <w:t>kingklip, squid, sparids, sardine, anchovy, kob and hake</w:t>
      </w:r>
      <w:r w:rsidR="00E149FC">
        <w:t>, nursery area for fish, mussels, sharks and lobsters and a</w:t>
      </w:r>
      <w:r w:rsidR="00E149FC" w:rsidRPr="00E149FC">
        <w:rPr>
          <w:rFonts w:ascii="Calibri" w:hAnsi="Calibri" w:cs="Calibri"/>
        </w:rPr>
        <w:t xml:space="preserve"> </w:t>
      </w:r>
      <w:r w:rsidR="00E149FC" w:rsidRPr="00E149FC">
        <w:t>transiting/foraging areas for seabirds, sharks, cetaceans</w:t>
      </w:r>
      <w:r w:rsidR="00301DF8" w:rsidRPr="00301DF8">
        <w:rPr>
          <w:lang w:val="en-US"/>
        </w:rPr>
        <w:t>);</w:t>
      </w:r>
      <w:r>
        <w:rPr>
          <w:lang w:val="en-US"/>
        </w:rPr>
        <w:t xml:space="preserve"> </w:t>
      </w:r>
      <w:r w:rsidR="00301DF8" w:rsidRPr="00301DF8">
        <w:rPr>
          <w:lang w:val="en-US"/>
        </w:rPr>
        <w:t xml:space="preserve">Importance for threatened </w:t>
      </w:r>
      <w:r w:rsidR="00301DF8" w:rsidRPr="00301DF8">
        <w:t> endangered or declining species and/or habitats (</w:t>
      </w:r>
      <w:r>
        <w:t>breeding and feeding area for African penguins and Cape gannets, includes 18 threatened ecosystem types</w:t>
      </w:r>
      <w:r w:rsidR="00301DF8" w:rsidRPr="00301DF8">
        <w:t>);</w:t>
      </w:r>
      <w:r>
        <w:t xml:space="preserve"> Biological productivity (chlorophyl fronts on the outer shelf, coastal upwelling possibly enhanced by Natal pulses); and </w:t>
      </w:r>
      <w:r w:rsidR="003A7514">
        <w:t>B</w:t>
      </w:r>
      <w:r>
        <w:t>iological diversity (presence of 36 very varied ecosystem types</w:t>
      </w:r>
      <w:r w:rsidR="00301DF8" w:rsidRPr="00301DF8">
        <w:rPr>
          <w:lang w:val="en-US"/>
        </w:rPr>
        <w:t>;</w:t>
      </w:r>
      <w:r>
        <w:rPr>
          <w:lang w:val="en-US"/>
        </w:rPr>
        <w:t xml:space="preserve"> see </w:t>
      </w:r>
      <w:r w:rsidR="00301DF8" w:rsidRPr="00301DF8">
        <w:rPr>
          <w:lang w:val="en-US"/>
        </w:rPr>
        <w:t xml:space="preserve">Sink 2016; </w:t>
      </w:r>
      <w:r w:rsidR="00301DF8" w:rsidRPr="00301DF8">
        <w:t xml:space="preserve">Sink </w:t>
      </w:r>
      <w:r w:rsidR="00F74AEA" w:rsidRPr="00F74AEA">
        <w:rPr>
          <w:i/>
        </w:rPr>
        <w:t>et al.</w:t>
      </w:r>
      <w:r w:rsidR="00301DF8" w:rsidRPr="00301DF8">
        <w:t>, 2019</w:t>
      </w:r>
      <w:r w:rsidR="006B3682">
        <w:t>b</w:t>
      </w:r>
      <w:r w:rsidR="00301DF8" w:rsidRPr="00301DF8">
        <w:t xml:space="preserve">; </w:t>
      </w:r>
      <w:r w:rsidR="00301DF8" w:rsidRPr="00301DF8">
        <w:rPr>
          <w:lang w:val="en-US"/>
        </w:rPr>
        <w:t>MARISMA Project 2020).</w:t>
      </w:r>
    </w:p>
    <w:p w14:paraId="258DD8FB" w14:textId="737FAE55" w:rsidR="00E149FC" w:rsidRPr="001F00B2" w:rsidRDefault="002A2DC8" w:rsidP="00E149FC">
      <w:r>
        <w:rPr>
          <w:lang w:val="en-US"/>
        </w:rPr>
        <w:t xml:space="preserve"> </w:t>
      </w:r>
      <w:r w:rsidR="00E149FC">
        <w:t xml:space="preserve">Pragmatism dictates that the Amathole Offshore MPA and the Amathole </w:t>
      </w:r>
      <w:r w:rsidR="00242064">
        <w:t xml:space="preserve">Coastal </w:t>
      </w:r>
      <w:r w:rsidR="00E149FC">
        <w:t xml:space="preserve">MPA should be managed as a single entity </w:t>
      </w:r>
      <w:r w:rsidR="00631666">
        <w:t xml:space="preserve">in the same way that the original Aliwal Shoal MPA has been incorporated in the new (2019) much larger Aliwal Shoal MPA. </w:t>
      </w:r>
      <w:r w:rsidR="004178A2">
        <w:t>T</w:t>
      </w:r>
      <w:r w:rsidR="00E149FC">
        <w:t xml:space="preserve">his Management Plan is designed to cover both elements of the protected ocean space in the Amathole region. </w:t>
      </w:r>
      <w:r w:rsidR="004178A2">
        <w:t xml:space="preserve">In this document, for clarity, the Amathole MPA (2011) will be referred to as the </w:t>
      </w:r>
      <w:r w:rsidR="004178A2" w:rsidRPr="000F4114">
        <w:rPr>
          <w:b/>
          <w:bCs/>
        </w:rPr>
        <w:t>Amathole Coastal MPA</w:t>
      </w:r>
      <w:r w:rsidR="004178A2">
        <w:t xml:space="preserve"> and </w:t>
      </w:r>
      <w:r w:rsidR="004178A2" w:rsidRPr="000F4114">
        <w:t>the Amathole Offshore MPA</w:t>
      </w:r>
      <w:r w:rsidR="004178A2">
        <w:t xml:space="preserve"> (2019) will be referred to as the </w:t>
      </w:r>
      <w:r w:rsidR="004178A2" w:rsidRPr="000F4114">
        <w:rPr>
          <w:b/>
          <w:bCs/>
        </w:rPr>
        <w:t>Amathole Offshore MPA</w:t>
      </w:r>
      <w:r w:rsidR="004178A2">
        <w:t xml:space="preserve">. The combined area will be referred to as the </w:t>
      </w:r>
      <w:r w:rsidR="004178A2" w:rsidRPr="000F4114">
        <w:rPr>
          <w:b/>
          <w:bCs/>
        </w:rPr>
        <w:t>Amathole MPAs</w:t>
      </w:r>
      <w:r w:rsidR="004178A2">
        <w:t xml:space="preserve">. </w:t>
      </w:r>
    </w:p>
    <w:p w14:paraId="36633CA4" w14:textId="5EBF1A5F" w:rsidR="006F7741" w:rsidRDefault="006F7741" w:rsidP="00C21A2A">
      <w:pPr>
        <w:rPr>
          <w:lang w:val="en-US"/>
        </w:rPr>
      </w:pPr>
      <w:r w:rsidRPr="006F7741">
        <w:rPr>
          <w:lang w:val="en-US"/>
        </w:rPr>
        <w:t xml:space="preserve">It is a requirement of the National Environmental Management: Protected Areas Act (NEM:PAA, Section 39(2)) that each Protected Area has a management plan to guide the development and management of the area to meet the purpose for which it was declared. The purpose of the </w:t>
      </w:r>
      <w:r w:rsidR="00BF5518">
        <w:rPr>
          <w:lang w:val="en-US"/>
        </w:rPr>
        <w:t>Amathole</w:t>
      </w:r>
      <w:r w:rsidR="00C037D8">
        <w:rPr>
          <w:lang w:val="en-US"/>
        </w:rPr>
        <w:t xml:space="preserve"> MPA</w:t>
      </w:r>
      <w:r w:rsidRPr="006F7741">
        <w:rPr>
          <w:lang w:val="en-US"/>
        </w:rPr>
        <w:t xml:space="preserve"> Draft Management Plan developed below is to ensure that the </w:t>
      </w:r>
      <w:r w:rsidR="00BF5518">
        <w:rPr>
          <w:lang w:val="en-US"/>
        </w:rPr>
        <w:t>Amathole</w:t>
      </w:r>
      <w:r w:rsidRPr="006F7741">
        <w:rPr>
          <w:lang w:val="en-US"/>
        </w:rPr>
        <w:t xml:space="preserve"> MPA has clearly defined management objectives and proposed activities to direct the protection and sustainable use of its natural resources over a </w:t>
      </w:r>
      <w:r w:rsidR="00496462">
        <w:rPr>
          <w:lang w:val="en-US"/>
        </w:rPr>
        <w:t>ten</w:t>
      </w:r>
      <w:r w:rsidR="00496462" w:rsidRPr="006F7741">
        <w:rPr>
          <w:lang w:val="en-US"/>
        </w:rPr>
        <w:t>-year</w:t>
      </w:r>
      <w:r w:rsidRPr="006F7741">
        <w:rPr>
          <w:lang w:val="en-US"/>
        </w:rPr>
        <w:t xml:space="preserve"> time horizon. The Draft Management Plan indicates where the MPA management authority should focus its efforts in the next </w:t>
      </w:r>
      <w:r w:rsidR="007031E0">
        <w:rPr>
          <w:lang w:val="en-US"/>
        </w:rPr>
        <w:t>ten</w:t>
      </w:r>
      <w:r w:rsidRPr="006F7741">
        <w:rPr>
          <w:lang w:val="en-US"/>
        </w:rPr>
        <w:t xml:space="preserve"> years, providing a medium-term operational framework for the prioritized allocation of resources and capacity in the management, use and development of the MPA. The drafting of the Management Plan follows the Guidelines for Development of a Management Plan for a Protected Area in terms of NEM:PAA, and the Norms and Standards for the Management of Protected Areas in South Africa.</w:t>
      </w:r>
    </w:p>
    <w:p w14:paraId="64639F5A" w14:textId="77777777" w:rsidR="00F839CC" w:rsidRDefault="00F839CC" w:rsidP="00C21A2A">
      <w:pPr>
        <w:rPr>
          <w:lang w:val="en-US"/>
        </w:rPr>
      </w:pPr>
    </w:p>
    <w:p w14:paraId="4EBB34DE" w14:textId="161E9B06" w:rsidR="00FD5029" w:rsidRPr="00FD5029" w:rsidRDefault="00FD5029" w:rsidP="00F4659B">
      <w:pPr>
        <w:pStyle w:val="Heading1"/>
        <w:numPr>
          <w:ilvl w:val="0"/>
          <w:numId w:val="9"/>
        </w:numPr>
      </w:pPr>
      <w:bookmarkStart w:id="7" w:name="_Toc64975539"/>
      <w:bookmarkEnd w:id="6"/>
      <w:r w:rsidRPr="00FD5029">
        <w:lastRenderedPageBreak/>
        <w:t>Legal Status</w:t>
      </w:r>
      <w:bookmarkEnd w:id="7"/>
      <w:r w:rsidRPr="00FD5029">
        <w:t xml:space="preserve"> </w:t>
      </w:r>
    </w:p>
    <w:p w14:paraId="160301C6" w14:textId="2714870D" w:rsidR="00B45C5E" w:rsidRDefault="001351CC" w:rsidP="00B45C5E">
      <w:pPr>
        <w:rPr>
          <w:lang w:val="en-US"/>
        </w:rPr>
      </w:pPr>
      <w:r w:rsidRPr="001351CC">
        <w:t xml:space="preserve">The </w:t>
      </w:r>
      <w:r w:rsidR="00BF5518">
        <w:rPr>
          <w:lang w:val="en-US"/>
        </w:rPr>
        <w:t>Amathole</w:t>
      </w:r>
      <w:r w:rsidRPr="001351CC">
        <w:rPr>
          <w:lang w:val="en-US"/>
        </w:rPr>
        <w:t xml:space="preserve"> </w:t>
      </w:r>
      <w:r w:rsidRPr="001351CC">
        <w:t>MPA</w:t>
      </w:r>
      <w:r w:rsidR="0084147E">
        <w:t xml:space="preserve"> </w:t>
      </w:r>
      <w:r w:rsidR="004948D3">
        <w:t xml:space="preserve">was </w:t>
      </w:r>
      <w:r w:rsidR="0084147E">
        <w:t xml:space="preserve">proclaimed on the </w:t>
      </w:r>
      <w:r w:rsidR="00BE73B6">
        <w:t xml:space="preserve">16 September 2011 </w:t>
      </w:r>
      <w:r w:rsidR="0084147E" w:rsidRPr="0084147E">
        <w:t xml:space="preserve">in Notice </w:t>
      </w:r>
      <w:r w:rsidR="00BE73B6">
        <w:t>730</w:t>
      </w:r>
      <w:r w:rsidR="0084147E" w:rsidRPr="0084147E">
        <w:t xml:space="preserve"> of Government Gazette</w:t>
      </w:r>
      <w:r w:rsidR="0084147E" w:rsidRPr="0084147E">
        <w:rPr>
          <w:i/>
          <w:iCs/>
        </w:rPr>
        <w:t xml:space="preserve"> </w:t>
      </w:r>
      <w:r w:rsidR="00BE73B6">
        <w:t>34596</w:t>
      </w:r>
      <w:r w:rsidR="0084147E" w:rsidRPr="0084147E">
        <w:t xml:space="preserve">, under </w:t>
      </w:r>
      <w:r w:rsidR="00930382">
        <w:t>s</w:t>
      </w:r>
      <w:r w:rsidR="0084147E" w:rsidRPr="0084147E">
        <w:t xml:space="preserve">ection 43 of the Marine Living Resources Act (Act </w:t>
      </w:r>
      <w:r w:rsidR="0084147E">
        <w:t xml:space="preserve">No. </w:t>
      </w:r>
      <w:r w:rsidR="0084147E" w:rsidRPr="0084147E">
        <w:t>18 of 1998)</w:t>
      </w:r>
      <w:r w:rsidR="004948D3">
        <w:t xml:space="preserve">. </w:t>
      </w:r>
      <w:r w:rsidR="00BE73B6" w:rsidRPr="00BE73B6">
        <w:t xml:space="preserve">The </w:t>
      </w:r>
      <w:r w:rsidR="00BE73B6">
        <w:rPr>
          <w:lang w:val="en-US"/>
        </w:rPr>
        <w:t>Amathole Offshore</w:t>
      </w:r>
      <w:r w:rsidR="00BE73B6" w:rsidRPr="00BE73B6">
        <w:rPr>
          <w:lang w:val="en-US"/>
        </w:rPr>
        <w:t xml:space="preserve"> </w:t>
      </w:r>
      <w:r w:rsidR="00BE73B6" w:rsidRPr="00BE73B6">
        <w:t xml:space="preserve">MPA was proclaimed </w:t>
      </w:r>
      <w:r w:rsidR="00594434">
        <w:t xml:space="preserve">in 2019 </w:t>
      </w:r>
      <w:r w:rsidR="00AB7025">
        <w:t>in terms of section 22A of</w:t>
      </w:r>
      <w:r w:rsidR="00BE73B6">
        <w:t xml:space="preserve"> </w:t>
      </w:r>
      <w:r w:rsidR="00701129" w:rsidRPr="00701129">
        <w:t>the National</w:t>
      </w:r>
      <w:r w:rsidR="00701129">
        <w:t xml:space="preserve"> </w:t>
      </w:r>
      <w:r w:rsidR="00701129" w:rsidRPr="00701129">
        <w:t>Environmental Management: Protected Areas Act, 2003 (Act No. 57 of 2003),</w:t>
      </w:r>
      <w:r w:rsidR="00701129">
        <w:t xml:space="preserve"> </w:t>
      </w:r>
      <w:r w:rsidRPr="001351CC">
        <w:t xml:space="preserve">in Notice </w:t>
      </w:r>
      <w:r w:rsidR="00C323FA">
        <w:t>7</w:t>
      </w:r>
      <w:r w:rsidR="00F31657">
        <w:t>63</w:t>
      </w:r>
      <w:r w:rsidRPr="001351CC">
        <w:t xml:space="preserve"> of Government Gazette 42478</w:t>
      </w:r>
      <w:r w:rsidR="00701129">
        <w:t>, in May 2019. This was</w:t>
      </w:r>
      <w:r w:rsidRPr="001351CC">
        <w:t xml:space="preserve"> after </w:t>
      </w:r>
      <w:r w:rsidR="0084147E">
        <w:t xml:space="preserve">the </w:t>
      </w:r>
      <w:r w:rsidR="00BC20F1">
        <w:t xml:space="preserve">Offshore </w:t>
      </w:r>
      <w:r w:rsidR="0084147E">
        <w:t xml:space="preserve">MPA </w:t>
      </w:r>
      <w:r w:rsidR="004948D3">
        <w:t>had been</w:t>
      </w:r>
      <w:r w:rsidR="0084147E">
        <w:t xml:space="preserve"> </w:t>
      </w:r>
      <w:r w:rsidRPr="001351CC">
        <w:t xml:space="preserve">proposed and gazetted for public comment in February 2016 </w:t>
      </w:r>
      <w:r w:rsidR="00934D71">
        <w:t>through</w:t>
      </w:r>
      <w:r w:rsidRPr="001351CC">
        <w:t xml:space="preserve"> Operation Phakisa (2014)</w:t>
      </w:r>
      <w:r w:rsidR="0084147E">
        <w:t xml:space="preserve"> and </w:t>
      </w:r>
      <w:r w:rsidR="00C323FA">
        <w:t xml:space="preserve">relevant </w:t>
      </w:r>
      <w:r w:rsidR="0084147E">
        <w:t xml:space="preserve">public comments </w:t>
      </w:r>
      <w:r w:rsidR="00930382">
        <w:t xml:space="preserve">had been </w:t>
      </w:r>
      <w:r w:rsidR="00934D71">
        <w:t xml:space="preserve">considered and </w:t>
      </w:r>
      <w:r w:rsidR="0084147E">
        <w:t>incorporated</w:t>
      </w:r>
      <w:r w:rsidR="00934D71">
        <w:t xml:space="preserve"> where possible</w:t>
      </w:r>
      <w:r w:rsidRPr="001351CC">
        <w:t>.</w:t>
      </w:r>
    </w:p>
    <w:p w14:paraId="54D9ABDE" w14:textId="210EEACA" w:rsidR="002B69B4" w:rsidRDefault="00B45C5E" w:rsidP="00B45C5E">
      <w:pPr>
        <w:pStyle w:val="Heading2"/>
        <w:numPr>
          <w:ilvl w:val="0"/>
          <w:numId w:val="28"/>
        </w:numPr>
        <w:rPr>
          <w:lang w:val="en-US"/>
        </w:rPr>
      </w:pPr>
      <w:bookmarkStart w:id="8" w:name="_Toc64975540"/>
      <w:r>
        <w:rPr>
          <w:lang w:val="en-US"/>
        </w:rPr>
        <w:t>Co-Management Agreement</w:t>
      </w:r>
      <w:bookmarkEnd w:id="8"/>
    </w:p>
    <w:p w14:paraId="6DC9332F" w14:textId="3F0BA52B" w:rsidR="00B45C5E" w:rsidRDefault="00F31657" w:rsidP="00B45C5E">
      <w:r>
        <w:t xml:space="preserve">Although the Amathole MPA has been in existence since 2011 there is currently no co-management arrangement with stakeholders. </w:t>
      </w:r>
      <w:r w:rsidR="00BC20F1">
        <w:t>The</w:t>
      </w:r>
      <w:r w:rsidR="00B45C5E">
        <w:t xml:space="preserve"> </w:t>
      </w:r>
      <w:r w:rsidR="00BF5518">
        <w:t>Amathole</w:t>
      </w:r>
      <w:r w:rsidR="00B45C5E" w:rsidRPr="00B45C5E">
        <w:t xml:space="preserve"> </w:t>
      </w:r>
      <w:r w:rsidR="00BC20F1">
        <w:t xml:space="preserve">Offshore </w:t>
      </w:r>
      <w:r w:rsidR="00B45C5E" w:rsidRPr="00B45C5E">
        <w:t xml:space="preserve">MPA has only recently been declared and currently there are no co-management arrangements in place. </w:t>
      </w:r>
      <w:r w:rsidR="00BC20F1">
        <w:t xml:space="preserve">Eastern Cape Parks and Tourism Agency recognises the need to </w:t>
      </w:r>
      <w:r w:rsidR="00BC20F1" w:rsidRPr="00B45C5E">
        <w:t xml:space="preserve">develop </w:t>
      </w:r>
      <w:r w:rsidR="00BC20F1">
        <w:t xml:space="preserve">future </w:t>
      </w:r>
      <w:r w:rsidR="00BC20F1" w:rsidRPr="00B45C5E">
        <w:t xml:space="preserve">co-management arrangements with communities </w:t>
      </w:r>
      <w:r w:rsidR="00BC20F1">
        <w:t xml:space="preserve">along the coast of the Amathole region in the Eastern Cape Province. </w:t>
      </w:r>
      <w:r w:rsidR="004F61FB">
        <w:t xml:space="preserve">Any future co-management arrangements will include stakeholders for both the </w:t>
      </w:r>
      <w:r w:rsidR="00626349">
        <w:t>Coastal and Offshore components of the Amathole MPAs.</w:t>
      </w:r>
    </w:p>
    <w:p w14:paraId="1201FD15" w14:textId="6D657C08" w:rsidR="00B45C5E" w:rsidRDefault="00B45C5E" w:rsidP="00B45C5E">
      <w:pPr>
        <w:pStyle w:val="Heading2"/>
        <w:numPr>
          <w:ilvl w:val="0"/>
          <w:numId w:val="28"/>
        </w:numPr>
        <w:rPr>
          <w:lang w:val="en-US"/>
        </w:rPr>
      </w:pPr>
      <w:bookmarkStart w:id="9" w:name="_Toc64975541"/>
      <w:r>
        <w:t>Location and total area</w:t>
      </w:r>
      <w:bookmarkEnd w:id="9"/>
    </w:p>
    <w:p w14:paraId="383664AD" w14:textId="66A2604B" w:rsidR="00694713" w:rsidRDefault="00B45C5E" w:rsidP="00B45C5E">
      <w:r w:rsidRPr="00B45C5E">
        <w:t xml:space="preserve">The </w:t>
      </w:r>
      <w:r w:rsidR="00BF5518">
        <w:t>Amathole</w:t>
      </w:r>
      <w:r w:rsidR="00242064">
        <w:t xml:space="preserve"> Coastal </w:t>
      </w:r>
      <w:r w:rsidRPr="00B45C5E">
        <w:t xml:space="preserve">MPA is located </w:t>
      </w:r>
      <w:r w:rsidR="00BC20F1">
        <w:t xml:space="preserve">in three sections along the Amathole coast of the Eastern Cape Province </w:t>
      </w:r>
      <w:r w:rsidR="00242064">
        <w:t>to the north and south of East London</w:t>
      </w:r>
      <w:r w:rsidRPr="00B45C5E">
        <w:t>. The</w:t>
      </w:r>
      <w:r w:rsidR="00242064">
        <w:t xml:space="preserve"> northern section of the MPA (the Kei area)</w:t>
      </w:r>
      <w:r w:rsidRPr="00B45C5E">
        <w:t xml:space="preserve"> extends along the coast from the </w:t>
      </w:r>
      <w:r w:rsidR="00242064">
        <w:t xml:space="preserve">Kei </w:t>
      </w:r>
      <w:r w:rsidRPr="00B45C5E">
        <w:t xml:space="preserve">River mouth to </w:t>
      </w:r>
      <w:r w:rsidR="00694713">
        <w:t xml:space="preserve">the Nyara River </w:t>
      </w:r>
      <w:r w:rsidR="000555C2">
        <w:t>(</w:t>
      </w:r>
      <w:r w:rsidR="000555C2" w:rsidRPr="000555C2">
        <w:rPr>
          <w:u w:val="single"/>
        </w:rPr>
        <w:t>+</w:t>
      </w:r>
      <w:r w:rsidR="000555C2" w:rsidRPr="000555C2">
        <w:t>2</w:t>
      </w:r>
      <w:r w:rsidR="000555C2">
        <w:t>3</w:t>
      </w:r>
      <w:r w:rsidR="000555C2" w:rsidRPr="000555C2">
        <w:t xml:space="preserve"> km</w:t>
      </w:r>
      <w:r w:rsidR="000555C2">
        <w:t xml:space="preserve">, </w:t>
      </w:r>
      <w:r w:rsidR="000555C2" w:rsidRPr="000555C2">
        <w:rPr>
          <w:u w:val="single"/>
        </w:rPr>
        <w:t>+</w:t>
      </w:r>
      <w:r w:rsidR="00D66697">
        <w:t>11</w:t>
      </w:r>
      <w:r w:rsidR="009865B3">
        <w:t>5</w:t>
      </w:r>
      <w:r w:rsidR="00694713">
        <w:t xml:space="preserve"> km</w:t>
      </w:r>
      <w:r w:rsidR="00694713" w:rsidRPr="00694713">
        <w:rPr>
          <w:vertAlign w:val="superscript"/>
        </w:rPr>
        <w:t>2</w:t>
      </w:r>
      <w:r w:rsidR="00694713">
        <w:t>)</w:t>
      </w:r>
      <w:r w:rsidRPr="00B45C5E">
        <w:t xml:space="preserve">. </w:t>
      </w:r>
      <w:r w:rsidR="00242064">
        <w:t>The central section (the Gonubie area) of the MPA extends from Gonubie Point to Nahoon Point (</w:t>
      </w:r>
      <w:r w:rsidR="000555C2" w:rsidRPr="000555C2">
        <w:rPr>
          <w:u w:val="single"/>
        </w:rPr>
        <w:t>+</w:t>
      </w:r>
      <w:r w:rsidR="005E1F84">
        <w:t>1</w:t>
      </w:r>
      <w:r w:rsidR="00997310">
        <w:t>0</w:t>
      </w:r>
      <w:r w:rsidR="00242064">
        <w:t xml:space="preserve"> km of coastline</w:t>
      </w:r>
      <w:r w:rsidR="00694713">
        <w:t xml:space="preserve">, </w:t>
      </w:r>
      <w:r w:rsidR="000555C2" w:rsidRPr="000555C2">
        <w:rPr>
          <w:u w:val="single"/>
        </w:rPr>
        <w:t>+</w:t>
      </w:r>
      <w:r w:rsidR="00D66697">
        <w:t>6</w:t>
      </w:r>
      <w:r w:rsidR="009865B3">
        <w:t>0</w:t>
      </w:r>
      <w:r w:rsidR="00694713">
        <w:t xml:space="preserve"> km</w:t>
      </w:r>
      <w:r w:rsidR="00694713" w:rsidRPr="00694713">
        <w:rPr>
          <w:vertAlign w:val="superscript"/>
        </w:rPr>
        <w:t>2</w:t>
      </w:r>
      <w:r w:rsidR="00242064">
        <w:t xml:space="preserve">) and the southern section of the MPA </w:t>
      </w:r>
      <w:r w:rsidR="00694713">
        <w:t xml:space="preserve">(the Gxulu area) </w:t>
      </w:r>
      <w:r w:rsidR="00242064">
        <w:t xml:space="preserve">extends from </w:t>
      </w:r>
      <w:r w:rsidR="005E1F84">
        <w:t xml:space="preserve">the Gxulu River to </w:t>
      </w:r>
      <w:r w:rsidR="00242064">
        <w:t>Christmas Rock but excludes the Gxulu estuary</w:t>
      </w:r>
      <w:r w:rsidR="00694713">
        <w:t xml:space="preserve"> (</w:t>
      </w:r>
      <w:r w:rsidR="000555C2" w:rsidRPr="000555C2">
        <w:rPr>
          <w:u w:val="single"/>
        </w:rPr>
        <w:t>+</w:t>
      </w:r>
      <w:r w:rsidR="005E1F84">
        <w:t>1</w:t>
      </w:r>
      <w:r w:rsidR="000555C2">
        <w:t>4</w:t>
      </w:r>
      <w:r w:rsidR="00694713">
        <w:t xml:space="preserve"> km of coastline, </w:t>
      </w:r>
      <w:r w:rsidR="000555C2" w:rsidRPr="000555C2">
        <w:rPr>
          <w:u w:val="single"/>
        </w:rPr>
        <w:t>+</w:t>
      </w:r>
      <w:r w:rsidR="00D66697">
        <w:t>7</w:t>
      </w:r>
      <w:r w:rsidR="009865B3">
        <w:t>0</w:t>
      </w:r>
      <w:r w:rsidR="00694713">
        <w:t xml:space="preserve"> km</w:t>
      </w:r>
      <w:r w:rsidR="00694713" w:rsidRPr="00694713">
        <w:rPr>
          <w:vertAlign w:val="superscript"/>
        </w:rPr>
        <w:t>2</w:t>
      </w:r>
      <w:r w:rsidR="00694713">
        <w:t>)</w:t>
      </w:r>
      <w:r w:rsidR="00242064">
        <w:t>. All three sections of the Amathole Coastal MPA extend seawards for 5.5 km</w:t>
      </w:r>
      <w:r w:rsidR="00FA1630">
        <w:rPr>
          <w:lang w:val="en-GB"/>
        </w:rPr>
        <w:t xml:space="preserve"> </w:t>
      </w:r>
      <w:r w:rsidR="00242064">
        <w:t xml:space="preserve">from the high water mark. </w:t>
      </w:r>
      <w:r w:rsidR="00694713">
        <w:t xml:space="preserve">The total area of the MPA is </w:t>
      </w:r>
      <w:r w:rsidR="000555C2">
        <w:t>24</w:t>
      </w:r>
      <w:r w:rsidR="00105C43">
        <w:t>5</w:t>
      </w:r>
      <w:r w:rsidR="00694713">
        <w:t xml:space="preserve"> km</w:t>
      </w:r>
      <w:r w:rsidR="00694713" w:rsidRPr="00694713">
        <w:rPr>
          <w:vertAlign w:val="superscript"/>
        </w:rPr>
        <w:t>2</w:t>
      </w:r>
      <w:r w:rsidR="00C627EB">
        <w:t xml:space="preserve"> and the depth range is 0 m to </w:t>
      </w:r>
      <w:r w:rsidR="00FA1630">
        <w:t>about -80 m</w:t>
      </w:r>
      <w:r w:rsidR="00694713" w:rsidRPr="00694713">
        <w:t xml:space="preserve"> </w:t>
      </w:r>
      <w:r w:rsidR="00694713" w:rsidRPr="00B45C5E">
        <w:t>(Figure 1</w:t>
      </w:r>
      <w:r w:rsidR="00694713">
        <w:t>)</w:t>
      </w:r>
      <w:r w:rsidR="00C627EB">
        <w:t>.</w:t>
      </w:r>
    </w:p>
    <w:p w14:paraId="1EABE57D" w14:textId="77777777" w:rsidR="00C12F63" w:rsidRDefault="00B45C5E" w:rsidP="00C12F63">
      <w:pPr>
        <w:rPr>
          <w:noProof/>
        </w:rPr>
      </w:pPr>
      <w:r w:rsidRPr="00B45C5E">
        <w:t xml:space="preserve">The </w:t>
      </w:r>
      <w:r w:rsidR="00C627EB">
        <w:t xml:space="preserve">Amathole Offshore MPA </w:t>
      </w:r>
      <w:r w:rsidR="00C627EB" w:rsidRPr="00301DF8">
        <w:rPr>
          <w:lang w:val="en-GB"/>
        </w:rPr>
        <w:t xml:space="preserve">is made up of </w:t>
      </w:r>
      <w:r w:rsidR="00C627EB">
        <w:rPr>
          <w:lang w:val="en-GB"/>
        </w:rPr>
        <w:t xml:space="preserve">two </w:t>
      </w:r>
      <w:r w:rsidR="00C627EB" w:rsidRPr="00301DF8">
        <w:rPr>
          <w:lang w:val="en-GB"/>
        </w:rPr>
        <w:t>polygon</w:t>
      </w:r>
      <w:r w:rsidR="00C627EB">
        <w:rPr>
          <w:lang w:val="en-GB"/>
        </w:rPr>
        <w:t>s</w:t>
      </w:r>
      <w:r w:rsidR="00C627EB" w:rsidRPr="00301DF8">
        <w:rPr>
          <w:lang w:val="en-GB"/>
        </w:rPr>
        <w:t xml:space="preserve"> </w:t>
      </w:r>
      <w:r w:rsidR="00D44B6A">
        <w:rPr>
          <w:lang w:val="en-GB"/>
        </w:rPr>
        <w:t xml:space="preserve">referred to as Amathole Offshore Kei in the north and Amathole Offshore Gxulu in the south. These </w:t>
      </w:r>
      <w:r w:rsidR="001C2B40">
        <w:rPr>
          <w:lang w:val="en-GB"/>
        </w:rPr>
        <w:t>areas</w:t>
      </w:r>
      <w:r w:rsidR="00D44B6A">
        <w:rPr>
          <w:lang w:val="en-GB"/>
        </w:rPr>
        <w:t xml:space="preserve"> </w:t>
      </w:r>
      <w:r w:rsidR="001245CC">
        <w:rPr>
          <w:lang w:val="en-GB"/>
        </w:rPr>
        <w:t xml:space="preserve">are </w:t>
      </w:r>
      <w:r w:rsidR="00105C43">
        <w:rPr>
          <w:lang w:val="en-GB"/>
        </w:rPr>
        <w:t xml:space="preserve">partly </w:t>
      </w:r>
      <w:r w:rsidR="001245CC">
        <w:rPr>
          <w:lang w:val="en-GB"/>
        </w:rPr>
        <w:t xml:space="preserve">contiguous with the respective inshore Kei and Gxulu </w:t>
      </w:r>
      <w:r w:rsidR="00105C43">
        <w:rPr>
          <w:lang w:val="en-GB"/>
        </w:rPr>
        <w:t xml:space="preserve">components of the Amathole Coastal MPA. </w:t>
      </w:r>
      <w:r w:rsidR="00CF4811">
        <w:rPr>
          <w:lang w:val="en-GB"/>
        </w:rPr>
        <w:t xml:space="preserve">The Amathole Offshore Gxulu polygon extends from roughly the latitude of the Ngqenga River to the latitude of the Great Fish River and the Amathole Offshore Kei polygon extends from the latitude of the Kei River to the latitude of Nahoon Point. </w:t>
      </w:r>
      <w:r w:rsidR="00105C43">
        <w:rPr>
          <w:lang w:val="en-GB"/>
        </w:rPr>
        <w:t xml:space="preserve">Amathole Offshore Kei extends seawards for a maximum distance of almost 60 km from the shore while the furthest point offshore of Amathole Offshore Gxulu is 44 km. </w:t>
      </w:r>
      <w:r w:rsidR="00CF4811">
        <w:rPr>
          <w:lang w:val="en-GB"/>
        </w:rPr>
        <w:t xml:space="preserve">Both polygons </w:t>
      </w:r>
      <w:r w:rsidR="00C627EB">
        <w:rPr>
          <w:lang w:val="en-GB"/>
        </w:rPr>
        <w:t xml:space="preserve">extend from the </w:t>
      </w:r>
      <w:r w:rsidR="009F62CB">
        <w:rPr>
          <w:lang w:val="en-GB"/>
        </w:rPr>
        <w:t>outer edge of the</w:t>
      </w:r>
      <w:r w:rsidR="00CF4811">
        <w:rPr>
          <w:lang w:val="en-GB"/>
        </w:rPr>
        <w:t xml:space="preserve">ir respective </w:t>
      </w:r>
      <w:r w:rsidR="009F62CB">
        <w:rPr>
          <w:lang w:val="en-GB"/>
        </w:rPr>
        <w:t xml:space="preserve">Amathole Coastal MPA </w:t>
      </w:r>
      <w:r w:rsidR="00CF4811">
        <w:rPr>
          <w:lang w:val="en-GB"/>
        </w:rPr>
        <w:t xml:space="preserve">areas </w:t>
      </w:r>
      <w:r w:rsidR="009F62CB">
        <w:rPr>
          <w:lang w:val="en-GB"/>
        </w:rPr>
        <w:t>(-8</w:t>
      </w:r>
      <w:r w:rsidR="005E1F84">
        <w:rPr>
          <w:lang w:val="en-GB"/>
        </w:rPr>
        <w:t>0</w:t>
      </w:r>
      <w:r w:rsidR="009F62CB">
        <w:rPr>
          <w:lang w:val="en-GB"/>
        </w:rPr>
        <w:t xml:space="preserve"> m</w:t>
      </w:r>
      <w:r w:rsidR="00FA1630">
        <w:rPr>
          <w:lang w:val="en-GB"/>
        </w:rPr>
        <w:t xml:space="preserve"> depth</w:t>
      </w:r>
      <w:r w:rsidR="009F62CB">
        <w:rPr>
          <w:lang w:val="en-GB"/>
        </w:rPr>
        <w:t>)</w:t>
      </w:r>
      <w:r w:rsidR="00C627EB">
        <w:rPr>
          <w:lang w:val="en-GB"/>
        </w:rPr>
        <w:t xml:space="preserve"> across the continental shelf and slope to the lower bathyal zone at -2200 m.</w:t>
      </w:r>
      <w:r w:rsidR="009F62CB">
        <w:rPr>
          <w:lang w:val="en-GB"/>
        </w:rPr>
        <w:t xml:space="preserve"> </w:t>
      </w:r>
      <w:r w:rsidR="00CF4811">
        <w:rPr>
          <w:lang w:val="en-GB"/>
        </w:rPr>
        <w:t>The total area of the Amathole Offshore MPA is 4213 km</w:t>
      </w:r>
      <w:r w:rsidR="00CF4811" w:rsidRPr="00CF4811">
        <w:rPr>
          <w:vertAlign w:val="superscript"/>
          <w:lang w:val="en-GB"/>
        </w:rPr>
        <w:t>2</w:t>
      </w:r>
      <w:r w:rsidR="00CF4811">
        <w:rPr>
          <w:lang w:val="en-GB"/>
        </w:rPr>
        <w:t xml:space="preserve"> (1740 km</w:t>
      </w:r>
      <w:r w:rsidR="00CF4811" w:rsidRPr="00CF4811">
        <w:rPr>
          <w:vertAlign w:val="superscript"/>
          <w:lang w:val="en-GB"/>
        </w:rPr>
        <w:t>2</w:t>
      </w:r>
      <w:r w:rsidR="00CF4811">
        <w:rPr>
          <w:lang w:val="en-GB"/>
        </w:rPr>
        <w:t xml:space="preserve"> for Amathole Offshore </w:t>
      </w:r>
      <w:r w:rsidR="00C12F63">
        <w:rPr>
          <w:lang w:val="en-GB"/>
        </w:rPr>
        <w:t xml:space="preserve">Gxulu </w:t>
      </w:r>
      <w:r w:rsidR="00CF4811">
        <w:rPr>
          <w:lang w:val="en-GB"/>
        </w:rPr>
        <w:t>and 2473 km</w:t>
      </w:r>
      <w:r w:rsidR="00CF4811" w:rsidRPr="00CF4811">
        <w:rPr>
          <w:vertAlign w:val="superscript"/>
          <w:lang w:val="en-GB"/>
        </w:rPr>
        <w:t>2</w:t>
      </w:r>
      <w:r w:rsidR="00CF4811">
        <w:rPr>
          <w:lang w:val="en-GB"/>
        </w:rPr>
        <w:t xml:space="preserve"> for Amathole </w:t>
      </w:r>
      <w:r w:rsidR="00C12F63">
        <w:rPr>
          <w:lang w:val="en-GB"/>
        </w:rPr>
        <w:t>O</w:t>
      </w:r>
      <w:r w:rsidR="00C12F63">
        <w:rPr>
          <w:noProof/>
        </w:rPr>
        <w:t>ffshore Kei; Figure 1).</w:t>
      </w:r>
    </w:p>
    <w:p w14:paraId="7B5C91F3" w14:textId="77777777" w:rsidR="00C12F63" w:rsidRDefault="00C12F63" w:rsidP="00C12F63">
      <w:pPr>
        <w:rPr>
          <w:noProof/>
        </w:rPr>
      </w:pPr>
    </w:p>
    <w:p w14:paraId="3050A079" w14:textId="77777777" w:rsidR="00C12F63" w:rsidRDefault="00C12F63" w:rsidP="00C12F63">
      <w:pPr>
        <w:rPr>
          <w:noProof/>
        </w:rPr>
      </w:pPr>
    </w:p>
    <w:p w14:paraId="6310DECF" w14:textId="77777777" w:rsidR="00C12F63" w:rsidRDefault="00C12F63" w:rsidP="00C12F63">
      <w:pPr>
        <w:rPr>
          <w:noProof/>
        </w:rPr>
      </w:pPr>
    </w:p>
    <w:p w14:paraId="5B1D03BA" w14:textId="77777777" w:rsidR="00C12F63" w:rsidRDefault="00C12F63" w:rsidP="00C12F63">
      <w:pPr>
        <w:rPr>
          <w:noProof/>
        </w:rPr>
      </w:pPr>
    </w:p>
    <w:p w14:paraId="37563291" w14:textId="77777777" w:rsidR="00C12F63" w:rsidRDefault="00C12F63" w:rsidP="00C12F63">
      <w:pPr>
        <w:rPr>
          <w:noProof/>
        </w:rPr>
      </w:pPr>
    </w:p>
    <w:p w14:paraId="7A31AE4B" w14:textId="77777777" w:rsidR="00C12F63" w:rsidRDefault="00C12F63" w:rsidP="00C12F63">
      <w:pPr>
        <w:rPr>
          <w:noProof/>
        </w:rPr>
      </w:pPr>
    </w:p>
    <w:p w14:paraId="790DC71E" w14:textId="7EEDFF94" w:rsidR="00C12F63" w:rsidRDefault="00C12F63" w:rsidP="00C12F63">
      <w:pPr>
        <w:rPr>
          <w:noProof/>
        </w:rPr>
      </w:pPr>
      <w:r>
        <w:rPr>
          <w:noProof/>
          <w:lang w:eastAsia="en-ZA"/>
        </w:rPr>
        <w:drawing>
          <wp:inline distT="0" distB="0" distL="0" distR="0" wp14:anchorId="790EAA07" wp14:editId="3F168E35">
            <wp:extent cx="6188710" cy="43757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375785"/>
                    </a:xfrm>
                    <a:prstGeom prst="rect">
                      <a:avLst/>
                    </a:prstGeom>
                    <a:noFill/>
                    <a:ln>
                      <a:noFill/>
                    </a:ln>
                  </pic:spPr>
                </pic:pic>
              </a:graphicData>
            </a:graphic>
          </wp:inline>
        </w:drawing>
      </w:r>
    </w:p>
    <w:p w14:paraId="51E4078C" w14:textId="5F5A5028" w:rsidR="00B45C5E" w:rsidRDefault="00B45C5E" w:rsidP="00C12F63">
      <w:pPr>
        <w:jc w:val="center"/>
        <w:rPr>
          <w:b/>
          <w:bCs/>
        </w:rPr>
      </w:pPr>
      <w:r w:rsidRPr="00B45C5E">
        <w:rPr>
          <w:b/>
          <w:bCs/>
        </w:rPr>
        <w:t xml:space="preserve">Figure 1. </w:t>
      </w:r>
      <w:r w:rsidR="00C12F63" w:rsidRPr="00C12F63">
        <w:t xml:space="preserve">Location of the </w:t>
      </w:r>
      <w:r w:rsidR="00BF5518" w:rsidRPr="00C12F63">
        <w:t>Amathole</w:t>
      </w:r>
      <w:r w:rsidRPr="00C12F63">
        <w:t xml:space="preserve"> MPA</w:t>
      </w:r>
      <w:r w:rsidR="00DC62B7" w:rsidRPr="00C12F63">
        <w:t>s</w:t>
      </w:r>
      <w:r w:rsidR="00C12F63">
        <w:t>.</w:t>
      </w:r>
    </w:p>
    <w:p w14:paraId="411F2F23" w14:textId="77777777" w:rsidR="00B45C5E" w:rsidRDefault="00B45C5E" w:rsidP="00B45C5E">
      <w:pPr>
        <w:jc w:val="center"/>
      </w:pPr>
    </w:p>
    <w:p w14:paraId="66265AF9" w14:textId="0E713E7A" w:rsidR="00B45C5E" w:rsidRDefault="00B45C5E" w:rsidP="00B45C5E">
      <w:pPr>
        <w:pStyle w:val="Heading2"/>
        <w:numPr>
          <w:ilvl w:val="0"/>
          <w:numId w:val="28"/>
        </w:numPr>
      </w:pPr>
      <w:bookmarkStart w:id="10" w:name="_Toc64975542"/>
      <w:r>
        <w:t>Contractual Agreements</w:t>
      </w:r>
      <w:bookmarkEnd w:id="10"/>
    </w:p>
    <w:p w14:paraId="176A97C7" w14:textId="14267AEE" w:rsidR="00B45C5E" w:rsidRDefault="00B45C5E" w:rsidP="00B45C5E">
      <w:r w:rsidRPr="00B45C5E">
        <w:t xml:space="preserve">The management of the marine environment and its living resources is a national responsibility undertaken in the first place by the Minister of </w:t>
      </w:r>
      <w:r w:rsidR="0094373B">
        <w:t xml:space="preserve">Forestry, Fisheries and the </w:t>
      </w:r>
      <w:r w:rsidRPr="00B45C5E">
        <w:t xml:space="preserve">Environment who is mandated to give effect to Section 24 of the Constitution (a healthy environment, conserved and used sustainably).  The Minister may delegate the management of the environment and protected areas to provincial or municipal authorities and with regard to the management of the </w:t>
      </w:r>
      <w:r w:rsidR="00CF4811">
        <w:t xml:space="preserve">both the </w:t>
      </w:r>
      <w:r w:rsidR="00BF5518">
        <w:t>Amathole</w:t>
      </w:r>
      <w:r w:rsidRPr="00B45C5E">
        <w:t xml:space="preserve"> MPA</w:t>
      </w:r>
      <w:r w:rsidR="00CF4811">
        <w:t xml:space="preserve"> and the Amathole Offshore MPA</w:t>
      </w:r>
      <w:r w:rsidRPr="00B45C5E">
        <w:t xml:space="preserve">, management </w:t>
      </w:r>
      <w:r w:rsidR="00997310">
        <w:t>is</w:t>
      </w:r>
      <w:r w:rsidRPr="00B45C5E">
        <w:t xml:space="preserve"> delegated to the Provincial Conservation Agency, </w:t>
      </w:r>
      <w:r w:rsidR="00CF4811">
        <w:t>Eastern Cape Parks and Tourism Agency</w:t>
      </w:r>
      <w:r w:rsidRPr="00B45C5E">
        <w:t xml:space="preserve"> (E</w:t>
      </w:r>
      <w:r w:rsidR="00CF4811">
        <w:t>CPTA</w:t>
      </w:r>
      <w:r w:rsidRPr="00B45C5E">
        <w:t>)</w:t>
      </w:r>
      <w:r w:rsidR="0094373B">
        <w:t xml:space="preserve"> as per NEM:PAA section 38(1)</w:t>
      </w:r>
      <w:r w:rsidRPr="00B45C5E">
        <w:t xml:space="preserve">. </w:t>
      </w:r>
      <w:r w:rsidR="00CF4811">
        <w:t>ECPTA</w:t>
      </w:r>
      <w:r w:rsidRPr="00B45C5E">
        <w:t xml:space="preserve"> </w:t>
      </w:r>
      <w:r w:rsidR="00177EC4">
        <w:t xml:space="preserve">is </w:t>
      </w:r>
      <w:r w:rsidRPr="00B45C5E">
        <w:t xml:space="preserve">responsible for biodiversity conservation and the management of nature </w:t>
      </w:r>
      <w:r w:rsidRPr="00B45C5E">
        <w:lastRenderedPageBreak/>
        <w:t>conservation including protected areas with</w:t>
      </w:r>
      <w:r w:rsidR="0094373B">
        <w:t>in</w:t>
      </w:r>
      <w:r w:rsidRPr="00B45C5E">
        <w:t xml:space="preserve"> the </w:t>
      </w:r>
      <w:r w:rsidR="00CF4811">
        <w:t>Eastern Cape Province</w:t>
      </w:r>
      <w:r w:rsidRPr="00B45C5E">
        <w:t xml:space="preserve">. The implementation of awareness and compliance as well the management plan will be the responsibility of </w:t>
      </w:r>
      <w:r w:rsidR="00677D21">
        <w:t>ECPTA</w:t>
      </w:r>
      <w:r>
        <w:t>.</w:t>
      </w:r>
    </w:p>
    <w:p w14:paraId="1ED99497" w14:textId="71A1B457" w:rsidR="00A804E1" w:rsidRDefault="00A804E1" w:rsidP="00A804E1">
      <w:pPr>
        <w:pStyle w:val="Heading2"/>
        <w:numPr>
          <w:ilvl w:val="0"/>
          <w:numId w:val="28"/>
        </w:numPr>
        <w:rPr>
          <w:lang w:val="en-US"/>
        </w:rPr>
      </w:pPr>
      <w:bookmarkStart w:id="11" w:name="_Toc64975543"/>
      <w:r>
        <w:rPr>
          <w:lang w:val="en-US"/>
        </w:rPr>
        <w:t>Municipal Areas</w:t>
      </w:r>
      <w:bookmarkEnd w:id="11"/>
    </w:p>
    <w:p w14:paraId="36DF8440" w14:textId="63189CCD" w:rsidR="00A804E1" w:rsidRDefault="00A804E1" w:rsidP="007C7ACC">
      <w:pPr>
        <w:rPr>
          <w:lang w:val="en-US"/>
        </w:rPr>
      </w:pPr>
      <w:r w:rsidRPr="00A804E1">
        <w:rPr>
          <w:lang w:val="en-US"/>
        </w:rPr>
        <w:t xml:space="preserve">The </w:t>
      </w:r>
      <w:r w:rsidR="00BF5518">
        <w:rPr>
          <w:lang w:val="en-US"/>
        </w:rPr>
        <w:t>Amathole</w:t>
      </w:r>
      <w:r w:rsidRPr="00A804E1">
        <w:rPr>
          <w:lang w:val="en-US"/>
        </w:rPr>
        <w:t xml:space="preserve"> </w:t>
      </w:r>
      <w:r w:rsidR="001C35C1">
        <w:rPr>
          <w:lang w:val="en-US"/>
        </w:rPr>
        <w:t xml:space="preserve">Coastal </w:t>
      </w:r>
      <w:r w:rsidRPr="00A804E1">
        <w:rPr>
          <w:lang w:val="en-US"/>
        </w:rPr>
        <w:t xml:space="preserve">MPA </w:t>
      </w:r>
      <w:r w:rsidR="004178A2">
        <w:rPr>
          <w:lang w:val="en-US"/>
        </w:rPr>
        <w:t xml:space="preserve">is adjacent to </w:t>
      </w:r>
      <w:r w:rsidR="00F678EE">
        <w:rPr>
          <w:lang w:val="en-US"/>
        </w:rPr>
        <w:t xml:space="preserve">the </w:t>
      </w:r>
      <w:r w:rsidR="00177EC4">
        <w:rPr>
          <w:lang w:val="en-US"/>
        </w:rPr>
        <w:t xml:space="preserve">Buffalo City </w:t>
      </w:r>
      <w:r w:rsidR="00F678EE">
        <w:rPr>
          <w:lang w:val="en-US"/>
        </w:rPr>
        <w:t xml:space="preserve">Metro (the </w:t>
      </w:r>
      <w:r w:rsidR="0050634E">
        <w:rPr>
          <w:lang w:val="en-US"/>
        </w:rPr>
        <w:t xml:space="preserve">coastal </w:t>
      </w:r>
      <w:r w:rsidR="00F678EE">
        <w:rPr>
          <w:lang w:val="en-US"/>
        </w:rPr>
        <w:t>boundar</w:t>
      </w:r>
      <w:r w:rsidR="007C7ACC">
        <w:rPr>
          <w:lang w:val="en-US"/>
        </w:rPr>
        <w:t>ies</w:t>
      </w:r>
      <w:r w:rsidR="00F678EE">
        <w:rPr>
          <w:lang w:val="en-US"/>
        </w:rPr>
        <w:t xml:space="preserve"> of the Metro </w:t>
      </w:r>
      <w:r w:rsidR="00FC72FB">
        <w:rPr>
          <w:lang w:val="en-US"/>
        </w:rPr>
        <w:t xml:space="preserve">are </w:t>
      </w:r>
      <w:r w:rsidR="00D94E8B">
        <w:rPr>
          <w:lang w:val="en-US"/>
        </w:rPr>
        <w:t xml:space="preserve">the </w:t>
      </w:r>
      <w:r w:rsidR="0050634E">
        <w:rPr>
          <w:lang w:val="en-US"/>
        </w:rPr>
        <w:t>Kwelera and Keiskamma Rivers</w:t>
      </w:r>
      <w:r w:rsidR="00F678EE">
        <w:rPr>
          <w:lang w:val="en-US"/>
        </w:rPr>
        <w:t>) and</w:t>
      </w:r>
      <w:r w:rsidR="004178A2">
        <w:rPr>
          <w:lang w:val="en-US"/>
        </w:rPr>
        <w:t xml:space="preserve"> </w:t>
      </w:r>
      <w:r w:rsidR="00F678EE">
        <w:rPr>
          <w:lang w:val="en-US"/>
        </w:rPr>
        <w:t xml:space="preserve">the </w:t>
      </w:r>
      <w:r w:rsidR="00177EC4">
        <w:rPr>
          <w:lang w:val="en-US"/>
        </w:rPr>
        <w:t>Great Kei</w:t>
      </w:r>
      <w:r w:rsidR="00F678EE">
        <w:rPr>
          <w:lang w:val="en-US"/>
        </w:rPr>
        <w:t xml:space="preserve"> Municipality</w:t>
      </w:r>
      <w:r w:rsidR="0050634E">
        <w:rPr>
          <w:lang w:val="en-US"/>
        </w:rPr>
        <w:t xml:space="preserve"> </w:t>
      </w:r>
      <w:r w:rsidR="00BC330B">
        <w:rPr>
          <w:lang w:val="en-US"/>
        </w:rPr>
        <w:t>(</w:t>
      </w:r>
      <w:r w:rsidR="0050634E">
        <w:rPr>
          <w:lang w:val="en-US"/>
        </w:rPr>
        <w:t xml:space="preserve">between the Kwelera River </w:t>
      </w:r>
      <w:r w:rsidR="00D94E8B">
        <w:rPr>
          <w:lang w:val="en-US"/>
        </w:rPr>
        <w:t xml:space="preserve">and </w:t>
      </w:r>
      <w:r w:rsidR="0050634E">
        <w:rPr>
          <w:lang w:val="en-US"/>
        </w:rPr>
        <w:t>the Great Kei River</w:t>
      </w:r>
      <w:r w:rsidR="00DC62B7">
        <w:rPr>
          <w:lang w:val="en-US"/>
        </w:rPr>
        <w:t>; Figure 1</w:t>
      </w:r>
      <w:r w:rsidR="00BC330B">
        <w:rPr>
          <w:lang w:val="en-US"/>
        </w:rPr>
        <w:t>)</w:t>
      </w:r>
      <w:r w:rsidR="001C35C1">
        <w:rPr>
          <w:lang w:val="en-US"/>
        </w:rPr>
        <w:t xml:space="preserve">. The Great Kei Local Municipality falls under </w:t>
      </w:r>
      <w:r w:rsidR="00F678EE">
        <w:rPr>
          <w:lang w:val="en-US"/>
        </w:rPr>
        <w:t xml:space="preserve">the </w:t>
      </w:r>
      <w:r w:rsidR="00177EC4">
        <w:rPr>
          <w:lang w:val="en-US"/>
        </w:rPr>
        <w:t>Amathole</w:t>
      </w:r>
      <w:r w:rsidR="00F678EE">
        <w:rPr>
          <w:lang w:val="en-US"/>
        </w:rPr>
        <w:t xml:space="preserve"> District Municipality. </w:t>
      </w:r>
      <w:r w:rsidR="001C35C1">
        <w:rPr>
          <w:lang w:val="en-US"/>
        </w:rPr>
        <w:t>The Amathole Offshore MPA has no municipal affiliations</w:t>
      </w:r>
      <w:r w:rsidR="00D94E8B">
        <w:rPr>
          <w:lang w:val="en-US"/>
        </w:rPr>
        <w:t xml:space="preserve"> but is located offshore of the</w:t>
      </w:r>
      <w:r w:rsidR="001C35C1">
        <w:rPr>
          <w:lang w:val="en-US"/>
        </w:rPr>
        <w:t xml:space="preserve"> Great Kei Local Municipality and the </w:t>
      </w:r>
      <w:r w:rsidR="002A36D7">
        <w:rPr>
          <w:lang w:val="en-US"/>
        </w:rPr>
        <w:t>Buffalo City Metro.</w:t>
      </w:r>
    </w:p>
    <w:p w14:paraId="5E4E1541" w14:textId="70781C41" w:rsidR="00A804E1" w:rsidRDefault="00A804E1" w:rsidP="00A804E1">
      <w:pPr>
        <w:pStyle w:val="Heading2"/>
        <w:numPr>
          <w:ilvl w:val="0"/>
          <w:numId w:val="28"/>
        </w:numPr>
        <w:rPr>
          <w:lang w:val="en-US"/>
        </w:rPr>
      </w:pPr>
      <w:bookmarkStart w:id="12" w:name="_Toc64975544"/>
      <w:r>
        <w:rPr>
          <w:lang w:val="en-US"/>
        </w:rPr>
        <w:t>International Listing</w:t>
      </w:r>
      <w:bookmarkEnd w:id="12"/>
    </w:p>
    <w:p w14:paraId="1217E1E3" w14:textId="4B3F5E51" w:rsidR="00A804E1" w:rsidRDefault="00056D61" w:rsidP="00056D61">
      <w:pPr>
        <w:rPr>
          <w:lang w:val="en-US"/>
        </w:rPr>
      </w:pPr>
      <w:r w:rsidRPr="00056D61">
        <w:t xml:space="preserve">The </w:t>
      </w:r>
      <w:r w:rsidR="00BC330B">
        <w:t xml:space="preserve">offshore </w:t>
      </w:r>
      <w:r w:rsidRPr="00056D61">
        <w:t xml:space="preserve">biodiversity significance of the </w:t>
      </w:r>
      <w:r w:rsidR="00BF5518">
        <w:t>Amathole</w:t>
      </w:r>
      <w:r w:rsidRPr="00056D61">
        <w:t xml:space="preserve"> </w:t>
      </w:r>
      <w:r w:rsidR="00CE2422">
        <w:t xml:space="preserve">region </w:t>
      </w:r>
      <w:r w:rsidRPr="00056D61">
        <w:t xml:space="preserve">was </w:t>
      </w:r>
      <w:r w:rsidR="00CE2422">
        <w:t xml:space="preserve">recognised by Sink </w:t>
      </w:r>
      <w:r w:rsidR="00F74AEA" w:rsidRPr="00F74AEA">
        <w:rPr>
          <w:i/>
        </w:rPr>
        <w:t>et al.</w:t>
      </w:r>
      <w:r w:rsidR="00CE2422">
        <w:t xml:space="preserve"> (2011) </w:t>
      </w:r>
      <w:r w:rsidRPr="00056D61">
        <w:t>and it was prioritized as a</w:t>
      </w:r>
      <w:r w:rsidR="00CE2422">
        <w:t xml:space="preserve"> key area for the location of a</w:t>
      </w:r>
      <w:r w:rsidR="00BC330B">
        <w:t>n offshore</w:t>
      </w:r>
      <w:r w:rsidR="00CE2422">
        <w:t xml:space="preserve"> MPA. </w:t>
      </w:r>
      <w:r w:rsidRPr="00056D61">
        <w:t xml:space="preserve"> </w:t>
      </w:r>
      <w:r w:rsidR="00A804E1" w:rsidRPr="00A804E1">
        <w:t xml:space="preserve">Its importance was underlined by the inclusion of the area in the </w:t>
      </w:r>
      <w:r w:rsidR="00997310">
        <w:t xml:space="preserve">revised </w:t>
      </w:r>
      <w:r w:rsidR="00CE2422">
        <w:t xml:space="preserve">Algoa to Amathole </w:t>
      </w:r>
      <w:r w:rsidR="00997310">
        <w:t>ecologically or</w:t>
      </w:r>
      <w:r w:rsidR="00A804E1" w:rsidRPr="00A804E1">
        <w:t xml:space="preserve"> biologically significant marine area (EBSA) that covers </w:t>
      </w:r>
      <w:r w:rsidR="00CE2422">
        <w:t>19659</w:t>
      </w:r>
      <w:r w:rsidR="00A804E1" w:rsidRPr="00A804E1">
        <w:t xml:space="preserve"> km</w:t>
      </w:r>
      <w:r w:rsidR="00A804E1" w:rsidRPr="00056D61">
        <w:rPr>
          <w:vertAlign w:val="superscript"/>
        </w:rPr>
        <w:t>2</w:t>
      </w:r>
      <w:r w:rsidR="00A804E1" w:rsidRPr="00A804E1">
        <w:t xml:space="preserve"> of the</w:t>
      </w:r>
      <w:r w:rsidR="00765322">
        <w:t xml:space="preserve"> shore,</w:t>
      </w:r>
      <w:r w:rsidR="00A804E1" w:rsidRPr="00A804E1">
        <w:t xml:space="preserve"> shelf</w:t>
      </w:r>
      <w:r w:rsidR="00765322">
        <w:t xml:space="preserve">, shelf edge, slope and canyons </w:t>
      </w:r>
      <w:r w:rsidR="00A804E1" w:rsidRPr="00A804E1">
        <w:t xml:space="preserve">between </w:t>
      </w:r>
      <w:r w:rsidR="00765322">
        <w:t>the Kei River and Cape St Francis</w:t>
      </w:r>
      <w:r w:rsidR="00A804E1" w:rsidRPr="00A804E1">
        <w:t xml:space="preserve"> (</w:t>
      </w:r>
      <w:r>
        <w:t xml:space="preserve">Convention on Biological Diversity COP 12 2014; </w:t>
      </w:r>
      <w:r w:rsidR="00A804E1" w:rsidRPr="00A804E1">
        <w:t xml:space="preserve">MARISMA Project 2020). The main justifications for the EBSA, in terms of scientific criteria established by the CBD, </w:t>
      </w:r>
      <w:r w:rsidR="00765322" w:rsidRPr="00765322">
        <w:rPr>
          <w:lang w:val="en-US"/>
        </w:rPr>
        <w:t>are the Uniqueness and Rarity of the area</w:t>
      </w:r>
      <w:r w:rsidR="00765322" w:rsidRPr="00765322">
        <w:t>; the</w:t>
      </w:r>
      <w:r w:rsidR="00765322" w:rsidRPr="00765322">
        <w:rPr>
          <w:lang w:val="en-US"/>
        </w:rPr>
        <w:t xml:space="preserve"> Special importance for life-history; Importance for threatened</w:t>
      </w:r>
      <w:r w:rsidR="004178A2">
        <w:rPr>
          <w:lang w:val="en-US"/>
        </w:rPr>
        <w:t>,</w:t>
      </w:r>
      <w:r w:rsidR="00765322" w:rsidRPr="00765322">
        <w:t xml:space="preserve"> endangered or declining species and/or habitats; Biological productivity; and </w:t>
      </w:r>
      <w:r w:rsidR="003A7514">
        <w:t>B</w:t>
      </w:r>
      <w:r w:rsidR="00765322" w:rsidRPr="00765322">
        <w:t xml:space="preserve">iological diversity </w:t>
      </w:r>
      <w:r w:rsidR="003A7514">
        <w:t>(</w:t>
      </w:r>
      <w:r w:rsidR="00765322" w:rsidRPr="00765322">
        <w:rPr>
          <w:lang w:val="en-US"/>
        </w:rPr>
        <w:t xml:space="preserve">Sink 2016; </w:t>
      </w:r>
      <w:r w:rsidR="00765322" w:rsidRPr="00765322">
        <w:t xml:space="preserve">Sink </w:t>
      </w:r>
      <w:r w:rsidR="00F74AEA" w:rsidRPr="00F74AEA">
        <w:rPr>
          <w:i/>
        </w:rPr>
        <w:t>et al.</w:t>
      </w:r>
      <w:r w:rsidR="00765322" w:rsidRPr="00765322">
        <w:t>, 2019</w:t>
      </w:r>
      <w:r w:rsidR="00941728">
        <w:t>b</w:t>
      </w:r>
      <w:r w:rsidR="00765322" w:rsidRPr="00765322">
        <w:t xml:space="preserve">; </w:t>
      </w:r>
      <w:r w:rsidR="00765322" w:rsidRPr="00765322">
        <w:rPr>
          <w:lang w:val="en-US"/>
        </w:rPr>
        <w:t>MARISMA Project 2020).</w:t>
      </w:r>
      <w:r w:rsidR="00997310">
        <w:rPr>
          <w:lang w:val="en-US"/>
        </w:rPr>
        <w:t xml:space="preserve"> The original Algoa to Amathole EBSA </w:t>
      </w:r>
      <w:r w:rsidR="003D7D3A">
        <w:rPr>
          <w:lang w:val="en-US"/>
        </w:rPr>
        <w:t>(</w:t>
      </w:r>
      <w:r w:rsidR="003D7D3A">
        <w:t xml:space="preserve">COP 12 2014) </w:t>
      </w:r>
      <w:r w:rsidR="00997310">
        <w:rPr>
          <w:lang w:val="en-US"/>
        </w:rPr>
        <w:t xml:space="preserve">did not include </w:t>
      </w:r>
      <w:r w:rsidR="003D7D3A">
        <w:rPr>
          <w:lang w:val="en-US"/>
        </w:rPr>
        <w:t>significant biodiversity features of the area and the revised EBSA boundaries must be submitted to COP for approval.</w:t>
      </w:r>
    </w:p>
    <w:p w14:paraId="66D4CD84" w14:textId="77777777" w:rsidR="00F839CC" w:rsidRDefault="00F839CC" w:rsidP="00056D61">
      <w:pPr>
        <w:rPr>
          <w:lang w:val="en-US"/>
        </w:rPr>
      </w:pPr>
    </w:p>
    <w:p w14:paraId="68DE12FB" w14:textId="19DB6374" w:rsidR="0033329A" w:rsidRPr="0015775D" w:rsidRDefault="00FD5029" w:rsidP="00F4659B">
      <w:pPr>
        <w:pStyle w:val="Heading1"/>
        <w:numPr>
          <w:ilvl w:val="0"/>
          <w:numId w:val="9"/>
        </w:numPr>
      </w:pPr>
      <w:bookmarkStart w:id="13" w:name="_Toc64975545"/>
      <w:r w:rsidRPr="0015775D">
        <w:t>Policy Framework</w:t>
      </w:r>
      <w:bookmarkEnd w:id="13"/>
      <w:r w:rsidR="0033329A" w:rsidRPr="0015775D">
        <w:t xml:space="preserve"> </w:t>
      </w:r>
    </w:p>
    <w:p w14:paraId="51E86DAE" w14:textId="695972B1" w:rsidR="00DD50A2" w:rsidRDefault="00E470A7" w:rsidP="00B26CF8">
      <w:r>
        <w:t>I</w:t>
      </w:r>
      <w:r w:rsidR="00DD50A2">
        <w:t>nternational laws and agreements a</w:t>
      </w:r>
      <w:r w:rsidR="001351CC">
        <w:t>s well as</w:t>
      </w:r>
      <w:r w:rsidR="00DD50A2">
        <w:t xml:space="preserve"> National </w:t>
      </w:r>
      <w:r w:rsidR="00DD50A2" w:rsidRPr="00FD5029">
        <w:t xml:space="preserve">Acts and Policies underpin the proclamation of </w:t>
      </w:r>
      <w:r w:rsidR="00DD50A2">
        <w:t>M</w:t>
      </w:r>
      <w:r w:rsidR="004948D3">
        <w:t>PAs</w:t>
      </w:r>
      <w:r w:rsidR="00DD50A2" w:rsidRPr="00FD5029">
        <w:t xml:space="preserve"> and direct</w:t>
      </w:r>
      <w:r>
        <w:t xml:space="preserve"> </w:t>
      </w:r>
      <w:r w:rsidR="00DD50A2">
        <w:t>the</w:t>
      </w:r>
      <w:r w:rsidR="00DD50A2" w:rsidRPr="00FD5029">
        <w:t xml:space="preserve"> planning and operational management activities </w:t>
      </w:r>
      <w:r w:rsidR="004948D3">
        <w:t>that occur with</w:t>
      </w:r>
      <w:r w:rsidR="00DD50A2" w:rsidRPr="00FD5029">
        <w:t>in the MPA.</w:t>
      </w:r>
      <w:r w:rsidR="00DD50A2">
        <w:t xml:space="preserve"> </w:t>
      </w:r>
      <w:r w:rsidR="00DD50A2" w:rsidRPr="00DD50A2">
        <w:t>Section 41 of the NEMA:PAA requires that management plans be located within the context of a Coordinated Policy Framework</w:t>
      </w:r>
      <w:r>
        <w:t xml:space="preserve">. </w:t>
      </w:r>
      <w:r w:rsidR="00DD50A2" w:rsidRPr="00DD50A2">
        <w:t xml:space="preserve"> </w:t>
      </w:r>
      <w:r>
        <w:t>The legislative instruments outlined below provide the policy framework for Management Plan</w:t>
      </w:r>
      <w:r w:rsidR="005D4095">
        <w:t>ning in the marine environment</w:t>
      </w:r>
      <w:r>
        <w:t xml:space="preserve">. </w:t>
      </w:r>
    </w:p>
    <w:p w14:paraId="0E6E66FB" w14:textId="4B0D54B4" w:rsidR="00FD5029" w:rsidRPr="0015775D" w:rsidRDefault="00626349" w:rsidP="006810CE">
      <w:pPr>
        <w:pStyle w:val="Heading2"/>
      </w:pPr>
      <w:bookmarkStart w:id="14" w:name="_Toc64975546"/>
      <w:r>
        <w:t xml:space="preserve">3.1 </w:t>
      </w:r>
      <w:r w:rsidR="00EB71A4" w:rsidRPr="0015775D">
        <w:t>Global Legal Instruments</w:t>
      </w:r>
      <w:bookmarkEnd w:id="14"/>
      <w:r w:rsidR="00EB71A4" w:rsidRPr="0015775D">
        <w:t xml:space="preserve"> </w:t>
      </w:r>
    </w:p>
    <w:p w14:paraId="5896B956" w14:textId="78E426D8" w:rsidR="00E470A7" w:rsidRDefault="00DA2808" w:rsidP="0085428C">
      <w:pPr>
        <w:numPr>
          <w:ilvl w:val="0"/>
          <w:numId w:val="43"/>
        </w:numPr>
      </w:pPr>
      <w:r w:rsidRPr="00E470A7">
        <w:rPr>
          <w:i/>
          <w:iCs/>
        </w:rPr>
        <w:t>The United Nations Law of the Sea</w:t>
      </w:r>
      <w:r w:rsidRPr="00DA2808">
        <w:t xml:space="preserve"> </w:t>
      </w:r>
      <w:r w:rsidR="00270EA3">
        <w:t>(</w:t>
      </w:r>
      <w:r w:rsidR="00270EA3" w:rsidRPr="00270EA3">
        <w:rPr>
          <w:i/>
          <w:iCs/>
        </w:rPr>
        <w:t>UNCLOS</w:t>
      </w:r>
      <w:r w:rsidR="00270EA3">
        <w:t xml:space="preserve">) </w:t>
      </w:r>
      <w:r w:rsidRPr="00DA2808">
        <w:t>is a binding agreement which provides a comprehensive framework for the governance of the oceans and their resources</w:t>
      </w:r>
      <w:r w:rsidR="005E356A">
        <w:t xml:space="preserve">. </w:t>
      </w:r>
      <w:r w:rsidR="005E356A" w:rsidRPr="005E356A">
        <w:t>States have a general obligation to protect and preserve the</w:t>
      </w:r>
      <w:r w:rsidR="005E356A">
        <w:t xml:space="preserve"> </w:t>
      </w:r>
      <w:r w:rsidR="005E356A" w:rsidRPr="005E356A">
        <w:t>marine environment</w:t>
      </w:r>
      <w:r w:rsidR="005E356A">
        <w:t>.</w:t>
      </w:r>
      <w:r w:rsidR="00A128D1">
        <w:t xml:space="preserve"> C</w:t>
      </w:r>
      <w:r w:rsidR="00A128D1" w:rsidRPr="00A128D1">
        <w:t xml:space="preserve">oastal States can, with the consent of </w:t>
      </w:r>
      <w:r w:rsidR="004948D3">
        <w:t xml:space="preserve">the </w:t>
      </w:r>
      <w:r w:rsidR="00270EA3">
        <w:t>International Maritime Organisation (</w:t>
      </w:r>
      <w:r w:rsidR="00A128D1" w:rsidRPr="00A128D1">
        <w:t>IMO</w:t>
      </w:r>
      <w:r w:rsidR="00270EA3">
        <w:t>)</w:t>
      </w:r>
      <w:r w:rsidR="00A128D1" w:rsidRPr="00A128D1">
        <w:t xml:space="preserve"> and without hampering</w:t>
      </w:r>
      <w:r w:rsidR="00A128D1">
        <w:t xml:space="preserve"> </w:t>
      </w:r>
      <w:r w:rsidR="00A128D1" w:rsidRPr="00A128D1">
        <w:t>the freedom of navigation of foreign vessels, adopt special measures to reduce the risk of</w:t>
      </w:r>
      <w:r w:rsidR="00A128D1">
        <w:t xml:space="preserve"> </w:t>
      </w:r>
      <w:r w:rsidR="00A128D1" w:rsidRPr="00A128D1">
        <w:t>ship-based pollution in specific designated areas.</w:t>
      </w:r>
    </w:p>
    <w:p w14:paraId="2E16787E" w14:textId="5815A668" w:rsidR="00A128D1" w:rsidRDefault="00A128D1" w:rsidP="0085428C">
      <w:pPr>
        <w:numPr>
          <w:ilvl w:val="0"/>
          <w:numId w:val="43"/>
        </w:numPr>
      </w:pPr>
      <w:r w:rsidRPr="00E470A7">
        <w:rPr>
          <w:i/>
          <w:iCs/>
        </w:rPr>
        <w:lastRenderedPageBreak/>
        <w:t>The International Convention for the Prevention of Pollution from Ships (1973)</w:t>
      </w:r>
      <w:r w:rsidRPr="00A128D1">
        <w:t xml:space="preserve"> and its 1978</w:t>
      </w:r>
      <w:r>
        <w:t xml:space="preserve"> </w:t>
      </w:r>
      <w:r w:rsidRPr="00A128D1">
        <w:t>Protocol together known as MARPOL 73/78</w:t>
      </w:r>
      <w:r w:rsidR="004948D3">
        <w:t>,</w:t>
      </w:r>
      <w:r w:rsidRPr="00A128D1">
        <w:t xml:space="preserve"> is the princip</w:t>
      </w:r>
      <w:r w:rsidR="00D60365">
        <w:t>a</w:t>
      </w:r>
      <w:r w:rsidRPr="00A128D1">
        <w:t>l IMO treaty dealing with the</w:t>
      </w:r>
      <w:r>
        <w:t xml:space="preserve"> </w:t>
      </w:r>
      <w:r w:rsidRPr="00A128D1">
        <w:t>threat of pollution from ships.</w:t>
      </w:r>
      <w:r w:rsidRPr="00A128D1">
        <w:rPr>
          <w:rFonts w:ascii="Arial" w:hAnsi="Arial" w:cs="Arial"/>
        </w:rPr>
        <w:t xml:space="preserve"> </w:t>
      </w:r>
      <w:r w:rsidRPr="00A128D1">
        <w:t>In 1991 the IMO Assembly adopted Resolution A.720 (17), which allowed for the designation</w:t>
      </w:r>
      <w:r>
        <w:t xml:space="preserve"> </w:t>
      </w:r>
      <w:r w:rsidRPr="00A128D1">
        <w:t xml:space="preserve">of </w:t>
      </w:r>
      <w:r w:rsidRPr="00A128D1">
        <w:rPr>
          <w:i/>
          <w:iCs/>
        </w:rPr>
        <w:t xml:space="preserve">Particularly Sensitive Sea Areas </w:t>
      </w:r>
      <w:r w:rsidRPr="00A128D1">
        <w:t>(PSSAs).</w:t>
      </w:r>
    </w:p>
    <w:p w14:paraId="4681D9F0" w14:textId="7C817288" w:rsidR="005B2CD3" w:rsidRPr="00626349" w:rsidRDefault="005E356A" w:rsidP="0085428C">
      <w:pPr>
        <w:numPr>
          <w:ilvl w:val="0"/>
          <w:numId w:val="43"/>
        </w:numPr>
      </w:pPr>
      <w:r w:rsidRPr="00E470A7">
        <w:rPr>
          <w:i/>
          <w:iCs/>
        </w:rPr>
        <w:t>The Convention on Biological Diversity</w:t>
      </w:r>
      <w:r w:rsidRPr="005E356A">
        <w:t xml:space="preserve"> requires States</w:t>
      </w:r>
      <w:r w:rsidRPr="005B2CD3">
        <w:t xml:space="preserve"> to establish a system of protected areas</w:t>
      </w:r>
      <w:r w:rsidR="005B2CD3">
        <w:t>,</w:t>
      </w:r>
      <w:r w:rsidRPr="005B2CD3">
        <w:t xml:space="preserve"> </w:t>
      </w:r>
      <w:r w:rsidR="005B2CD3" w:rsidRPr="005B2CD3">
        <w:t>to d</w:t>
      </w:r>
      <w:r w:rsidRPr="005B2CD3">
        <w:t>evelop, guidelines for the selection, establishment and management of</w:t>
      </w:r>
      <w:r w:rsidR="005B2CD3" w:rsidRPr="005B2CD3">
        <w:t xml:space="preserve"> </w:t>
      </w:r>
      <w:r w:rsidRPr="005E356A">
        <w:t xml:space="preserve">protected areas </w:t>
      </w:r>
      <w:r w:rsidRPr="005B2CD3">
        <w:t xml:space="preserve">and to </w:t>
      </w:r>
      <w:r w:rsidR="005B2CD3" w:rsidRPr="00626349">
        <w:t>d</w:t>
      </w:r>
      <w:r w:rsidRPr="00626349">
        <w:t>evelop national strategies, plans or programmes for the conservation and sustainable</w:t>
      </w:r>
      <w:r w:rsidR="005B2CD3" w:rsidRPr="00626349">
        <w:t xml:space="preserve"> </w:t>
      </w:r>
      <w:r w:rsidRPr="00626349">
        <w:t>use of biological diversity</w:t>
      </w:r>
      <w:r w:rsidR="005B2CD3" w:rsidRPr="00626349">
        <w:t>.</w:t>
      </w:r>
      <w:r w:rsidR="006810CE" w:rsidRPr="00626349">
        <w:t xml:space="preserve"> </w:t>
      </w:r>
      <w:r w:rsidR="00626349" w:rsidRPr="00626349">
        <w:t>The Aichi target 11 states that at least 17% of terrestrial and inland waters and 10% of coastal and marine areas should be conserved by 2020 through a well-connected system of protected areas and other effective area-based conservation measures, which should be effectively and equitably managed, and ecologically representative</w:t>
      </w:r>
    </w:p>
    <w:p w14:paraId="216D760B" w14:textId="5CAF673D" w:rsidR="0085428C" w:rsidRDefault="006810CE" w:rsidP="0085428C">
      <w:pPr>
        <w:numPr>
          <w:ilvl w:val="0"/>
          <w:numId w:val="43"/>
        </w:numPr>
      </w:pPr>
      <w:r w:rsidRPr="006810CE">
        <w:t>The </w:t>
      </w:r>
      <w:r w:rsidRPr="006810CE">
        <w:rPr>
          <w:i/>
          <w:iCs/>
        </w:rPr>
        <w:t>Nagoya Protocol on Access to Genetic Resources and the Fair and Equitable Sharing of Benefits Arising from their Utilization (ABS) to the Convention on Biological Diversity</w:t>
      </w:r>
      <w:r w:rsidRPr="006810CE">
        <w:t> is a supplementary agreement to the Convention on Biological Diversity. It provides a transparent legal framework for the effective implementation of one of the three objectives of the CBD: the fair and equitable sharing of benefits arising out of the utilization of genetic resources.</w:t>
      </w:r>
    </w:p>
    <w:p w14:paraId="38117D1D" w14:textId="2460DC20" w:rsidR="00AD3A00" w:rsidRDefault="00AD3A00" w:rsidP="0085428C">
      <w:pPr>
        <w:numPr>
          <w:ilvl w:val="0"/>
          <w:numId w:val="43"/>
        </w:numPr>
        <w:rPr>
          <w:i/>
          <w:iCs/>
        </w:rPr>
      </w:pPr>
      <w:r w:rsidRPr="00AD3A00">
        <w:t>South Africa is signatory to the</w:t>
      </w:r>
      <w:r w:rsidRPr="00AD3A00">
        <w:rPr>
          <w:i/>
          <w:iCs/>
        </w:rPr>
        <w:t xml:space="preserve"> World Summit on Sustainable Development Plan of Implementation</w:t>
      </w:r>
      <w:r>
        <w:rPr>
          <w:i/>
          <w:iCs/>
        </w:rPr>
        <w:t xml:space="preserve"> </w:t>
      </w:r>
      <w:r w:rsidRPr="00AD3A00">
        <w:rPr>
          <w:i/>
          <w:iCs/>
        </w:rPr>
        <w:t xml:space="preserve">(2002) </w:t>
      </w:r>
      <w:r w:rsidRPr="00AD3A00">
        <w:t>and is thereby committed to establishing and implementing an ecosystem approach to fisheries</w:t>
      </w:r>
      <w:r>
        <w:t xml:space="preserve"> </w:t>
      </w:r>
      <w:r w:rsidRPr="00AD3A00">
        <w:t>(EAF) in the country by 2010</w:t>
      </w:r>
      <w:r>
        <w:t>.</w:t>
      </w:r>
    </w:p>
    <w:p w14:paraId="0DCD2B09" w14:textId="07D24686" w:rsidR="005B2CD3" w:rsidRDefault="005B2CD3" w:rsidP="0085428C">
      <w:pPr>
        <w:numPr>
          <w:ilvl w:val="0"/>
          <w:numId w:val="43"/>
        </w:numPr>
      </w:pPr>
      <w:r w:rsidRPr="00E470A7">
        <w:rPr>
          <w:i/>
          <w:iCs/>
        </w:rPr>
        <w:t>The 2003 World Parks Congress</w:t>
      </w:r>
      <w:r w:rsidRPr="005B2CD3">
        <w:t xml:space="preserve"> set </w:t>
      </w:r>
      <w:r w:rsidRPr="00626349">
        <w:t>specific goals as to the extent of effectively managed, representative networks of marine and coastal protected areas.</w:t>
      </w:r>
      <w:r w:rsidR="006810CE" w:rsidRPr="00626349">
        <w:t xml:space="preserve"> </w:t>
      </w:r>
    </w:p>
    <w:p w14:paraId="28E83662" w14:textId="6F7B0DD0" w:rsidR="00626349" w:rsidRPr="00626349" w:rsidRDefault="00626349" w:rsidP="0085428C">
      <w:pPr>
        <w:numPr>
          <w:ilvl w:val="0"/>
          <w:numId w:val="43"/>
        </w:numPr>
      </w:pPr>
      <w:r w:rsidRPr="00626349">
        <w:rPr>
          <w:i/>
          <w:iCs/>
        </w:rPr>
        <w:t xml:space="preserve">The 2014 World Parks Congress </w:t>
      </w:r>
      <w:r w:rsidRPr="00626349">
        <w:rPr>
          <w:iCs/>
        </w:rPr>
        <w:t xml:space="preserve">where South Africa pledged </w:t>
      </w:r>
      <w:r w:rsidRPr="00626349">
        <w:t>in the “Promise of Sydney” to triple the oceans protection over the next ten years through the creation of a network of Marine Protected Area within its Exclusive Economic Zone.</w:t>
      </w:r>
    </w:p>
    <w:p w14:paraId="0A0DF8B2" w14:textId="488476E0" w:rsidR="00DE7F21" w:rsidRPr="00DE7F21" w:rsidRDefault="00DE7F21" w:rsidP="0085428C">
      <w:pPr>
        <w:numPr>
          <w:ilvl w:val="0"/>
          <w:numId w:val="43"/>
        </w:numPr>
      </w:pPr>
      <w:r w:rsidRPr="00E470A7">
        <w:rPr>
          <w:i/>
          <w:iCs/>
        </w:rPr>
        <w:t>The Agreement on the Conservation of Albatrosses and Petrels</w:t>
      </w:r>
      <w:r w:rsidRPr="00DE7F21">
        <w:t xml:space="preserve"> which South Africa has ratified</w:t>
      </w:r>
      <w:r w:rsidR="005D4095">
        <w:t>,</w:t>
      </w:r>
      <w:r w:rsidRPr="00DE7F21">
        <w:t xml:space="preserve"> places obligations on states to protect habitats that are important for the survival of these species</w:t>
      </w:r>
      <w:r w:rsidR="00E43F0C">
        <w:t>.</w:t>
      </w:r>
    </w:p>
    <w:p w14:paraId="3FC6D594" w14:textId="1179D5DB" w:rsidR="00DA2808" w:rsidRDefault="00DA2808" w:rsidP="0085428C">
      <w:pPr>
        <w:numPr>
          <w:ilvl w:val="0"/>
          <w:numId w:val="43"/>
        </w:numPr>
      </w:pPr>
      <w:r w:rsidRPr="00E470A7">
        <w:rPr>
          <w:i/>
          <w:iCs/>
        </w:rPr>
        <w:t>The FAO Code of Conduct for Responsible Fisheries</w:t>
      </w:r>
      <w:r w:rsidRPr="00DA2808">
        <w:t xml:space="preserve"> is a voluntary instrument which sets international standards and behaviours for governments and other stakeholders to bring about responsible practices for the effective conservation, management and development of living aquatic resources</w:t>
      </w:r>
      <w:r w:rsidR="005E356A">
        <w:t>.</w:t>
      </w:r>
    </w:p>
    <w:p w14:paraId="515EF8CD" w14:textId="62E58F82" w:rsidR="00DA2808" w:rsidRPr="00DA2808" w:rsidRDefault="00DA2808" w:rsidP="0085428C">
      <w:pPr>
        <w:numPr>
          <w:ilvl w:val="0"/>
          <w:numId w:val="43"/>
        </w:numPr>
      </w:pPr>
      <w:r w:rsidRPr="00E470A7">
        <w:rPr>
          <w:i/>
          <w:iCs/>
        </w:rPr>
        <w:t>The International Plan of Action to Prevent, Deter and Eliminate IUU Fishing</w:t>
      </w:r>
      <w:r w:rsidRPr="00DA2808">
        <w:t xml:space="preserve"> is a voluntary instrument </w:t>
      </w:r>
      <w:r w:rsidR="00E43F0C">
        <w:t>that</w:t>
      </w:r>
      <w:r w:rsidR="00E43F0C" w:rsidRPr="00E43F0C">
        <w:t xml:space="preserve"> has been elaborated within the framework of the FAO Code of Conduct for Responsible Fisheries</w:t>
      </w:r>
      <w:r>
        <w:t xml:space="preserve"> </w:t>
      </w:r>
      <w:r w:rsidR="00E43F0C">
        <w:t xml:space="preserve">and </w:t>
      </w:r>
      <w:r w:rsidRPr="00DA2808">
        <w:t>provid</w:t>
      </w:r>
      <w:r w:rsidR="00E43F0C">
        <w:t>es</w:t>
      </w:r>
      <w:r w:rsidRPr="00DA2808">
        <w:t xml:space="preserve"> a range of measures for combatting IUU fishing</w:t>
      </w:r>
      <w:r>
        <w:t xml:space="preserve"> and </w:t>
      </w:r>
      <w:r w:rsidRPr="00DA2808">
        <w:t>promot</w:t>
      </w:r>
      <w:r>
        <w:t>ing</w:t>
      </w:r>
      <w:r w:rsidRPr="00DA2808">
        <w:t xml:space="preserve"> an integrated approach to address all impacts of IUU fishing.</w:t>
      </w:r>
    </w:p>
    <w:p w14:paraId="42224EC6" w14:textId="670DD8BB" w:rsidR="00DA2808" w:rsidRPr="00DA2808" w:rsidRDefault="00DA2808" w:rsidP="0085428C">
      <w:pPr>
        <w:numPr>
          <w:ilvl w:val="0"/>
          <w:numId w:val="43"/>
        </w:numPr>
      </w:pPr>
      <w:r w:rsidRPr="00E470A7">
        <w:rPr>
          <w:i/>
          <w:iCs/>
        </w:rPr>
        <w:lastRenderedPageBreak/>
        <w:t>The Global Record of Fishing Vessels, Refrigerated Transport Vessels and Supply Vessels</w:t>
      </w:r>
      <w:r w:rsidRPr="00DA2808">
        <w:t xml:space="preserve"> is a compilation of certified information on vessels involved in fishing operations</w:t>
      </w:r>
      <w:r w:rsidR="005E356A">
        <w:t xml:space="preserve">, providing a </w:t>
      </w:r>
      <w:r w:rsidRPr="00DA2808">
        <w:t xml:space="preserve">tool with which to combat IUU fishing. </w:t>
      </w:r>
    </w:p>
    <w:p w14:paraId="1601E36F" w14:textId="148FE21A" w:rsidR="00DA2808" w:rsidRPr="00DA2808" w:rsidRDefault="005E356A" w:rsidP="0085428C">
      <w:pPr>
        <w:numPr>
          <w:ilvl w:val="0"/>
          <w:numId w:val="43"/>
        </w:numPr>
      </w:pPr>
      <w:r w:rsidRPr="00E470A7">
        <w:rPr>
          <w:i/>
          <w:iCs/>
        </w:rPr>
        <w:t xml:space="preserve">The </w:t>
      </w:r>
      <w:r w:rsidR="00DA2808" w:rsidRPr="00E470A7">
        <w:rPr>
          <w:i/>
          <w:iCs/>
        </w:rPr>
        <w:t>Port State Measures</w:t>
      </w:r>
      <w:r w:rsidRPr="00E470A7">
        <w:rPr>
          <w:i/>
          <w:iCs/>
        </w:rPr>
        <w:t xml:space="preserve"> </w:t>
      </w:r>
      <w:r w:rsidR="00E470A7" w:rsidRPr="00E470A7">
        <w:rPr>
          <w:i/>
          <w:iCs/>
        </w:rPr>
        <w:t>A</w:t>
      </w:r>
      <w:r w:rsidRPr="00E470A7">
        <w:rPr>
          <w:i/>
          <w:iCs/>
        </w:rPr>
        <w:t>greement</w:t>
      </w:r>
      <w:r w:rsidR="003F0F74">
        <w:t>,</w:t>
      </w:r>
      <w:r w:rsidRPr="005E356A">
        <w:t xml:space="preserve"> to which</w:t>
      </w:r>
      <w:r>
        <w:t xml:space="preserve"> South Africa is a signatory</w:t>
      </w:r>
      <w:r w:rsidR="003F0F74">
        <w:t>,</w:t>
      </w:r>
      <w:r>
        <w:t xml:space="preserve"> </w:t>
      </w:r>
      <w:r w:rsidR="00DA2808" w:rsidRPr="00DA2808">
        <w:t>include</w:t>
      </w:r>
      <w:r>
        <w:t>s</w:t>
      </w:r>
      <w:r w:rsidR="00DA2808" w:rsidRPr="00DA2808">
        <w:t xml:space="preserve"> all the internationally acceptable measures for port state control of fishing vessels in order to eliminate IUU fishing activities</w:t>
      </w:r>
      <w:r>
        <w:t>.</w:t>
      </w:r>
      <w:r w:rsidR="00DA2808" w:rsidRPr="00DA2808">
        <w:t xml:space="preserve"> </w:t>
      </w:r>
    </w:p>
    <w:p w14:paraId="4C6CEC4E" w14:textId="3AE1FD75" w:rsidR="00DA2808" w:rsidRDefault="000F055E" w:rsidP="0085428C">
      <w:pPr>
        <w:numPr>
          <w:ilvl w:val="0"/>
          <w:numId w:val="43"/>
        </w:numPr>
      </w:pPr>
      <w:bookmarkStart w:id="15" w:name="_Hlk30664573"/>
      <w:r>
        <w:rPr>
          <w:i/>
          <w:iCs/>
          <w:lang w:val="en-GB"/>
        </w:rPr>
        <w:t xml:space="preserve">The </w:t>
      </w:r>
      <w:r w:rsidR="00DA2808" w:rsidRPr="00E470A7">
        <w:rPr>
          <w:i/>
          <w:iCs/>
          <w:lang w:val="en-GB"/>
        </w:rPr>
        <w:t>African Integrated Maritime Strategy</w:t>
      </w:r>
      <w:r w:rsidR="00DA2808" w:rsidRPr="00DA2808">
        <w:rPr>
          <w:lang w:val="en-GB"/>
        </w:rPr>
        <w:t xml:space="preserve"> </w:t>
      </w:r>
      <w:r w:rsidR="00DA2808" w:rsidRPr="00DA2808">
        <w:t>includes a plan of action to address IUU fishing and reinforces the call for cooperation across states, R</w:t>
      </w:r>
      <w:r w:rsidR="00DA2808">
        <w:t xml:space="preserve">egional Economic Communities and Regional Fisheries Management Organisations. </w:t>
      </w:r>
      <w:bookmarkEnd w:id="15"/>
    </w:p>
    <w:p w14:paraId="0AC544FA" w14:textId="4CF3EBA2" w:rsidR="00626349" w:rsidRDefault="00626349" w:rsidP="0085428C">
      <w:pPr>
        <w:numPr>
          <w:ilvl w:val="0"/>
          <w:numId w:val="43"/>
        </w:numPr>
      </w:pPr>
      <w:r w:rsidRPr="00626349">
        <w:rPr>
          <w:i/>
          <w:iCs/>
          <w:lang w:val="en-GB"/>
        </w:rPr>
        <w:t xml:space="preserve">The Convention on International Trade in endangered Species of Wild Fauna and Flora (CITES) </w:t>
      </w:r>
      <w:r w:rsidRPr="00626349">
        <w:rPr>
          <w:iCs/>
          <w:lang w:val="en-GB"/>
        </w:rPr>
        <w:t>which in an international agreement between Governments which ensures that the trade in wild plants and animals does not threaten their survival</w:t>
      </w:r>
    </w:p>
    <w:p w14:paraId="6343F381" w14:textId="5CF9FE05" w:rsidR="00DE7F21" w:rsidRPr="0015775D" w:rsidRDefault="00626349" w:rsidP="006810CE">
      <w:pPr>
        <w:pStyle w:val="Heading2"/>
      </w:pPr>
      <w:bookmarkStart w:id="16" w:name="_Toc64975547"/>
      <w:r>
        <w:t xml:space="preserve">3.2 </w:t>
      </w:r>
      <w:r w:rsidR="00DE7F21" w:rsidRPr="0015775D">
        <w:t>National legal instruments</w:t>
      </w:r>
      <w:bookmarkEnd w:id="16"/>
    </w:p>
    <w:p w14:paraId="6D69C341" w14:textId="231DDE39" w:rsidR="008D25DC" w:rsidRPr="008D25DC" w:rsidRDefault="008D25DC" w:rsidP="00356730">
      <w:pPr>
        <w:rPr>
          <w:lang w:val="en-US"/>
        </w:rPr>
      </w:pPr>
      <w:r w:rsidRPr="008D25DC">
        <w:rPr>
          <w:lang w:val="en-US"/>
        </w:rPr>
        <w:t xml:space="preserve">The current legal framework that directs planning and operational management activities in </w:t>
      </w:r>
      <w:r>
        <w:rPr>
          <w:lang w:val="en-US"/>
        </w:rPr>
        <w:t>MPA</w:t>
      </w:r>
      <w:r w:rsidR="005D4095">
        <w:rPr>
          <w:lang w:val="en-US"/>
        </w:rPr>
        <w:t>s</w:t>
      </w:r>
      <w:r w:rsidRPr="008D25DC">
        <w:rPr>
          <w:lang w:val="en-US"/>
        </w:rPr>
        <w:t xml:space="preserve"> is largely contained in the following legislation:</w:t>
      </w:r>
    </w:p>
    <w:p w14:paraId="7D2E52CD" w14:textId="3D649E61" w:rsidR="00FF4696" w:rsidRDefault="000F055E" w:rsidP="006810CE">
      <w:pPr>
        <w:numPr>
          <w:ilvl w:val="0"/>
          <w:numId w:val="44"/>
        </w:numPr>
      </w:pPr>
      <w:r>
        <w:rPr>
          <w:i/>
          <w:iCs/>
          <w:lang w:val="en-GB"/>
        </w:rPr>
        <w:t>The</w:t>
      </w:r>
      <w:r w:rsidRPr="00E470A7">
        <w:rPr>
          <w:i/>
          <w:iCs/>
        </w:rPr>
        <w:t xml:space="preserve"> </w:t>
      </w:r>
      <w:r w:rsidR="00FF4696" w:rsidRPr="00E470A7">
        <w:rPr>
          <w:i/>
          <w:iCs/>
        </w:rPr>
        <w:t>Constitution of the Republic of South Africa Act, No. 108 of 1996</w:t>
      </w:r>
      <w:r w:rsidR="00E470A7">
        <w:t>.</w:t>
      </w:r>
      <w:r w:rsidR="00117CAF">
        <w:t xml:space="preserve"> </w:t>
      </w:r>
      <w:r w:rsidR="00467E5B">
        <w:t xml:space="preserve">Section 24 </w:t>
      </w:r>
      <w:r w:rsidR="00117CAF" w:rsidRPr="00117CAF">
        <w:t>provides the right to every person for a non-harmful environment and simultaneously mandates the government to protect the environment. </w:t>
      </w:r>
    </w:p>
    <w:p w14:paraId="07EB6889" w14:textId="04480B0A" w:rsidR="00E470A7" w:rsidRDefault="000F055E" w:rsidP="006810CE">
      <w:pPr>
        <w:numPr>
          <w:ilvl w:val="0"/>
          <w:numId w:val="44"/>
        </w:numPr>
      </w:pPr>
      <w:r>
        <w:rPr>
          <w:i/>
          <w:iCs/>
          <w:lang w:val="en-GB"/>
        </w:rPr>
        <w:t>The</w:t>
      </w:r>
      <w:r w:rsidRPr="00E470A7">
        <w:rPr>
          <w:i/>
          <w:iCs/>
        </w:rPr>
        <w:t xml:space="preserve"> </w:t>
      </w:r>
      <w:r w:rsidR="00E470A7" w:rsidRPr="00E470A7">
        <w:rPr>
          <w:i/>
          <w:iCs/>
        </w:rPr>
        <w:t>National Environmental Management Act, No. 107 of 1998</w:t>
      </w:r>
      <w:r w:rsidR="00E470A7" w:rsidRPr="00E470A7">
        <w:t xml:space="preserve"> </w:t>
      </w:r>
      <w:r w:rsidR="008B5678">
        <w:t xml:space="preserve">(amended 2013) </w:t>
      </w:r>
      <w:r w:rsidR="00E470A7" w:rsidRPr="00E470A7">
        <w:t>is the statutory framework to enforce Section 24 of the Constitution.</w:t>
      </w:r>
      <w:r w:rsidR="008B5678">
        <w:t xml:space="preserve"> </w:t>
      </w:r>
      <w:r w:rsidR="005D4095">
        <w:t xml:space="preserve">It </w:t>
      </w:r>
      <w:r w:rsidR="008B5678" w:rsidRPr="008B5678">
        <w:t>provide</w:t>
      </w:r>
      <w:r w:rsidR="002A4FCB">
        <w:t>s</w:t>
      </w:r>
      <w:r w:rsidR="008B5678" w:rsidRPr="008B5678">
        <w:t xml:space="preserve"> for co-operative, environmental governance by establishing principles for decision-making on matters affecting the environment</w:t>
      </w:r>
      <w:r w:rsidR="005D4095">
        <w:t>.</w:t>
      </w:r>
    </w:p>
    <w:p w14:paraId="79CF56BE" w14:textId="0B57E580" w:rsidR="00FF4696" w:rsidRPr="00FF4696" w:rsidRDefault="000F055E" w:rsidP="006810CE">
      <w:pPr>
        <w:numPr>
          <w:ilvl w:val="0"/>
          <w:numId w:val="44"/>
        </w:numPr>
      </w:pPr>
      <w:r>
        <w:rPr>
          <w:i/>
          <w:iCs/>
          <w:lang w:val="en-GB"/>
        </w:rPr>
        <w:t>The</w:t>
      </w:r>
      <w:r w:rsidRPr="00E470A7">
        <w:rPr>
          <w:i/>
          <w:iCs/>
        </w:rPr>
        <w:t xml:space="preserve"> </w:t>
      </w:r>
      <w:r w:rsidR="00FF4696" w:rsidRPr="00E470A7">
        <w:rPr>
          <w:i/>
          <w:iCs/>
        </w:rPr>
        <w:t>National Environmental Management: Biodiversity Act, No. 10 of 2004</w:t>
      </w:r>
      <w:r w:rsidR="00271B35" w:rsidRPr="00117CAF">
        <w:t xml:space="preserve"> (amended 2014)</w:t>
      </w:r>
      <w:r w:rsidR="00117CAF" w:rsidRPr="00117CAF">
        <w:t xml:space="preserve"> provides for the management and conservation of South Africa's biodiversity within the framework of the National Environmental Management Act</w:t>
      </w:r>
      <w:r w:rsidR="00117CAF">
        <w:t>.</w:t>
      </w:r>
    </w:p>
    <w:p w14:paraId="223FAA31" w14:textId="655249CE" w:rsidR="00FF4696" w:rsidRPr="00FF4696" w:rsidRDefault="000F055E" w:rsidP="006810CE">
      <w:pPr>
        <w:numPr>
          <w:ilvl w:val="0"/>
          <w:numId w:val="44"/>
        </w:numPr>
      </w:pPr>
      <w:r>
        <w:rPr>
          <w:i/>
          <w:iCs/>
          <w:lang w:val="en-GB"/>
        </w:rPr>
        <w:t>The</w:t>
      </w:r>
      <w:r w:rsidRPr="00E470A7">
        <w:rPr>
          <w:i/>
          <w:iCs/>
        </w:rPr>
        <w:t xml:space="preserve"> </w:t>
      </w:r>
      <w:r w:rsidR="00FF4696" w:rsidRPr="00E470A7">
        <w:rPr>
          <w:i/>
          <w:iCs/>
        </w:rPr>
        <w:t>National Environmental Management: Protected Areas Act, No. 57 of 2003</w:t>
      </w:r>
      <w:r w:rsidR="008D25DC" w:rsidRPr="00467E5B">
        <w:t xml:space="preserve"> (amended 2014)</w:t>
      </w:r>
      <w:r w:rsidR="00271B35" w:rsidRPr="00467E5B">
        <w:t xml:space="preserve"> </w:t>
      </w:r>
      <w:r w:rsidR="00467E5B" w:rsidRPr="00467E5B">
        <w:t>provide</w:t>
      </w:r>
      <w:r w:rsidR="00E470A7">
        <w:t>s</w:t>
      </w:r>
      <w:r w:rsidR="00467E5B" w:rsidRPr="00467E5B">
        <w:t xml:space="preserve"> for the protection and conservation of ecologically viable areas representative of South Africa's biological diversity</w:t>
      </w:r>
      <w:r w:rsidR="00E470A7">
        <w:t xml:space="preserve">. </w:t>
      </w:r>
      <w:r w:rsidR="008D25DC" w:rsidRPr="00356730">
        <w:t>MPAs are declared under the National Environmental Management: Protected Areas Amendment Act, 2014</w:t>
      </w:r>
      <w:r w:rsidR="00E470A7" w:rsidRPr="00356730">
        <w:t>.</w:t>
      </w:r>
    </w:p>
    <w:p w14:paraId="2F4B290C" w14:textId="4FF7ECDD" w:rsidR="00FF4696" w:rsidRPr="00FF4696" w:rsidRDefault="000F055E" w:rsidP="006810CE">
      <w:pPr>
        <w:numPr>
          <w:ilvl w:val="0"/>
          <w:numId w:val="44"/>
        </w:numPr>
      </w:pPr>
      <w:r>
        <w:rPr>
          <w:i/>
          <w:iCs/>
          <w:lang w:val="en-GB"/>
        </w:rPr>
        <w:t>The</w:t>
      </w:r>
      <w:r w:rsidRPr="00356730">
        <w:rPr>
          <w:i/>
          <w:iCs/>
        </w:rPr>
        <w:t xml:space="preserve"> </w:t>
      </w:r>
      <w:r w:rsidR="00FF4696" w:rsidRPr="00356730">
        <w:rPr>
          <w:i/>
          <w:iCs/>
        </w:rPr>
        <w:t>Marine Living Resources Act, No. 18 of 1998</w:t>
      </w:r>
      <w:r w:rsidR="00271B35">
        <w:t xml:space="preserve"> (amended 2014)</w:t>
      </w:r>
      <w:r w:rsidR="00E43F0C">
        <w:t xml:space="preserve"> </w:t>
      </w:r>
      <w:r w:rsidR="00E43F0C" w:rsidRPr="00E43F0C">
        <w:t>provide</w:t>
      </w:r>
      <w:r w:rsidR="00E470A7">
        <w:t>s</w:t>
      </w:r>
      <w:r w:rsidR="00E43F0C" w:rsidRPr="00E43F0C">
        <w:t xml:space="preserve"> for the conservation of the marine e</w:t>
      </w:r>
      <w:r w:rsidR="00E470A7">
        <w:t>nvironment</w:t>
      </w:r>
      <w:r w:rsidR="00E43F0C" w:rsidRPr="00E43F0C">
        <w:t>, the long-term sustainable utilisation of marine living resources and the orderly access to exploitation, utilisation and protection of certain marine living resources</w:t>
      </w:r>
      <w:r w:rsidR="00E470A7">
        <w:t>.</w:t>
      </w:r>
    </w:p>
    <w:p w14:paraId="5258B4F1" w14:textId="51496800" w:rsidR="00FF4696" w:rsidRPr="00FF4696" w:rsidRDefault="000F055E" w:rsidP="006810CE">
      <w:pPr>
        <w:numPr>
          <w:ilvl w:val="0"/>
          <w:numId w:val="44"/>
        </w:numPr>
      </w:pPr>
      <w:r>
        <w:rPr>
          <w:i/>
          <w:iCs/>
          <w:lang w:val="en-GB"/>
        </w:rPr>
        <w:t>The</w:t>
      </w:r>
      <w:r w:rsidRPr="00356730">
        <w:rPr>
          <w:i/>
          <w:iCs/>
        </w:rPr>
        <w:t xml:space="preserve"> </w:t>
      </w:r>
      <w:r w:rsidR="00FF4696" w:rsidRPr="00356730">
        <w:rPr>
          <w:i/>
          <w:iCs/>
        </w:rPr>
        <w:t>National Heritage Resources Act, No. 25 of 1999</w:t>
      </w:r>
      <w:r w:rsidR="00117CAF">
        <w:t xml:space="preserve"> </w:t>
      </w:r>
      <w:r w:rsidR="00117CAF" w:rsidRPr="00117CAF">
        <w:t>ensure</w:t>
      </w:r>
      <w:r w:rsidR="00E470A7">
        <w:t>s</w:t>
      </w:r>
      <w:r w:rsidR="00117CAF" w:rsidRPr="00117CAF">
        <w:t xml:space="preserve"> that </w:t>
      </w:r>
      <w:r w:rsidR="00117CAF">
        <w:t>the</w:t>
      </w:r>
      <w:r w:rsidR="00117CAF" w:rsidRPr="00117CAF">
        <w:t xml:space="preserve"> national heritage is conserved and protected</w:t>
      </w:r>
      <w:r w:rsidR="00E470A7">
        <w:t>.</w:t>
      </w:r>
    </w:p>
    <w:p w14:paraId="29FB2713" w14:textId="75FC69CE" w:rsidR="00FF4696" w:rsidRPr="00FF4696" w:rsidRDefault="000F055E" w:rsidP="006810CE">
      <w:pPr>
        <w:numPr>
          <w:ilvl w:val="0"/>
          <w:numId w:val="44"/>
        </w:numPr>
      </w:pPr>
      <w:r>
        <w:rPr>
          <w:i/>
          <w:iCs/>
          <w:lang w:val="en-GB"/>
        </w:rPr>
        <w:t>The</w:t>
      </w:r>
      <w:r w:rsidRPr="00356730">
        <w:rPr>
          <w:i/>
          <w:iCs/>
        </w:rPr>
        <w:t xml:space="preserve"> </w:t>
      </w:r>
      <w:r w:rsidR="00FF4696" w:rsidRPr="00356730">
        <w:rPr>
          <w:i/>
          <w:iCs/>
        </w:rPr>
        <w:t>Sea Birds and Seals Protection Act, No. 46 of 1973</w:t>
      </w:r>
      <w:r w:rsidR="00467E5B">
        <w:t xml:space="preserve"> p</w:t>
      </w:r>
      <w:r w:rsidR="00467E5B" w:rsidRPr="00467E5B">
        <w:t>rovides for the protection of sea birds and seals</w:t>
      </w:r>
      <w:r w:rsidR="00356730">
        <w:t>.</w:t>
      </w:r>
    </w:p>
    <w:p w14:paraId="2B49C8AF" w14:textId="1CF10811" w:rsidR="00271B35" w:rsidRPr="00205923" w:rsidRDefault="000F055E" w:rsidP="006810CE">
      <w:pPr>
        <w:numPr>
          <w:ilvl w:val="0"/>
          <w:numId w:val="44"/>
        </w:numPr>
      </w:pPr>
      <w:r>
        <w:rPr>
          <w:i/>
          <w:iCs/>
          <w:lang w:val="en-GB"/>
        </w:rPr>
        <w:lastRenderedPageBreak/>
        <w:t>The</w:t>
      </w:r>
      <w:r w:rsidRPr="00E470A7">
        <w:rPr>
          <w:i/>
          <w:iCs/>
        </w:rPr>
        <w:t xml:space="preserve"> </w:t>
      </w:r>
      <w:r w:rsidR="00356730" w:rsidRPr="00E470A7">
        <w:rPr>
          <w:i/>
          <w:iCs/>
        </w:rPr>
        <w:t>National Environmental Management:</w:t>
      </w:r>
      <w:r w:rsidR="00271B35" w:rsidRPr="00FF4696">
        <w:t xml:space="preserve"> </w:t>
      </w:r>
      <w:r w:rsidR="00271B35" w:rsidRPr="00356730">
        <w:rPr>
          <w:i/>
          <w:iCs/>
        </w:rPr>
        <w:t>Integrated Coastal Management Act, No</w:t>
      </w:r>
      <w:r w:rsidR="005D4095">
        <w:rPr>
          <w:i/>
          <w:iCs/>
        </w:rPr>
        <w:t>.</w:t>
      </w:r>
      <w:r w:rsidR="00271B35" w:rsidRPr="00356730">
        <w:rPr>
          <w:i/>
          <w:iCs/>
        </w:rPr>
        <w:t xml:space="preserve"> 24 of 2008</w:t>
      </w:r>
      <w:r w:rsidR="00356730">
        <w:t xml:space="preserve"> establishes a </w:t>
      </w:r>
      <w:r w:rsidR="00356730" w:rsidRPr="00356730">
        <w:t xml:space="preserve">system </w:t>
      </w:r>
      <w:r w:rsidR="00356730" w:rsidRPr="00205923">
        <w:t>of integrated coastal and estuarine management</w:t>
      </w:r>
      <w:r w:rsidR="00205923" w:rsidRPr="00205923">
        <w:t xml:space="preserve"> in South Africa</w:t>
      </w:r>
      <w:r w:rsidR="005D4095">
        <w:t xml:space="preserve"> which </w:t>
      </w:r>
      <w:r w:rsidR="008B5678" w:rsidRPr="008B5678">
        <w:t>includ</w:t>
      </w:r>
      <w:r w:rsidR="005D4095">
        <w:t>es</w:t>
      </w:r>
      <w:r w:rsidR="008B5678" w:rsidRPr="008B5678">
        <w:t xml:space="preserve"> norms, standards and policies, in order to promote the conservation of the coastal environment</w:t>
      </w:r>
      <w:r w:rsidR="002A4FCB">
        <w:t>.</w:t>
      </w:r>
    </w:p>
    <w:p w14:paraId="457EB3AC" w14:textId="63CC81DA" w:rsidR="00271B35" w:rsidRPr="00271B35" w:rsidRDefault="000F055E" w:rsidP="006810CE">
      <w:pPr>
        <w:numPr>
          <w:ilvl w:val="0"/>
          <w:numId w:val="44"/>
        </w:numPr>
        <w:rPr>
          <w:lang w:val="en-GB"/>
        </w:rPr>
      </w:pPr>
      <w:r>
        <w:rPr>
          <w:i/>
          <w:iCs/>
          <w:lang w:val="en-GB"/>
        </w:rPr>
        <w:t>The</w:t>
      </w:r>
      <w:r w:rsidRPr="00356730">
        <w:rPr>
          <w:i/>
          <w:iCs/>
          <w:lang w:val="en-GB"/>
        </w:rPr>
        <w:t xml:space="preserve"> </w:t>
      </w:r>
      <w:r w:rsidR="00271B35" w:rsidRPr="00356730">
        <w:rPr>
          <w:i/>
          <w:iCs/>
          <w:lang w:val="en-GB"/>
        </w:rPr>
        <w:t>Minerals and Petroleum Resources Development Act</w:t>
      </w:r>
      <w:r w:rsidR="00467E5B" w:rsidRPr="00356730">
        <w:rPr>
          <w:i/>
          <w:iCs/>
          <w:lang w:val="en-GB"/>
        </w:rPr>
        <w:t xml:space="preserve"> No 28 of </w:t>
      </w:r>
      <w:r w:rsidR="00271B35" w:rsidRPr="00356730">
        <w:rPr>
          <w:i/>
          <w:iCs/>
          <w:lang w:val="en-GB"/>
        </w:rPr>
        <w:t>2002</w:t>
      </w:r>
      <w:r w:rsidR="00467E5B" w:rsidRPr="00467E5B">
        <w:rPr>
          <w:lang w:val="en-GB"/>
        </w:rPr>
        <w:t xml:space="preserve"> (amended 2008)</w:t>
      </w:r>
      <w:r w:rsidR="00467E5B" w:rsidRPr="00467E5B">
        <w:t> make</w:t>
      </w:r>
      <w:r w:rsidR="00356730">
        <w:t>s</w:t>
      </w:r>
      <w:r w:rsidR="00467E5B" w:rsidRPr="00467E5B">
        <w:t xml:space="preserve"> provision for equitable access to</w:t>
      </w:r>
      <w:r w:rsidR="005D4095">
        <w:t>,</w:t>
      </w:r>
      <w:r w:rsidR="00467E5B" w:rsidRPr="00467E5B">
        <w:t xml:space="preserve"> and sustainable development of</w:t>
      </w:r>
      <w:r w:rsidR="005D4095">
        <w:t>,</w:t>
      </w:r>
      <w:r w:rsidR="00467E5B" w:rsidRPr="00467E5B">
        <w:t xml:space="preserve"> the nation's mineral and petroleum resources</w:t>
      </w:r>
      <w:r w:rsidR="00356730">
        <w:t>.</w:t>
      </w:r>
    </w:p>
    <w:p w14:paraId="4A954CD6" w14:textId="5045753F" w:rsidR="00B3691D" w:rsidRPr="00FF4696" w:rsidRDefault="000F055E" w:rsidP="006810CE">
      <w:pPr>
        <w:numPr>
          <w:ilvl w:val="0"/>
          <w:numId w:val="44"/>
        </w:numPr>
      </w:pPr>
      <w:r>
        <w:rPr>
          <w:i/>
          <w:iCs/>
          <w:lang w:val="en-GB"/>
        </w:rPr>
        <w:t>The</w:t>
      </w:r>
      <w:r w:rsidRPr="00205923">
        <w:rPr>
          <w:i/>
          <w:iCs/>
        </w:rPr>
        <w:t xml:space="preserve"> </w:t>
      </w:r>
      <w:r w:rsidR="00E43F0C" w:rsidRPr="00205923">
        <w:rPr>
          <w:i/>
          <w:iCs/>
        </w:rPr>
        <w:t>National Protected Areas Expansion Strategy (2016)</w:t>
      </w:r>
      <w:r w:rsidR="00205923">
        <w:t xml:space="preserve"> seeks to </w:t>
      </w:r>
      <w:r w:rsidR="00205923" w:rsidRPr="00205923">
        <w:t xml:space="preserve">achieve </w:t>
      </w:r>
      <w:r w:rsidR="002A4FCB">
        <w:t xml:space="preserve">a representative and </w:t>
      </w:r>
      <w:r w:rsidR="00205923" w:rsidRPr="00205923">
        <w:t xml:space="preserve">cost-effective protected area </w:t>
      </w:r>
      <w:r w:rsidR="002A4FCB">
        <w:t>network.</w:t>
      </w:r>
    </w:p>
    <w:p w14:paraId="2EFC2318" w14:textId="13AFC908" w:rsidR="00FF4696" w:rsidRDefault="000F055E" w:rsidP="006810CE">
      <w:pPr>
        <w:numPr>
          <w:ilvl w:val="0"/>
          <w:numId w:val="44"/>
        </w:numPr>
      </w:pPr>
      <w:r>
        <w:rPr>
          <w:i/>
          <w:iCs/>
          <w:lang w:val="en-GB"/>
        </w:rPr>
        <w:t>The</w:t>
      </w:r>
      <w:r w:rsidRPr="005D4095">
        <w:rPr>
          <w:i/>
          <w:iCs/>
        </w:rPr>
        <w:t xml:space="preserve"> </w:t>
      </w:r>
      <w:r w:rsidR="00FF4696" w:rsidRPr="005D4095">
        <w:rPr>
          <w:i/>
          <w:iCs/>
        </w:rPr>
        <w:t>Disaster Management Act, No. 57 of 2002</w:t>
      </w:r>
      <w:r w:rsidR="00205923">
        <w:t xml:space="preserve"> </w:t>
      </w:r>
      <w:r w:rsidR="00C26217" w:rsidRPr="00C26217">
        <w:t>provide</w:t>
      </w:r>
      <w:r w:rsidR="00C26217">
        <w:t>s</w:t>
      </w:r>
      <w:r w:rsidR="00C26217" w:rsidRPr="00C26217">
        <w:t xml:space="preserve"> for: an integrated and co-ordinated disaster management policy that focuses on preventing or</w:t>
      </w:r>
      <w:r w:rsidR="00C26217">
        <w:t xml:space="preserve"> reducing the risk of disasters.</w:t>
      </w:r>
    </w:p>
    <w:p w14:paraId="59BFF4E6" w14:textId="16E5650C" w:rsidR="002A4FCB" w:rsidRPr="002E6085" w:rsidRDefault="002A4FCB" w:rsidP="006810CE">
      <w:pPr>
        <w:numPr>
          <w:ilvl w:val="0"/>
          <w:numId w:val="44"/>
        </w:numPr>
        <w:rPr>
          <w:rFonts w:asciiTheme="majorHAnsi" w:hAnsiTheme="majorHAnsi" w:cstheme="majorHAnsi"/>
        </w:rPr>
      </w:pPr>
      <w:r w:rsidRPr="002E6085">
        <w:rPr>
          <w:i/>
          <w:iCs/>
        </w:rPr>
        <w:t>The M</w:t>
      </w:r>
      <w:r w:rsidR="002E6085" w:rsidRPr="002E6085">
        <w:rPr>
          <w:i/>
          <w:iCs/>
        </w:rPr>
        <w:t xml:space="preserve">erchant </w:t>
      </w:r>
      <w:r w:rsidRPr="002E6085">
        <w:rPr>
          <w:i/>
          <w:iCs/>
        </w:rPr>
        <w:t>Shipping</w:t>
      </w:r>
      <w:r w:rsidR="002E6085" w:rsidRPr="002E6085">
        <w:rPr>
          <w:i/>
          <w:iCs/>
        </w:rPr>
        <w:t xml:space="preserve"> Act, No. 57 of 1951</w:t>
      </w:r>
      <w:r w:rsidR="002E6085">
        <w:t xml:space="preserve"> </w:t>
      </w:r>
      <w:r w:rsidR="002E6085" w:rsidRPr="002E6085">
        <w:rPr>
          <w:rFonts w:asciiTheme="majorHAnsi" w:hAnsiTheme="majorHAnsi" w:cstheme="majorHAnsi"/>
        </w:rPr>
        <w:t xml:space="preserve">(as amended) </w:t>
      </w:r>
      <w:r w:rsidR="002E6085" w:rsidRPr="002E6085">
        <w:rPr>
          <w:rFonts w:asciiTheme="majorHAnsi" w:hAnsiTheme="majorHAnsi" w:cstheme="majorHAnsi"/>
          <w:color w:val="222222"/>
          <w:shd w:val="clear" w:color="auto" w:fill="FFFFFF"/>
        </w:rPr>
        <w:t>provide</w:t>
      </w:r>
      <w:r w:rsidR="002E6085">
        <w:rPr>
          <w:rFonts w:asciiTheme="majorHAnsi" w:hAnsiTheme="majorHAnsi" w:cstheme="majorHAnsi"/>
          <w:color w:val="222222"/>
          <w:shd w:val="clear" w:color="auto" w:fill="FFFFFF"/>
        </w:rPr>
        <w:t>s</w:t>
      </w:r>
      <w:r w:rsidR="002E6085" w:rsidRPr="002E6085">
        <w:rPr>
          <w:rFonts w:asciiTheme="majorHAnsi" w:hAnsiTheme="majorHAnsi" w:cstheme="majorHAnsi"/>
          <w:color w:val="222222"/>
          <w:shd w:val="clear" w:color="auto" w:fill="FFFFFF"/>
        </w:rPr>
        <w:t xml:space="preserve"> for the control of merchant shipping and matters incidental thereto.</w:t>
      </w:r>
      <w:r w:rsidRPr="002E6085">
        <w:rPr>
          <w:rFonts w:asciiTheme="majorHAnsi" w:hAnsiTheme="majorHAnsi" w:cstheme="majorHAnsi"/>
        </w:rPr>
        <w:t xml:space="preserve"> </w:t>
      </w:r>
    </w:p>
    <w:p w14:paraId="502D18AB" w14:textId="17740E10" w:rsidR="00A128D1" w:rsidRDefault="00A128D1" w:rsidP="006810CE">
      <w:pPr>
        <w:numPr>
          <w:ilvl w:val="0"/>
          <w:numId w:val="44"/>
        </w:numPr>
      </w:pPr>
      <w:r w:rsidRPr="00356730">
        <w:rPr>
          <w:i/>
          <w:iCs/>
        </w:rPr>
        <w:t>The Marine Traffic Act 2 of 1981</w:t>
      </w:r>
      <w:r w:rsidRPr="00A128D1">
        <w:t xml:space="preserve"> empowers the Minister of Transport </w:t>
      </w:r>
      <w:r w:rsidR="00271B35">
        <w:t>to</w:t>
      </w:r>
      <w:r w:rsidRPr="00A128D1">
        <w:t xml:space="preserve"> make regulations that regulate marine traffic in the territorial and internal waters of South Africa</w:t>
      </w:r>
      <w:r w:rsidR="00271B35">
        <w:t>.</w:t>
      </w:r>
      <w:r w:rsidRPr="00A128D1">
        <w:t> </w:t>
      </w:r>
    </w:p>
    <w:p w14:paraId="017DDBF4" w14:textId="6737510C" w:rsidR="008D25DC" w:rsidRDefault="00EB71A4" w:rsidP="006810CE">
      <w:pPr>
        <w:numPr>
          <w:ilvl w:val="0"/>
          <w:numId w:val="44"/>
        </w:numPr>
        <w:rPr>
          <w:b/>
          <w:bCs/>
        </w:rPr>
      </w:pPr>
      <w:r w:rsidRPr="00356730">
        <w:rPr>
          <w:i/>
          <w:iCs/>
        </w:rPr>
        <w:t>The Maritime Zones Act 15 of 1994</w:t>
      </w:r>
      <w:r w:rsidRPr="00EB71A4">
        <w:t xml:space="preserve"> asserts South Africa’s right under the United Nations Law of the Sea</w:t>
      </w:r>
      <w:r>
        <w:t> </w:t>
      </w:r>
      <w:r w:rsidRPr="00EB71A4">
        <w:t>Convention (LOSC) to a Territorial Sea (12 nautical miles from coast) and an Exclusive</w:t>
      </w:r>
      <w:r>
        <w:t> </w:t>
      </w:r>
      <w:r w:rsidRPr="00EB71A4">
        <w:t>Economic Zone (EEZ) extending 200 nautical miles to sea from the coastal</w:t>
      </w:r>
      <w:r>
        <w:t> </w:t>
      </w:r>
      <w:r w:rsidRPr="00EB71A4">
        <w:t>baselines</w:t>
      </w:r>
      <w:r>
        <w:t>. </w:t>
      </w:r>
    </w:p>
    <w:p w14:paraId="31DAD836" w14:textId="6BE53C47" w:rsidR="008D25DC" w:rsidRDefault="00A128D1" w:rsidP="006810CE">
      <w:pPr>
        <w:numPr>
          <w:ilvl w:val="0"/>
          <w:numId w:val="44"/>
        </w:numPr>
      </w:pPr>
      <w:r w:rsidRPr="00356730">
        <w:rPr>
          <w:i/>
          <w:iCs/>
        </w:rPr>
        <w:t>The Marine Pollution (Prevention of Pollution from Ships) Act 2 of 1986</w:t>
      </w:r>
      <w:r w:rsidRPr="00A128D1">
        <w:t xml:space="preserve"> empowers the</w:t>
      </w:r>
      <w:r>
        <w:t xml:space="preserve"> </w:t>
      </w:r>
      <w:r w:rsidRPr="00A128D1">
        <w:t>Minister of Transport to make regulations that give effect to the MARPOL 73/78</w:t>
      </w:r>
      <w:r w:rsidR="00356730">
        <w:t xml:space="preserve"> </w:t>
      </w:r>
      <w:r w:rsidRPr="00A128D1">
        <w:t>Convention</w:t>
      </w:r>
      <w:r w:rsidR="00356730">
        <w:t>.</w:t>
      </w:r>
    </w:p>
    <w:p w14:paraId="54466880" w14:textId="639CF32A" w:rsidR="00A22D28" w:rsidRDefault="005D4095" w:rsidP="006810CE">
      <w:pPr>
        <w:numPr>
          <w:ilvl w:val="0"/>
          <w:numId w:val="44"/>
        </w:numPr>
        <w:spacing w:after="0"/>
      </w:pPr>
      <w:r>
        <w:rPr>
          <w:i/>
          <w:iCs/>
        </w:rPr>
        <w:t xml:space="preserve">The </w:t>
      </w:r>
      <w:r w:rsidR="00A22D28" w:rsidRPr="005D4095">
        <w:rPr>
          <w:i/>
          <w:iCs/>
        </w:rPr>
        <w:t xml:space="preserve">Marine Spatial Planning </w:t>
      </w:r>
      <w:r w:rsidR="008B5678" w:rsidRPr="005D4095">
        <w:rPr>
          <w:i/>
          <w:iCs/>
        </w:rPr>
        <w:t>Act</w:t>
      </w:r>
      <w:r w:rsidR="00BD3E77" w:rsidRPr="005D4095">
        <w:rPr>
          <w:i/>
          <w:iCs/>
        </w:rPr>
        <w:t xml:space="preserve"> No. 16 of 2018</w:t>
      </w:r>
      <w:r w:rsidR="008B5678" w:rsidRPr="00BD3E77">
        <w:t xml:space="preserve"> provide</w:t>
      </w:r>
      <w:r>
        <w:t>s</w:t>
      </w:r>
      <w:r w:rsidR="008B5678" w:rsidRPr="00BD3E77">
        <w:t xml:space="preserve"> a framework for marine</w:t>
      </w:r>
      <w:r w:rsidR="008B5678" w:rsidRPr="008B5678">
        <w:t xml:space="preserve"> spatial planning in South Africa</w:t>
      </w:r>
      <w:r>
        <w:t>.</w:t>
      </w:r>
    </w:p>
    <w:p w14:paraId="2CC30ED9" w14:textId="1DE8376B" w:rsidR="00626349" w:rsidRPr="00173C5D" w:rsidRDefault="00652A97" w:rsidP="00626349">
      <w:pPr>
        <w:pStyle w:val="ListParagraph"/>
        <w:numPr>
          <w:ilvl w:val="0"/>
          <w:numId w:val="44"/>
        </w:numPr>
        <w:spacing w:after="0"/>
        <w:rPr>
          <w:i/>
        </w:rPr>
      </w:pPr>
      <w:r>
        <w:rPr>
          <w:i/>
        </w:rPr>
        <w:t xml:space="preserve">The </w:t>
      </w:r>
      <w:r w:rsidR="00626349" w:rsidRPr="00173C5D">
        <w:rPr>
          <w:i/>
        </w:rPr>
        <w:t>Public Finance Management Act, 1999 (Act 1 of 1999)</w:t>
      </w:r>
      <w:r>
        <w:rPr>
          <w:i/>
        </w:rPr>
        <w:t xml:space="preserve"> </w:t>
      </w:r>
      <w:r w:rsidRPr="00435BE7">
        <w:rPr>
          <w:iCs/>
        </w:rPr>
        <w:t>establishes the duties and responsibilities of government officials in charge of finances with the aim of securing transparency, accountability and sound financial management in government and public institutions</w:t>
      </w:r>
      <w:r w:rsidRPr="00652A97">
        <w:rPr>
          <w:i/>
        </w:rPr>
        <w:t>.</w:t>
      </w:r>
    </w:p>
    <w:p w14:paraId="521D6276" w14:textId="2B6333DD" w:rsidR="00626349" w:rsidRDefault="00626349" w:rsidP="00626349">
      <w:pPr>
        <w:pStyle w:val="ListParagraph"/>
        <w:numPr>
          <w:ilvl w:val="0"/>
          <w:numId w:val="44"/>
        </w:numPr>
        <w:spacing w:after="0"/>
      </w:pPr>
      <w:r w:rsidRPr="00173C5D">
        <w:rPr>
          <w:i/>
        </w:rPr>
        <w:t>The Spatial Planning and Land Use Management Act (SPLUMA)</w:t>
      </w:r>
      <w:r>
        <w:t xml:space="preserve"> </w:t>
      </w:r>
      <w:r w:rsidRPr="00173C5D">
        <w:rPr>
          <w:i/>
        </w:rPr>
        <w:t xml:space="preserve">16 of 2013 </w:t>
      </w:r>
      <w:r>
        <w:t>allows the Department of Rural Development and Land Reform (DRDLR) to pass regulation</w:t>
      </w:r>
      <w:r w:rsidR="00652A97">
        <w:t>s</w:t>
      </w:r>
      <w:r>
        <w:t xml:space="preserve"> related to land development and land use. </w:t>
      </w:r>
    </w:p>
    <w:p w14:paraId="4C573B95" w14:textId="17C979E2" w:rsidR="00626349" w:rsidRDefault="00626349" w:rsidP="00626349">
      <w:pPr>
        <w:pStyle w:val="ListParagraph"/>
        <w:numPr>
          <w:ilvl w:val="0"/>
          <w:numId w:val="44"/>
        </w:numPr>
        <w:spacing w:after="0"/>
      </w:pPr>
      <w:r w:rsidRPr="00173C5D">
        <w:rPr>
          <w:i/>
        </w:rPr>
        <w:t>The Local Government: Municipal Systems Act 32 of 2000</w:t>
      </w:r>
      <w:r>
        <w:t xml:space="preserve"> defines the legal nature of municipalities as part of a system of co-operative government. </w:t>
      </w:r>
    </w:p>
    <w:p w14:paraId="4995A07D" w14:textId="207F6CC9" w:rsidR="00626349" w:rsidRDefault="00626349" w:rsidP="00626349">
      <w:pPr>
        <w:pStyle w:val="ListParagraph"/>
        <w:numPr>
          <w:ilvl w:val="0"/>
          <w:numId w:val="44"/>
        </w:numPr>
        <w:spacing w:after="0"/>
      </w:pPr>
      <w:r w:rsidRPr="00840A37">
        <w:rPr>
          <w:i/>
        </w:rPr>
        <w:t>The Intergovernmental Relations Framework Act (IGRF) 13 of 2005</w:t>
      </w:r>
      <w:r>
        <w:t xml:space="preserve"> establishes a framework for </w:t>
      </w:r>
      <w:r w:rsidR="00652A97">
        <w:t xml:space="preserve">the elements of </w:t>
      </w:r>
      <w:r>
        <w:t>national, provincial and local government to interact.</w:t>
      </w:r>
    </w:p>
    <w:p w14:paraId="0C3AC1B1" w14:textId="27F6B858" w:rsidR="00626349" w:rsidRDefault="00626349" w:rsidP="00626349">
      <w:pPr>
        <w:pStyle w:val="ListParagraph"/>
        <w:numPr>
          <w:ilvl w:val="0"/>
          <w:numId w:val="44"/>
        </w:numPr>
        <w:spacing w:after="0"/>
      </w:pPr>
      <w:r w:rsidRPr="00D01310">
        <w:rPr>
          <w:i/>
        </w:rPr>
        <w:t>The Bioprospecting, Access and Benefit Sharing (BABS) Regulations,</w:t>
      </w:r>
      <w:r w:rsidRPr="00D01310">
        <w:t xml:space="preserve"> </w:t>
      </w:r>
      <w:r w:rsidRPr="00435BE7">
        <w:rPr>
          <w:i/>
          <w:iCs/>
        </w:rPr>
        <w:t>2008</w:t>
      </w:r>
      <w:r w:rsidRPr="00D01310">
        <w:t xml:space="preserve"> made under the National Environmental Management Biodiversity Act (NEMBA), Act 10 of 2004</w:t>
      </w:r>
      <w:r w:rsidR="00435BE7">
        <w:t xml:space="preserve"> </w:t>
      </w:r>
      <w:r w:rsidR="00435BE7" w:rsidRPr="00435BE7">
        <w:t xml:space="preserve">regulates bioprospecting involving indigenous biological resources, the export </w:t>
      </w:r>
      <w:r w:rsidR="00435BE7">
        <w:t xml:space="preserve">of biological resources </w:t>
      </w:r>
      <w:r w:rsidR="00435BE7" w:rsidRPr="00435BE7">
        <w:t xml:space="preserve">and provides for fair and </w:t>
      </w:r>
      <w:r w:rsidR="00435BE7" w:rsidRPr="00435BE7">
        <w:lastRenderedPageBreak/>
        <w:t>equitable sharing by stakeholders in benefits arising from bioprospecting involving indigenous biological resources</w:t>
      </w:r>
    </w:p>
    <w:p w14:paraId="57E8B19F" w14:textId="77777777" w:rsidR="00941728" w:rsidRDefault="00941728" w:rsidP="00941728">
      <w:pPr>
        <w:pStyle w:val="ListParagraph"/>
        <w:spacing w:after="0"/>
        <w:ind w:left="360"/>
      </w:pPr>
    </w:p>
    <w:p w14:paraId="652EF72B" w14:textId="3CAD2650" w:rsidR="006810CE" w:rsidRPr="006810CE" w:rsidRDefault="006810CE" w:rsidP="00626349">
      <w:pPr>
        <w:pStyle w:val="Heading2"/>
      </w:pPr>
      <w:bookmarkStart w:id="17" w:name="_Toc64975548"/>
      <w:r w:rsidRPr="006810CE">
        <w:t>3.3 Other legislation, plans and policies</w:t>
      </w:r>
      <w:bookmarkEnd w:id="17"/>
    </w:p>
    <w:p w14:paraId="55CD1332" w14:textId="710B8CFA" w:rsidR="006810CE" w:rsidRPr="004B6135" w:rsidRDefault="006810CE" w:rsidP="004121CD">
      <w:pPr>
        <w:pStyle w:val="ListParagraph"/>
        <w:numPr>
          <w:ilvl w:val="0"/>
          <w:numId w:val="46"/>
        </w:numPr>
        <w:spacing w:after="0"/>
      </w:pPr>
      <w:r w:rsidRPr="004B6135">
        <w:t xml:space="preserve">Integrated Development Plans (IDPs) for </w:t>
      </w:r>
      <w:r w:rsidR="002647DE" w:rsidRPr="004B6135">
        <w:t>Buffalo City Metro and the Great Kei Municipality</w:t>
      </w:r>
      <w:r w:rsidR="00AA6684" w:rsidRPr="004B6135">
        <w:t xml:space="preserve"> </w:t>
      </w:r>
      <w:r w:rsidR="004B6135" w:rsidRPr="004B6135">
        <w:t xml:space="preserve">(2020/2021) </w:t>
      </w:r>
      <w:r w:rsidR="00111FFC" w:rsidRPr="004B6135">
        <w:rPr>
          <w:lang w:val="en-US"/>
        </w:rPr>
        <w:t xml:space="preserve">provide strategic guidance on the projects, programmes and key initiatives that need to be undertaken </w:t>
      </w:r>
      <w:r w:rsidR="004B6135" w:rsidRPr="004B6135">
        <w:rPr>
          <w:lang w:val="en-US"/>
        </w:rPr>
        <w:t>to deliver on the Councils’</w:t>
      </w:r>
      <w:r w:rsidR="00111FFC" w:rsidRPr="004B6135">
        <w:rPr>
          <w:lang w:val="en-US"/>
        </w:rPr>
        <w:t xml:space="preserve"> electoral mandate to </w:t>
      </w:r>
      <w:r w:rsidR="004B6135" w:rsidRPr="004B6135">
        <w:rPr>
          <w:lang w:val="en-US"/>
        </w:rPr>
        <w:t>govern the people</w:t>
      </w:r>
      <w:r w:rsidR="004B6135">
        <w:rPr>
          <w:lang w:val="en-US"/>
        </w:rPr>
        <w:t xml:space="preserve"> of the </w:t>
      </w:r>
      <w:r w:rsidR="00A7131B">
        <w:rPr>
          <w:lang w:val="en-US"/>
        </w:rPr>
        <w:t>M</w:t>
      </w:r>
      <w:r w:rsidR="004B6135">
        <w:rPr>
          <w:lang w:val="en-US"/>
        </w:rPr>
        <w:t>unicipalities</w:t>
      </w:r>
      <w:r w:rsidR="004B6135" w:rsidRPr="004B6135">
        <w:rPr>
          <w:lang w:val="en-US"/>
        </w:rPr>
        <w:t>. The Spatial Development Framework (</w:t>
      </w:r>
      <w:r w:rsidR="00AA6684" w:rsidRPr="004B6135">
        <w:rPr>
          <w:lang w:val="en-US"/>
        </w:rPr>
        <w:t>SDF</w:t>
      </w:r>
      <w:r w:rsidR="004B6135" w:rsidRPr="004B6135">
        <w:rPr>
          <w:lang w:val="en-US"/>
        </w:rPr>
        <w:t>)</w:t>
      </w:r>
      <w:r w:rsidR="00AA6684" w:rsidRPr="004B6135">
        <w:rPr>
          <w:lang w:val="en-US"/>
        </w:rPr>
        <w:t xml:space="preserve"> is a </w:t>
      </w:r>
      <w:r w:rsidR="004B6135" w:rsidRPr="004B6135">
        <w:rPr>
          <w:lang w:val="en-US"/>
        </w:rPr>
        <w:t xml:space="preserve">legally </w:t>
      </w:r>
      <w:r w:rsidR="00AA6684" w:rsidRPr="004B6135">
        <w:rPr>
          <w:lang w:val="en-US"/>
        </w:rPr>
        <w:t xml:space="preserve">required component of </w:t>
      </w:r>
      <w:r w:rsidR="00A7131B">
        <w:rPr>
          <w:lang w:val="en-US"/>
        </w:rPr>
        <w:t>any</w:t>
      </w:r>
      <w:r w:rsidR="00AA6684" w:rsidRPr="004B6135">
        <w:rPr>
          <w:lang w:val="en-US"/>
        </w:rPr>
        <w:t xml:space="preserve"> Municipality’s IDP </w:t>
      </w:r>
      <w:r w:rsidR="004B6135" w:rsidRPr="004B6135">
        <w:rPr>
          <w:lang w:val="en-US"/>
        </w:rPr>
        <w:t xml:space="preserve">and </w:t>
      </w:r>
      <w:r w:rsidR="00AA6684" w:rsidRPr="004B6135">
        <w:rPr>
          <w:lang w:val="en-US"/>
        </w:rPr>
        <w:t>serves to guide and inform all decisions made by the Municipal Council on spatial development and land use management</w:t>
      </w:r>
      <w:r w:rsidR="004B6135" w:rsidRPr="004B6135">
        <w:rPr>
          <w:lang w:val="en-US"/>
        </w:rPr>
        <w:t>.</w:t>
      </w:r>
      <w:r w:rsidR="00AA6684" w:rsidRPr="004B6135">
        <w:rPr>
          <w:lang w:val="en-US"/>
        </w:rPr>
        <w:t xml:space="preserve"> </w:t>
      </w:r>
    </w:p>
    <w:p w14:paraId="7F47D9EB" w14:textId="23134CC4" w:rsidR="00AA6684" w:rsidRPr="004B6135" w:rsidRDefault="004B6135" w:rsidP="006810CE">
      <w:pPr>
        <w:pStyle w:val="ListParagraph"/>
        <w:numPr>
          <w:ilvl w:val="0"/>
          <w:numId w:val="46"/>
        </w:numPr>
        <w:spacing w:after="0"/>
      </w:pPr>
      <w:r w:rsidRPr="004B6135">
        <w:t>Eastern Cape Provincial Growth and Development Strategy, 2004 – 2014 provides the strategic framework, sectoral strategies and programmes necessary to improve the quality of life for the poorest people of the Province.</w:t>
      </w:r>
    </w:p>
    <w:p w14:paraId="652D237F" w14:textId="3674D2B8" w:rsidR="004B6135" w:rsidRPr="004B6135" w:rsidRDefault="004B6135" w:rsidP="006810CE">
      <w:pPr>
        <w:pStyle w:val="ListParagraph"/>
        <w:numPr>
          <w:ilvl w:val="0"/>
          <w:numId w:val="46"/>
        </w:numPr>
        <w:spacing w:after="0"/>
      </w:pPr>
      <w:r w:rsidRPr="004B6135">
        <w:t>Eastern Cape Provincial Development Plan (2030) provides a clear long-term vision and agenda for growth and development of the Eastern Cape Province to improve the human conditions of the province.</w:t>
      </w:r>
    </w:p>
    <w:p w14:paraId="6C600EEF" w14:textId="0183E834" w:rsidR="006810CE" w:rsidRPr="004B6135" w:rsidRDefault="004B6135" w:rsidP="004B6135">
      <w:pPr>
        <w:pStyle w:val="ListParagraph"/>
        <w:numPr>
          <w:ilvl w:val="0"/>
          <w:numId w:val="46"/>
        </w:numPr>
        <w:spacing w:after="0"/>
      </w:pPr>
      <w:r w:rsidRPr="004B6135">
        <w:t>Draft Eastern Cape Environmental Management Bill (2019) seeks to rationalize, consolidate and reform the law regulating environmental management in the Province and harmonise provincial legislation with national legislation regulating protected areas, biodiversity, waste management and air quality.</w:t>
      </w:r>
    </w:p>
    <w:p w14:paraId="711CD6A6" w14:textId="77777777" w:rsidR="004B6135" w:rsidRPr="004B6135" w:rsidRDefault="004B6135" w:rsidP="004B6135">
      <w:pPr>
        <w:pStyle w:val="ListParagraph"/>
        <w:spacing w:after="0"/>
        <w:ind w:left="360"/>
      </w:pPr>
    </w:p>
    <w:p w14:paraId="1B019C9A" w14:textId="030B59EB" w:rsidR="00FD5029" w:rsidRPr="00FD5029" w:rsidRDefault="0080780C" w:rsidP="00F4659B">
      <w:pPr>
        <w:pStyle w:val="Heading1"/>
        <w:numPr>
          <w:ilvl w:val="0"/>
          <w:numId w:val="9"/>
        </w:numPr>
      </w:pPr>
      <w:bookmarkStart w:id="18" w:name="_Toc64975549"/>
      <w:bookmarkStart w:id="19" w:name="_Hlk41662905"/>
      <w:r>
        <w:t>Consultation</w:t>
      </w:r>
      <w:bookmarkEnd w:id="18"/>
    </w:p>
    <w:p w14:paraId="472D90BC" w14:textId="4BD4FBDB" w:rsidR="0080780C" w:rsidRDefault="0080780C" w:rsidP="0080780C">
      <w:r>
        <w:t>The NEM:PAA Section</w:t>
      </w:r>
      <w:r w:rsidR="001D4912">
        <w:t>s 31, 32 and</w:t>
      </w:r>
      <w:r>
        <w:t xml:space="preserve"> 33 require the participation of civil society and other authorities in the governance of protected areas and thus once a Draft Management Plan has been developed, a formally constituted </w:t>
      </w:r>
      <w:r w:rsidR="00BF5518">
        <w:t>Amathole</w:t>
      </w:r>
      <w:r>
        <w:t xml:space="preserve"> Stakeholder Forum under the chair of </w:t>
      </w:r>
      <w:r w:rsidR="00D60365">
        <w:t>ECPTA</w:t>
      </w:r>
      <w:r>
        <w:t xml:space="preserve">, should be responsible for guiding the ongoing development, review, evaluation, and updating of the components of the MPA management plan. The stakeholder </w:t>
      </w:r>
      <w:r w:rsidR="004178A2">
        <w:t>group</w:t>
      </w:r>
      <w:r>
        <w:t xml:space="preserve"> that was</w:t>
      </w:r>
      <w:r w:rsidR="00FE2872">
        <w:t xml:space="preserve"> assembled</w:t>
      </w:r>
      <w:r>
        <w:t xml:space="preserve"> in 2014 during the Operation Phakisa Process prior to the declaration the </w:t>
      </w:r>
      <w:r w:rsidR="00BF5518">
        <w:t>Amathole</w:t>
      </w:r>
      <w:r>
        <w:t xml:space="preserve"> </w:t>
      </w:r>
      <w:r w:rsidR="00D60365">
        <w:t xml:space="preserve">Offshore </w:t>
      </w:r>
      <w:r>
        <w:t>MPA would need to be re-constituted and</w:t>
      </w:r>
      <w:r w:rsidR="00D60365">
        <w:t xml:space="preserve"> expanded to include coastal stakeholders before being formalised</w:t>
      </w:r>
      <w:r>
        <w:t xml:space="preserve">. The management agency will need to consult regularly with the formalised </w:t>
      </w:r>
      <w:r w:rsidR="00BF5518">
        <w:t>Amathole</w:t>
      </w:r>
      <w:r>
        <w:t xml:space="preserve"> Stakeholder Forum to maintain an effective consultative management programme. </w:t>
      </w:r>
    </w:p>
    <w:p w14:paraId="3A166426" w14:textId="39859358" w:rsidR="0080780C" w:rsidRDefault="0080780C" w:rsidP="0080780C">
      <w:r>
        <w:t xml:space="preserve">The following </w:t>
      </w:r>
      <w:r w:rsidR="002647DE">
        <w:t xml:space="preserve">Terms and Conditions </w:t>
      </w:r>
      <w:r>
        <w:t>should apply to the formation and functioning of the Stakeholder Forum:</w:t>
      </w:r>
    </w:p>
    <w:p w14:paraId="080CD635" w14:textId="6BDB579A" w:rsidR="0080780C" w:rsidRDefault="0080780C" w:rsidP="0080780C">
      <w:pPr>
        <w:numPr>
          <w:ilvl w:val="0"/>
          <w:numId w:val="30"/>
        </w:numPr>
        <w:ind w:left="709" w:hanging="349"/>
      </w:pPr>
      <w:r>
        <w:t xml:space="preserve">The different stakeholder groups to be represented on the Forum should be clearly defined. </w:t>
      </w:r>
    </w:p>
    <w:p w14:paraId="6F825EE8" w14:textId="03358E80" w:rsidR="0080780C" w:rsidRDefault="0080780C" w:rsidP="0080780C">
      <w:pPr>
        <w:numPr>
          <w:ilvl w:val="0"/>
          <w:numId w:val="30"/>
        </w:numPr>
        <w:ind w:left="709" w:hanging="349"/>
      </w:pPr>
      <w:r>
        <w:t xml:space="preserve">The Stakeholder Forum should be structured to ensure that a platform is not created in which specific stakeholder interests are perceived to dominate the functioning of the Forum.  </w:t>
      </w:r>
    </w:p>
    <w:p w14:paraId="777FD833" w14:textId="38A86DF0" w:rsidR="0080780C" w:rsidRDefault="0080780C" w:rsidP="0080780C">
      <w:pPr>
        <w:numPr>
          <w:ilvl w:val="0"/>
          <w:numId w:val="30"/>
        </w:numPr>
        <w:ind w:left="709" w:hanging="349"/>
      </w:pPr>
      <w:r>
        <w:t xml:space="preserve">The size of the Forum should be contained to a manageable size with representatives from each stakeholder group attending and reporting back to their respective members. </w:t>
      </w:r>
    </w:p>
    <w:p w14:paraId="7E960858" w14:textId="308E54D3" w:rsidR="0080780C" w:rsidRDefault="0080780C" w:rsidP="0080780C">
      <w:pPr>
        <w:numPr>
          <w:ilvl w:val="0"/>
          <w:numId w:val="30"/>
        </w:numPr>
        <w:ind w:left="709" w:hanging="349"/>
      </w:pPr>
      <w:r>
        <w:lastRenderedPageBreak/>
        <w:t>Each stakeholder group representative should have a clear mandate to represent the interests of the stakeholders he/she represents and a mechanism to report back to their constituency</w:t>
      </w:r>
    </w:p>
    <w:p w14:paraId="5CCB26DB" w14:textId="51824922" w:rsidR="0080780C" w:rsidRDefault="0080780C" w:rsidP="0080780C">
      <w:pPr>
        <w:numPr>
          <w:ilvl w:val="0"/>
          <w:numId w:val="30"/>
        </w:numPr>
        <w:ind w:left="709" w:hanging="349"/>
      </w:pPr>
      <w:r>
        <w:t xml:space="preserve">The </w:t>
      </w:r>
      <w:r w:rsidR="00D60365">
        <w:t>Amathole</w:t>
      </w:r>
      <w:r>
        <w:t xml:space="preserve"> Forum should be formalised by the adoption of a constitution. </w:t>
      </w:r>
    </w:p>
    <w:p w14:paraId="789E8861" w14:textId="28727B30" w:rsidR="0080780C" w:rsidRDefault="0080780C" w:rsidP="0080780C">
      <w:pPr>
        <w:numPr>
          <w:ilvl w:val="0"/>
          <w:numId w:val="30"/>
        </w:numPr>
        <w:ind w:left="709" w:hanging="349"/>
      </w:pPr>
      <w:r>
        <w:t>DEFF/</w:t>
      </w:r>
      <w:r w:rsidR="00D60365">
        <w:t>ECPTA</w:t>
      </w:r>
      <w:r>
        <w:t xml:space="preserve"> should commit to actively providing administrative and logistical support in the functioning of the Stakeholder Forum</w:t>
      </w:r>
    </w:p>
    <w:p w14:paraId="74E2F5DC" w14:textId="297ADB3B" w:rsidR="0080780C" w:rsidRDefault="0080780C" w:rsidP="0080780C">
      <w:pPr>
        <w:numPr>
          <w:ilvl w:val="0"/>
          <w:numId w:val="30"/>
        </w:numPr>
        <w:ind w:left="709" w:hanging="349"/>
      </w:pPr>
      <w:r>
        <w:t>The Forum should meet at least four times a year</w:t>
      </w:r>
      <w:r w:rsidR="00D56341">
        <w:t xml:space="preserve"> but more frequently when important issues arise</w:t>
      </w:r>
    </w:p>
    <w:p w14:paraId="11BBA139" w14:textId="10609C11" w:rsidR="00B45C5E" w:rsidRDefault="00941728" w:rsidP="0080780C">
      <w:r>
        <w:t>Based on previous consultation processes, t</w:t>
      </w:r>
      <w:r w:rsidR="0080780C">
        <w:t xml:space="preserve">he major stakeholders for the </w:t>
      </w:r>
      <w:r w:rsidR="00BF5518">
        <w:t>Amathole</w:t>
      </w:r>
      <w:r w:rsidR="0080780C">
        <w:t xml:space="preserve"> </w:t>
      </w:r>
      <w:r w:rsidR="00D60365">
        <w:t xml:space="preserve">Coastal and Offshore </w:t>
      </w:r>
      <w:r w:rsidR="0080780C">
        <w:t>MPA</w:t>
      </w:r>
      <w:r w:rsidR="00D60365">
        <w:t>s</w:t>
      </w:r>
      <w:r w:rsidR="0080780C">
        <w:t xml:space="preserve"> and </w:t>
      </w:r>
      <w:r w:rsidR="00D60365">
        <w:t xml:space="preserve">their </w:t>
      </w:r>
      <w:r w:rsidR="0080780C">
        <w:t>immediate surrounds are:</w:t>
      </w:r>
    </w:p>
    <w:p w14:paraId="351858EB" w14:textId="77777777" w:rsidR="0080780C" w:rsidRDefault="0080780C" w:rsidP="0080780C">
      <w:pPr>
        <w:pStyle w:val="ListParagraph"/>
        <w:numPr>
          <w:ilvl w:val="0"/>
          <w:numId w:val="20"/>
        </w:numPr>
      </w:pPr>
      <w:r>
        <w:t>The Department of Environment, Forestry and Fisheries (DEFF), Branch Ocean and Coasts (OC) as the national management authority</w:t>
      </w:r>
    </w:p>
    <w:p w14:paraId="0217F608" w14:textId="6244A7E9" w:rsidR="0080780C" w:rsidRDefault="00D60365" w:rsidP="0080780C">
      <w:pPr>
        <w:pStyle w:val="ListParagraph"/>
        <w:numPr>
          <w:ilvl w:val="0"/>
          <w:numId w:val="20"/>
        </w:numPr>
      </w:pPr>
      <w:r>
        <w:t>East Cape Parks and Tourism Agency</w:t>
      </w:r>
      <w:r w:rsidR="0080780C">
        <w:t xml:space="preserve"> as the delegated provincial management authority</w:t>
      </w:r>
    </w:p>
    <w:p w14:paraId="7EEA7DF1" w14:textId="2CC5808C" w:rsidR="001474C0" w:rsidRDefault="001474C0" w:rsidP="0080780C">
      <w:pPr>
        <w:pStyle w:val="ListParagraph"/>
        <w:numPr>
          <w:ilvl w:val="0"/>
          <w:numId w:val="20"/>
        </w:numPr>
      </w:pPr>
      <w:r w:rsidRPr="001474C0">
        <w:t>Eastern Cape Department of Economic Development, Environmental Affairs and Tourism</w:t>
      </w:r>
    </w:p>
    <w:p w14:paraId="6C464F65" w14:textId="27D9927F" w:rsidR="0080780C" w:rsidRDefault="00D60365" w:rsidP="0080780C">
      <w:pPr>
        <w:pStyle w:val="ListParagraph"/>
        <w:numPr>
          <w:ilvl w:val="0"/>
          <w:numId w:val="20"/>
        </w:numPr>
      </w:pPr>
      <w:r>
        <w:t>Buffalo City</w:t>
      </w:r>
      <w:r w:rsidR="0080780C">
        <w:t xml:space="preserve"> Municipality</w:t>
      </w:r>
    </w:p>
    <w:p w14:paraId="6060C243" w14:textId="1DEED203" w:rsidR="0080780C" w:rsidRDefault="00D60365" w:rsidP="0080780C">
      <w:pPr>
        <w:pStyle w:val="ListParagraph"/>
        <w:numPr>
          <w:ilvl w:val="0"/>
          <w:numId w:val="20"/>
        </w:numPr>
      </w:pPr>
      <w:r>
        <w:t xml:space="preserve">Great Kei </w:t>
      </w:r>
      <w:r w:rsidR="0080780C">
        <w:t>Local Municipality</w:t>
      </w:r>
    </w:p>
    <w:p w14:paraId="6DFB834C" w14:textId="021FE688" w:rsidR="00D60365" w:rsidRDefault="00D60365" w:rsidP="0080780C">
      <w:pPr>
        <w:pStyle w:val="ListParagraph"/>
        <w:numPr>
          <w:ilvl w:val="0"/>
          <w:numId w:val="20"/>
        </w:numPr>
      </w:pPr>
      <w:r>
        <w:t>Amathole District Municipality</w:t>
      </w:r>
    </w:p>
    <w:p w14:paraId="7B097CBF" w14:textId="77777777" w:rsidR="0080780C" w:rsidRPr="00263C02" w:rsidRDefault="0080780C" w:rsidP="0080780C">
      <w:pPr>
        <w:pStyle w:val="ListParagraph"/>
        <w:numPr>
          <w:ilvl w:val="0"/>
          <w:numId w:val="20"/>
        </w:numPr>
        <w:rPr>
          <w:color w:val="000000" w:themeColor="text1"/>
          <w:lang w:val="en-GB"/>
        </w:rPr>
      </w:pPr>
      <w:r w:rsidRPr="00263C02">
        <w:rPr>
          <w:color w:val="000000" w:themeColor="text1"/>
          <w:lang w:val="en-GB"/>
        </w:rPr>
        <w:t>Local rate payers’ associations</w:t>
      </w:r>
    </w:p>
    <w:p w14:paraId="3603A79E" w14:textId="77777777" w:rsidR="0080780C" w:rsidRPr="00263C02" w:rsidRDefault="0080780C" w:rsidP="0080780C">
      <w:pPr>
        <w:pStyle w:val="ListParagraph"/>
        <w:numPr>
          <w:ilvl w:val="0"/>
          <w:numId w:val="20"/>
        </w:numPr>
        <w:rPr>
          <w:color w:val="000000" w:themeColor="text1"/>
        </w:rPr>
      </w:pPr>
      <w:r w:rsidRPr="00263C02">
        <w:rPr>
          <w:color w:val="000000" w:themeColor="text1"/>
          <w:lang w:val="en-GB"/>
        </w:rPr>
        <w:t>South African Police Service (SAPS) Marine Unit</w:t>
      </w:r>
    </w:p>
    <w:p w14:paraId="187F94F9" w14:textId="07C047DA" w:rsidR="0080780C" w:rsidRDefault="00D60365" w:rsidP="0080780C">
      <w:pPr>
        <w:pStyle w:val="ListParagraph"/>
        <w:numPr>
          <w:ilvl w:val="0"/>
          <w:numId w:val="20"/>
        </w:numPr>
      </w:pPr>
      <w:r>
        <w:t>Border Undersea Club</w:t>
      </w:r>
      <w:r w:rsidR="001474C0">
        <w:t xml:space="preserve"> and Commercial Scuba Diver operations</w:t>
      </w:r>
    </w:p>
    <w:p w14:paraId="41092FD3" w14:textId="77777777" w:rsidR="0080780C" w:rsidRDefault="0080780C" w:rsidP="0080780C">
      <w:pPr>
        <w:pStyle w:val="ListParagraph"/>
        <w:numPr>
          <w:ilvl w:val="0"/>
          <w:numId w:val="20"/>
        </w:numPr>
      </w:pPr>
      <w:r>
        <w:t>Recreational spearfishing sector</w:t>
      </w:r>
    </w:p>
    <w:p w14:paraId="187C887F" w14:textId="77777777" w:rsidR="0080780C" w:rsidRDefault="0080780C" w:rsidP="0080780C">
      <w:pPr>
        <w:pStyle w:val="ListParagraph"/>
        <w:numPr>
          <w:ilvl w:val="0"/>
          <w:numId w:val="20"/>
        </w:numPr>
      </w:pPr>
      <w:r>
        <w:t>Recreational ski-boat fishing sector</w:t>
      </w:r>
    </w:p>
    <w:p w14:paraId="7C8D379D" w14:textId="77777777" w:rsidR="0080780C" w:rsidRDefault="0080780C" w:rsidP="0080780C">
      <w:pPr>
        <w:pStyle w:val="ListParagraph"/>
        <w:numPr>
          <w:ilvl w:val="0"/>
          <w:numId w:val="20"/>
        </w:numPr>
      </w:pPr>
      <w:r>
        <w:t>Recreational shore angling sector</w:t>
      </w:r>
    </w:p>
    <w:p w14:paraId="509B8D2D" w14:textId="7E7A38CF" w:rsidR="0080780C" w:rsidRDefault="0080780C" w:rsidP="0080780C">
      <w:pPr>
        <w:pStyle w:val="ListParagraph"/>
        <w:numPr>
          <w:ilvl w:val="0"/>
          <w:numId w:val="20"/>
        </w:numPr>
      </w:pPr>
      <w:r>
        <w:t xml:space="preserve">Charter-boat fishing </w:t>
      </w:r>
      <w:r w:rsidR="00FE2872">
        <w:t>sector</w:t>
      </w:r>
    </w:p>
    <w:p w14:paraId="7A83DD06" w14:textId="77777777" w:rsidR="0080780C" w:rsidRDefault="0080780C" w:rsidP="0080780C">
      <w:pPr>
        <w:pStyle w:val="ListParagraph"/>
        <w:numPr>
          <w:ilvl w:val="0"/>
          <w:numId w:val="20"/>
        </w:numPr>
      </w:pPr>
      <w:r>
        <w:t>Commercial ski-boat fishing sector</w:t>
      </w:r>
    </w:p>
    <w:p w14:paraId="2FC31BAD" w14:textId="77777777" w:rsidR="0080780C" w:rsidRDefault="0080780C" w:rsidP="0080780C">
      <w:pPr>
        <w:pStyle w:val="ListParagraph"/>
        <w:numPr>
          <w:ilvl w:val="0"/>
          <w:numId w:val="20"/>
        </w:numPr>
      </w:pPr>
      <w:r>
        <w:t>Small-scale fishing sector</w:t>
      </w:r>
    </w:p>
    <w:p w14:paraId="6B099649" w14:textId="77777777" w:rsidR="0080780C" w:rsidRDefault="0080780C" w:rsidP="0080780C">
      <w:pPr>
        <w:pStyle w:val="ListParagraph"/>
        <w:numPr>
          <w:ilvl w:val="0"/>
          <w:numId w:val="20"/>
        </w:numPr>
      </w:pPr>
      <w:r>
        <w:t>National Sea Rescue Institute (NSRI)</w:t>
      </w:r>
    </w:p>
    <w:p w14:paraId="04615357" w14:textId="1E22AB13" w:rsidR="0080780C" w:rsidRDefault="0080780C" w:rsidP="0080780C">
      <w:pPr>
        <w:pStyle w:val="ListParagraph"/>
        <w:numPr>
          <w:ilvl w:val="0"/>
          <w:numId w:val="20"/>
        </w:numPr>
      </w:pPr>
      <w:r>
        <w:t>Coastal conservancies</w:t>
      </w:r>
    </w:p>
    <w:p w14:paraId="3309BC9D" w14:textId="3FC463E7" w:rsidR="001474C0" w:rsidRDefault="001474C0" w:rsidP="0080780C">
      <w:pPr>
        <w:pStyle w:val="ListParagraph"/>
        <w:numPr>
          <w:ilvl w:val="0"/>
          <w:numId w:val="20"/>
        </w:numPr>
      </w:pPr>
      <w:r>
        <w:t>South African National Biodiversity Institute</w:t>
      </w:r>
    </w:p>
    <w:p w14:paraId="24C6E967" w14:textId="38E3424A" w:rsidR="0080780C" w:rsidRDefault="0080780C" w:rsidP="0080780C">
      <w:pPr>
        <w:pStyle w:val="ListParagraph"/>
        <w:numPr>
          <w:ilvl w:val="0"/>
          <w:numId w:val="20"/>
        </w:numPr>
        <w:spacing w:after="0"/>
        <w:rPr>
          <w:lang w:val="en-GB"/>
        </w:rPr>
      </w:pPr>
      <w:r w:rsidRPr="00263C02">
        <w:rPr>
          <w:lang w:val="en-GB"/>
        </w:rPr>
        <w:t xml:space="preserve">Research organisations (e.g. Oceanographic Research Institute, </w:t>
      </w:r>
      <w:r w:rsidR="00D60365">
        <w:rPr>
          <w:lang w:val="en-GB"/>
        </w:rPr>
        <w:t xml:space="preserve">Nelson Mandela </w:t>
      </w:r>
      <w:r w:rsidRPr="00263C02">
        <w:rPr>
          <w:lang w:val="en-GB"/>
        </w:rPr>
        <w:t>University,</w:t>
      </w:r>
      <w:r>
        <w:rPr>
          <w:lang w:val="en-GB"/>
        </w:rPr>
        <w:t xml:space="preserve"> </w:t>
      </w:r>
      <w:r w:rsidR="00D60365">
        <w:rPr>
          <w:lang w:val="en-GB"/>
        </w:rPr>
        <w:t>SAEON, Rhodes University,</w:t>
      </w:r>
      <w:r w:rsidRPr="00263C02">
        <w:rPr>
          <w:lang w:val="en-GB"/>
        </w:rPr>
        <w:t xml:space="preserve"> </w:t>
      </w:r>
      <w:r w:rsidR="00D60365">
        <w:rPr>
          <w:lang w:val="en-GB"/>
        </w:rPr>
        <w:t>SAI</w:t>
      </w:r>
      <w:r w:rsidR="001474C0">
        <w:rPr>
          <w:lang w:val="en-GB"/>
        </w:rPr>
        <w:t xml:space="preserve">AB </w:t>
      </w:r>
      <w:r w:rsidRPr="00263C02">
        <w:rPr>
          <w:lang w:val="en-GB"/>
        </w:rPr>
        <w:t>etc.)</w:t>
      </w:r>
    </w:p>
    <w:p w14:paraId="7DF4E21D" w14:textId="52218AE4" w:rsidR="0080780C" w:rsidRDefault="0080780C" w:rsidP="0080780C">
      <w:pPr>
        <w:pStyle w:val="ListParagraph"/>
        <w:numPr>
          <w:ilvl w:val="0"/>
          <w:numId w:val="20"/>
        </w:numPr>
        <w:spacing w:after="0"/>
        <w:rPr>
          <w:lang w:val="en-GB"/>
        </w:rPr>
      </w:pPr>
      <w:r>
        <w:rPr>
          <w:lang w:val="en-GB"/>
        </w:rPr>
        <w:t>NGOs (e.g. Wild Oceans</w:t>
      </w:r>
      <w:r w:rsidR="00A7131B">
        <w:rPr>
          <w:lang w:val="en-GB"/>
        </w:rPr>
        <w:t>, WESSA</w:t>
      </w:r>
      <w:r>
        <w:rPr>
          <w:lang w:val="en-GB"/>
        </w:rPr>
        <w:t>)</w:t>
      </w:r>
    </w:p>
    <w:p w14:paraId="3186A2AA" w14:textId="3663A86A" w:rsidR="001474C0" w:rsidRDefault="001474C0" w:rsidP="0080780C">
      <w:pPr>
        <w:pStyle w:val="ListParagraph"/>
        <w:numPr>
          <w:ilvl w:val="0"/>
          <w:numId w:val="20"/>
        </w:numPr>
        <w:spacing w:after="0"/>
        <w:rPr>
          <w:lang w:val="en-GB"/>
        </w:rPr>
      </w:pPr>
      <w:r>
        <w:rPr>
          <w:lang w:val="en-GB"/>
        </w:rPr>
        <w:t>South African Squid Management Industrial Association</w:t>
      </w:r>
    </w:p>
    <w:p w14:paraId="2840CD57" w14:textId="6D7E0713" w:rsidR="001474C0" w:rsidRPr="001474C0" w:rsidRDefault="001474C0" w:rsidP="0080780C">
      <w:pPr>
        <w:pStyle w:val="ListParagraph"/>
        <w:numPr>
          <w:ilvl w:val="0"/>
          <w:numId w:val="20"/>
        </w:numPr>
        <w:spacing w:after="0"/>
        <w:rPr>
          <w:lang w:val="en-GB"/>
        </w:rPr>
      </w:pPr>
      <w:r w:rsidRPr="001474C0">
        <w:t>South Coast Rock Lobster Industry Association</w:t>
      </w:r>
    </w:p>
    <w:p w14:paraId="16E25D4A" w14:textId="64BC8325" w:rsidR="001474C0" w:rsidRPr="001474C0" w:rsidRDefault="001474C0" w:rsidP="0080780C">
      <w:pPr>
        <w:pStyle w:val="ListParagraph"/>
        <w:numPr>
          <w:ilvl w:val="0"/>
          <w:numId w:val="20"/>
        </w:numPr>
        <w:spacing w:after="0"/>
        <w:rPr>
          <w:lang w:val="en-GB"/>
        </w:rPr>
      </w:pPr>
      <w:r>
        <w:t>Wild Coast Abalone Farm</w:t>
      </w:r>
    </w:p>
    <w:p w14:paraId="7BFD6F0B" w14:textId="31E26ABD" w:rsidR="001474C0" w:rsidRPr="001474C0" w:rsidRDefault="001474C0" w:rsidP="001474C0">
      <w:pPr>
        <w:pStyle w:val="ListParagraph"/>
        <w:numPr>
          <w:ilvl w:val="0"/>
          <w:numId w:val="20"/>
        </w:numPr>
        <w:spacing w:after="0"/>
        <w:rPr>
          <w:lang w:val="en-GB"/>
        </w:rPr>
      </w:pPr>
      <w:r w:rsidRPr="001474C0">
        <w:rPr>
          <w:lang w:val="en-GB"/>
        </w:rPr>
        <w:t xml:space="preserve">Whale watching and scenic tour operators </w:t>
      </w:r>
    </w:p>
    <w:p w14:paraId="4499FB26" w14:textId="77777777" w:rsidR="001474C0" w:rsidRPr="001474C0" w:rsidRDefault="001474C0" w:rsidP="001474C0">
      <w:pPr>
        <w:pStyle w:val="ListParagraph"/>
        <w:numPr>
          <w:ilvl w:val="0"/>
          <w:numId w:val="20"/>
        </w:numPr>
        <w:spacing w:after="0"/>
        <w:rPr>
          <w:lang w:val="en-GB"/>
        </w:rPr>
      </w:pPr>
      <w:r w:rsidRPr="001474C0">
        <w:rPr>
          <w:lang w:val="en-GB"/>
        </w:rPr>
        <w:t xml:space="preserve">Local community representatives </w:t>
      </w:r>
    </w:p>
    <w:p w14:paraId="2F001A1A" w14:textId="77777777" w:rsidR="001474C0" w:rsidRDefault="001474C0" w:rsidP="00582067">
      <w:pPr>
        <w:pStyle w:val="ListParagraph"/>
        <w:spacing w:after="0"/>
        <w:ind w:left="360"/>
        <w:rPr>
          <w:lang w:val="en-GB"/>
        </w:rPr>
      </w:pPr>
    </w:p>
    <w:p w14:paraId="2B86BC3B" w14:textId="37DF6D8C" w:rsidR="00B45C5E" w:rsidRDefault="001C2B40" w:rsidP="00582067">
      <w:pPr>
        <w:spacing w:after="0"/>
      </w:pPr>
      <w:r w:rsidRPr="00C20CF5">
        <w:t>During the public participation process that preceded the gazetting and zonation of the Amathole Offshore MPA (Feb-May 2016), stakeholders raised several issues.</w:t>
      </w:r>
      <w:r w:rsidR="00941728">
        <w:t xml:space="preserve"> These included:</w:t>
      </w:r>
      <w:r w:rsidRPr="00C20CF5">
        <w:t xml:space="preserve"> </w:t>
      </w:r>
      <w:r w:rsidR="0080780C">
        <w:rPr>
          <w:color w:val="0070C0"/>
        </w:rPr>
        <w:t xml:space="preserve"> </w:t>
      </w:r>
    </w:p>
    <w:p w14:paraId="2603024F" w14:textId="77777777" w:rsidR="00941728" w:rsidRPr="00941728" w:rsidRDefault="00941728" w:rsidP="00941728">
      <w:pPr>
        <w:numPr>
          <w:ilvl w:val="0"/>
          <w:numId w:val="49"/>
        </w:numPr>
      </w:pPr>
      <w:r w:rsidRPr="00941728">
        <w:t>Overlap of the Gxulu Offshore section with petroleum and gas exploration rights</w:t>
      </w:r>
    </w:p>
    <w:p w14:paraId="5C7C6A3D" w14:textId="77777777" w:rsidR="00941728" w:rsidRPr="00941728" w:rsidRDefault="00941728" w:rsidP="00941728">
      <w:pPr>
        <w:numPr>
          <w:ilvl w:val="0"/>
          <w:numId w:val="49"/>
        </w:numPr>
      </w:pPr>
      <w:r w:rsidRPr="00941728">
        <w:t>Concerns by the South Coast Rock Lobster Association that the declaration of the MPA reduced their fishing grounds</w:t>
      </w:r>
    </w:p>
    <w:p w14:paraId="2C048253" w14:textId="77777777" w:rsidR="00941728" w:rsidRPr="00941728" w:rsidRDefault="00941728" w:rsidP="00941728">
      <w:pPr>
        <w:numPr>
          <w:ilvl w:val="0"/>
          <w:numId w:val="49"/>
        </w:numPr>
      </w:pPr>
      <w:r w:rsidRPr="00941728">
        <w:t>Border Deepsea Angling Association requested a controlled zone within the Kei area and clarity on inclusion in Gxulu controlled zone</w:t>
      </w:r>
    </w:p>
    <w:p w14:paraId="44086DAA" w14:textId="2476A236" w:rsidR="00941728" w:rsidRPr="00941728" w:rsidRDefault="00941728" w:rsidP="00941728">
      <w:pPr>
        <w:numPr>
          <w:ilvl w:val="0"/>
          <w:numId w:val="49"/>
        </w:numPr>
      </w:pPr>
      <w:r w:rsidRPr="00941728">
        <w:t xml:space="preserve">Design optimisation </w:t>
      </w:r>
      <w:r w:rsidR="003D7D3A">
        <w:t xml:space="preserve">was </w:t>
      </w:r>
      <w:r w:rsidRPr="00941728">
        <w:t>recommended by scientists (SAEON, SAIAB, UCT)</w:t>
      </w:r>
    </w:p>
    <w:p w14:paraId="1263DF7D" w14:textId="5561D503" w:rsidR="00941728" w:rsidRPr="00941728" w:rsidRDefault="003D7D3A" w:rsidP="00941728">
      <w:pPr>
        <w:numPr>
          <w:ilvl w:val="0"/>
          <w:numId w:val="49"/>
        </w:numPr>
      </w:pPr>
      <w:r>
        <w:t>T</w:t>
      </w:r>
      <w:r w:rsidR="00941728" w:rsidRPr="00941728">
        <w:t xml:space="preserve">he small scale fishing sector </w:t>
      </w:r>
      <w:r>
        <w:t xml:space="preserve">requested that the MPA </w:t>
      </w:r>
      <w:r w:rsidR="00941728" w:rsidRPr="00941728">
        <w:t>accommodate their sector</w:t>
      </w:r>
    </w:p>
    <w:p w14:paraId="0EA433DA" w14:textId="2535B559" w:rsidR="00B45C5E" w:rsidRDefault="00941728" w:rsidP="00941728">
      <w:r w:rsidRPr="00941728">
        <w:t>Problem issues were largely overcome through direct compromise with stakeholders. Other than these objections there was generally strong public support for the implementation and zonation of the Amathole Offshore MPA.</w:t>
      </w:r>
    </w:p>
    <w:p w14:paraId="187AE855" w14:textId="77777777" w:rsidR="003D7D3A" w:rsidRDefault="003D7D3A" w:rsidP="00941728"/>
    <w:p w14:paraId="62159F73" w14:textId="65941B28" w:rsidR="00D21463" w:rsidRDefault="00920296" w:rsidP="00F4659B">
      <w:pPr>
        <w:pStyle w:val="Heading1"/>
        <w:numPr>
          <w:ilvl w:val="0"/>
          <w:numId w:val="9"/>
        </w:numPr>
      </w:pPr>
      <w:bookmarkStart w:id="20" w:name="_Toc64975550"/>
      <w:bookmarkEnd w:id="19"/>
      <w:r>
        <w:t>Purpose and Vision</w:t>
      </w:r>
      <w:bookmarkEnd w:id="20"/>
    </w:p>
    <w:p w14:paraId="7DE2B78D" w14:textId="1D67B745" w:rsidR="00F64F3F" w:rsidRDefault="00F64F3F" w:rsidP="00F64F3F">
      <w:pPr>
        <w:pStyle w:val="Heading2"/>
        <w:numPr>
          <w:ilvl w:val="0"/>
          <w:numId w:val="32"/>
        </w:numPr>
      </w:pPr>
      <w:bookmarkStart w:id="21" w:name="_Toc64975551"/>
      <w:r>
        <w:t>Purpose of the Amathole Coastal MPA</w:t>
      </w:r>
      <w:bookmarkEnd w:id="21"/>
    </w:p>
    <w:p w14:paraId="7CF14DAE" w14:textId="5A446FAE" w:rsidR="00F64F3F" w:rsidRPr="00F64F3F" w:rsidRDefault="00F64F3F" w:rsidP="00F64F3F">
      <w:r w:rsidRPr="00F64F3F">
        <w:t xml:space="preserve">The purpose for declaring the </w:t>
      </w:r>
      <w:r>
        <w:t xml:space="preserve">Amathole Coastal </w:t>
      </w:r>
      <w:r w:rsidRPr="00F64F3F">
        <w:t xml:space="preserve">Marine Protected Area is: </w:t>
      </w:r>
    </w:p>
    <w:p w14:paraId="503DFDE0" w14:textId="24496F56" w:rsidR="00F64F3F" w:rsidRPr="00F64F3F" w:rsidRDefault="00F64F3F" w:rsidP="00F64F3F">
      <w:r w:rsidRPr="00F64F3F">
        <w:t xml:space="preserve">(1) To protect and conserve the marine environment and marine biodiversity in the Amathole region </w:t>
      </w:r>
    </w:p>
    <w:p w14:paraId="75416957" w14:textId="3040FD80" w:rsidR="00F64F3F" w:rsidRPr="00F64F3F" w:rsidRDefault="00F64F3F" w:rsidP="00F64F3F">
      <w:r w:rsidRPr="00F64F3F">
        <w:t xml:space="preserve">(2) To provide a sanctuary for species impacted by boat-based exploitation </w:t>
      </w:r>
    </w:p>
    <w:p w14:paraId="69732F2E" w14:textId="4849E760" w:rsidR="00F64F3F" w:rsidRPr="00F64F3F" w:rsidRDefault="00F64F3F" w:rsidP="00F64F3F">
      <w:r w:rsidRPr="00F64F3F">
        <w:t xml:space="preserve">(3) To provide benchmark areas for scientific research and monitoring aimed at the protection and conservation of biodiversity and ecosystems </w:t>
      </w:r>
    </w:p>
    <w:p w14:paraId="5F4C5F32" w14:textId="563E197A" w:rsidR="00F64F3F" w:rsidRDefault="00F64F3F" w:rsidP="00F64F3F">
      <w:r w:rsidRPr="00F64F3F">
        <w:t>(4) To control activities in the Marine Protected Area to reduce the risks of habitat degradation</w:t>
      </w:r>
    </w:p>
    <w:p w14:paraId="23EC5F2C" w14:textId="03B6D631" w:rsidR="00F64F3F" w:rsidRPr="00F64F3F" w:rsidRDefault="007C7ACC" w:rsidP="00F64F3F">
      <w:r>
        <w:t>(</w:t>
      </w:r>
      <w:r w:rsidR="00F64F3F">
        <w:t xml:space="preserve">Government Gazette </w:t>
      </w:r>
      <w:r>
        <w:t xml:space="preserve">No. 34596 Notice No. 730, September 2011). </w:t>
      </w:r>
    </w:p>
    <w:p w14:paraId="3321210F" w14:textId="66444EE9" w:rsidR="004E2641" w:rsidRPr="004E2641" w:rsidRDefault="004E2641" w:rsidP="004E2641">
      <w:pPr>
        <w:pStyle w:val="Heading2"/>
        <w:numPr>
          <w:ilvl w:val="0"/>
          <w:numId w:val="32"/>
        </w:numPr>
      </w:pPr>
      <w:bookmarkStart w:id="22" w:name="_Toc64975552"/>
      <w:r>
        <w:t xml:space="preserve">Purpose of the </w:t>
      </w:r>
      <w:r w:rsidR="00BF5518">
        <w:t>Amathole</w:t>
      </w:r>
      <w:r>
        <w:t xml:space="preserve"> </w:t>
      </w:r>
      <w:r w:rsidR="00F64F3F">
        <w:t xml:space="preserve">Offshore </w:t>
      </w:r>
      <w:r>
        <w:t>MPA</w:t>
      </w:r>
      <w:bookmarkEnd w:id="22"/>
    </w:p>
    <w:p w14:paraId="0C8A8906" w14:textId="432770D1" w:rsidR="00920296" w:rsidRDefault="00920296" w:rsidP="00B45C5E">
      <w:r>
        <w:t xml:space="preserve">The </w:t>
      </w:r>
      <w:r w:rsidR="00E720D0" w:rsidRPr="00E720D0">
        <w:rPr>
          <w:lang w:val="en-GB"/>
        </w:rPr>
        <w:t xml:space="preserve">selection of the </w:t>
      </w:r>
      <w:r w:rsidR="00BF5518">
        <w:rPr>
          <w:lang w:val="en-GB"/>
        </w:rPr>
        <w:t>Amathole</w:t>
      </w:r>
      <w:r w:rsidR="00E720D0" w:rsidRPr="00E720D0">
        <w:rPr>
          <w:lang w:val="en-GB"/>
        </w:rPr>
        <w:t xml:space="preserve"> </w:t>
      </w:r>
      <w:r w:rsidR="00941728">
        <w:rPr>
          <w:lang w:val="en-GB"/>
        </w:rPr>
        <w:t xml:space="preserve">Offshore </w:t>
      </w:r>
      <w:r w:rsidR="00E720D0" w:rsidRPr="00E720D0">
        <w:rPr>
          <w:lang w:val="en-GB"/>
        </w:rPr>
        <w:t xml:space="preserve">MPA </w:t>
      </w:r>
      <w:r w:rsidR="00E720D0" w:rsidRPr="00E720D0">
        <w:t xml:space="preserve">was driven by the </w:t>
      </w:r>
      <w:r w:rsidR="002775AF">
        <w:t xml:space="preserve">fact that it is an </w:t>
      </w:r>
      <w:r w:rsidR="002775AF" w:rsidRPr="002775AF">
        <w:t xml:space="preserve">area of high benthic </w:t>
      </w:r>
      <w:r w:rsidR="00BF4E83">
        <w:t xml:space="preserve">and pelagic </w:t>
      </w:r>
      <w:r w:rsidR="002775AF" w:rsidRPr="002775AF">
        <w:t xml:space="preserve">habitat diversity and many habitat types </w:t>
      </w:r>
      <w:r w:rsidR="00A7131B">
        <w:t>are</w:t>
      </w:r>
      <w:r w:rsidR="002775AF" w:rsidRPr="002775AF">
        <w:t xml:space="preserve"> represented in a relatively small area</w:t>
      </w:r>
      <w:r w:rsidR="002775AF">
        <w:t>.</w:t>
      </w:r>
      <w:r w:rsidR="002775AF" w:rsidRPr="002775AF">
        <w:t xml:space="preserve"> </w:t>
      </w:r>
      <w:r w:rsidR="002775AF">
        <w:t xml:space="preserve">It </w:t>
      </w:r>
      <w:r w:rsidR="00E720D0" w:rsidRPr="00E720D0">
        <w:t>inclu</w:t>
      </w:r>
      <w:r w:rsidR="002775AF">
        <w:t>des</w:t>
      </w:r>
      <w:r w:rsidR="00E720D0" w:rsidRPr="00E720D0">
        <w:t xml:space="preserve"> </w:t>
      </w:r>
      <w:r w:rsidR="002775AF">
        <w:t>several</w:t>
      </w:r>
      <w:r w:rsidR="00E720D0" w:rsidRPr="00E720D0">
        <w:t xml:space="preserve"> ecosystem types in good condition within the area</w:t>
      </w:r>
      <w:r w:rsidR="002775AF">
        <w:t xml:space="preserve"> that are not protected elsewhere</w:t>
      </w:r>
      <w:r w:rsidR="00E720D0" w:rsidRPr="00E720D0">
        <w:t xml:space="preserve">, </w:t>
      </w:r>
      <w:r w:rsidR="00BF4E83">
        <w:t>including sensitive canyon and cold water coral ecosystems.</w:t>
      </w:r>
      <w:r w:rsidR="002775AF">
        <w:t xml:space="preserve"> </w:t>
      </w:r>
    </w:p>
    <w:p w14:paraId="7BCD005B" w14:textId="5BC4E0A4" w:rsidR="00B45C5E" w:rsidRPr="00B45C5E" w:rsidRDefault="00B45C5E" w:rsidP="00B45C5E">
      <w:r w:rsidRPr="00B45C5E">
        <w:t xml:space="preserve">The gazetted purposes of the </w:t>
      </w:r>
      <w:r w:rsidR="00BF5518">
        <w:rPr>
          <w:lang w:val="en-US"/>
        </w:rPr>
        <w:t>Amathole</w:t>
      </w:r>
      <w:r w:rsidRPr="00B45C5E">
        <w:rPr>
          <w:lang w:val="en-US"/>
        </w:rPr>
        <w:t xml:space="preserve"> </w:t>
      </w:r>
      <w:r w:rsidR="00A7131B">
        <w:rPr>
          <w:lang w:val="en-US"/>
        </w:rPr>
        <w:t xml:space="preserve">Offshore </w:t>
      </w:r>
      <w:r w:rsidRPr="00B45C5E">
        <w:t>MPA are:</w:t>
      </w:r>
    </w:p>
    <w:p w14:paraId="1D90BBA3" w14:textId="77777777" w:rsidR="002775AF" w:rsidRDefault="002775AF" w:rsidP="002775AF">
      <w:r w:rsidRPr="002775AF">
        <w:rPr>
          <w:i/>
          <w:iCs/>
        </w:rPr>
        <w:lastRenderedPageBreak/>
        <w:t xml:space="preserve">(a) </w:t>
      </w:r>
      <w:r w:rsidRPr="002775AF">
        <w:t>To contribute to a national, regional and global representative system of</w:t>
      </w:r>
      <w:r>
        <w:t> </w:t>
      </w:r>
      <w:r w:rsidRPr="002775AF">
        <w:t>marine protected areas by conserving and protecting offshore benthic and</w:t>
      </w:r>
      <w:r>
        <w:t> </w:t>
      </w:r>
      <w:r w:rsidRPr="002775AF">
        <w:t>pelagic ecosystems of the outer shelf and slope, comprising canyon, deep</w:t>
      </w:r>
      <w:r>
        <w:t> </w:t>
      </w:r>
      <w:r w:rsidRPr="002775AF">
        <w:t>reef, cold water coral, sandy, gravel, mud, fluvial fan and pelagic habitats</w:t>
      </w:r>
      <w:r>
        <w:t> </w:t>
      </w:r>
      <w:r w:rsidRPr="002775AF">
        <w:t>and including threatened ecosystem types</w:t>
      </w:r>
      <w:r>
        <w:t> </w:t>
      </w:r>
    </w:p>
    <w:p w14:paraId="6DA8A562" w14:textId="3779C343" w:rsidR="002775AF" w:rsidRDefault="002775AF" w:rsidP="002775AF">
      <w:r w:rsidRPr="002775AF">
        <w:rPr>
          <w:i/>
          <w:iCs/>
        </w:rPr>
        <w:t xml:space="preserve">(b) </w:t>
      </w:r>
      <w:r w:rsidRPr="002775AF">
        <w:t>to conserve and protect the ecological processes and ecologically sensitive</w:t>
      </w:r>
      <w:r>
        <w:t> </w:t>
      </w:r>
      <w:r w:rsidRPr="002775AF">
        <w:t>biodiversity associated with these ecosystems, including threatened,</w:t>
      </w:r>
      <w:r>
        <w:t> </w:t>
      </w:r>
      <w:r w:rsidRPr="002775AF">
        <w:t>overexploited and sensitive species such as seventy</w:t>
      </w:r>
      <w:r w:rsidR="00E221C9">
        <w:t xml:space="preserve"> </w:t>
      </w:r>
      <w:r w:rsidRPr="002775AF">
        <w:t>four, dageraad, red</w:t>
      </w:r>
      <w:r>
        <w:t> </w:t>
      </w:r>
      <w:r w:rsidRPr="002775AF">
        <w:t>steenbras, white steenbras, dusky kob and wreckfish</w:t>
      </w:r>
      <w:r>
        <w:t> </w:t>
      </w:r>
    </w:p>
    <w:p w14:paraId="7ECE770A" w14:textId="77777777" w:rsidR="002775AF" w:rsidRDefault="002775AF" w:rsidP="002775AF">
      <w:r w:rsidRPr="002775AF">
        <w:rPr>
          <w:i/>
          <w:iCs/>
        </w:rPr>
        <w:t xml:space="preserve">(c) </w:t>
      </w:r>
      <w:r w:rsidRPr="002775AF">
        <w:t>to support the recovery of linefish by protecting spawning, nursery, foraging,</w:t>
      </w:r>
      <w:r>
        <w:t> </w:t>
      </w:r>
      <w:r w:rsidRPr="002775AF">
        <w:t>aggregation and refuge areas for overexploited species</w:t>
      </w:r>
      <w:r>
        <w:t> </w:t>
      </w:r>
    </w:p>
    <w:p w14:paraId="609AF47F" w14:textId="77777777" w:rsidR="002775AF" w:rsidRDefault="002775AF" w:rsidP="002775AF">
      <w:r w:rsidRPr="002775AF">
        <w:rPr>
          <w:i/>
          <w:iCs/>
        </w:rPr>
        <w:t xml:space="preserve">(d) </w:t>
      </w:r>
      <w:r w:rsidRPr="002775AF">
        <w:t>to facilitate species management and sustainable use of linefish and south</w:t>
      </w:r>
      <w:r>
        <w:t> </w:t>
      </w:r>
      <w:r w:rsidRPr="002775AF">
        <w:t>coast rock lobster by supporting fisheries recovery and enhanced species</w:t>
      </w:r>
      <w:r>
        <w:t> </w:t>
      </w:r>
      <w:r w:rsidRPr="002775AF">
        <w:t>abundance in fished areas</w:t>
      </w:r>
      <w:r>
        <w:t> </w:t>
      </w:r>
    </w:p>
    <w:p w14:paraId="7D6E5272" w14:textId="77777777" w:rsidR="002775AF" w:rsidRDefault="002775AF" w:rsidP="002775AF">
      <w:r w:rsidRPr="002775AF">
        <w:rPr>
          <w:i/>
          <w:iCs/>
        </w:rPr>
        <w:t xml:space="preserve">(e) </w:t>
      </w:r>
      <w:r w:rsidRPr="002775AF">
        <w:t>to conserve and protect an area of life history importance for migratory</w:t>
      </w:r>
      <w:r>
        <w:t> </w:t>
      </w:r>
      <w:r w:rsidRPr="002775AF">
        <w:t>species including seabirds, turtles, sharks, seabreams, wreckfish and other</w:t>
      </w:r>
      <w:r>
        <w:t> </w:t>
      </w:r>
      <w:r w:rsidRPr="002775AF">
        <w:t>fish</w:t>
      </w:r>
      <w:r>
        <w:t> </w:t>
      </w:r>
    </w:p>
    <w:p w14:paraId="4E75E607" w14:textId="77777777" w:rsidR="002775AF" w:rsidRDefault="002775AF" w:rsidP="002775AF">
      <w:r w:rsidRPr="002775AF">
        <w:rPr>
          <w:i/>
          <w:iCs/>
        </w:rPr>
        <w:t xml:space="preserve">(f) </w:t>
      </w:r>
      <w:r w:rsidRPr="002775AF">
        <w:t>to support sustainable nature-based tourism opportunities in the area</w:t>
      </w:r>
      <w:r>
        <w:t> </w:t>
      </w:r>
      <w:r w:rsidRPr="002775AF">
        <w:t>through the protection and management of marine wildlife, maritime</w:t>
      </w:r>
      <w:r>
        <w:t> </w:t>
      </w:r>
      <w:r w:rsidRPr="002775AF">
        <w:t>heritage and cultural assets</w:t>
      </w:r>
      <w:r>
        <w:t> </w:t>
      </w:r>
    </w:p>
    <w:p w14:paraId="3FD697D3" w14:textId="77777777" w:rsidR="002775AF" w:rsidRDefault="002775AF" w:rsidP="002775AF">
      <w:pPr>
        <w:rPr>
          <w:lang w:val="en-US"/>
        </w:rPr>
      </w:pPr>
      <w:r w:rsidRPr="002775AF">
        <w:rPr>
          <w:i/>
          <w:iCs/>
        </w:rPr>
        <w:t xml:space="preserve">(g) </w:t>
      </w:r>
      <w:r w:rsidRPr="002775AF">
        <w:t>to protect and provide an appropriate reference environment for research</w:t>
      </w:r>
      <w:r>
        <w:t> </w:t>
      </w:r>
      <w:r w:rsidRPr="002775AF">
        <w:t>and monitoring particularly with regard to habitat and fisheries recovery,</w:t>
      </w:r>
      <w:r>
        <w:t> </w:t>
      </w:r>
      <w:r w:rsidRPr="002775AF">
        <w:t>habitat requirements of south coast rock lobster and climate resilience, and</w:t>
      </w:r>
      <w:r>
        <w:t> </w:t>
      </w:r>
      <w:r w:rsidRPr="002775AF">
        <w:t>also to promote and contribute to environmental education.</w:t>
      </w:r>
      <w:r w:rsidRPr="002775AF">
        <w:rPr>
          <w:lang w:val="en-US"/>
        </w:rPr>
        <w:t xml:space="preserve"> </w:t>
      </w:r>
    </w:p>
    <w:p w14:paraId="7FB52049" w14:textId="1C067C2D" w:rsidR="00B45C5E" w:rsidRDefault="00B45C5E" w:rsidP="002775AF">
      <w:pPr>
        <w:rPr>
          <w:lang w:val="en-US"/>
        </w:rPr>
      </w:pPr>
      <w:r w:rsidRPr="00920296">
        <w:rPr>
          <w:lang w:val="en-US"/>
        </w:rPr>
        <w:t>(Government Gazette No. 42478, 23 May 2019)</w:t>
      </w:r>
    </w:p>
    <w:p w14:paraId="4D948723" w14:textId="6AB1BD98" w:rsidR="00C90BE1" w:rsidRDefault="001D4912" w:rsidP="00C90BE1">
      <w:pPr>
        <w:pStyle w:val="Heading2"/>
        <w:numPr>
          <w:ilvl w:val="0"/>
          <w:numId w:val="32"/>
        </w:numPr>
        <w:rPr>
          <w:lang w:val="en-US"/>
        </w:rPr>
      </w:pPr>
      <w:bookmarkStart w:id="23" w:name="_Toc64975553"/>
      <w:r>
        <w:rPr>
          <w:lang w:val="en-US"/>
        </w:rPr>
        <w:t xml:space="preserve">Draft </w:t>
      </w:r>
      <w:r w:rsidR="00C90BE1">
        <w:rPr>
          <w:lang w:val="en-US"/>
        </w:rPr>
        <w:t xml:space="preserve">Vision for the </w:t>
      </w:r>
      <w:r w:rsidR="00BF5518">
        <w:rPr>
          <w:lang w:val="en-US"/>
        </w:rPr>
        <w:t>Amathole</w:t>
      </w:r>
      <w:r w:rsidR="00C90BE1">
        <w:rPr>
          <w:lang w:val="en-US"/>
        </w:rPr>
        <w:t xml:space="preserve"> MPA</w:t>
      </w:r>
      <w:r w:rsidR="00A7131B">
        <w:rPr>
          <w:lang w:val="en-US"/>
        </w:rPr>
        <w:t>s</w:t>
      </w:r>
      <w:bookmarkEnd w:id="23"/>
    </w:p>
    <w:p w14:paraId="3EBECF16" w14:textId="58F5D9A2" w:rsidR="006B406B" w:rsidRDefault="006B406B" w:rsidP="00B45C5E">
      <w:bookmarkStart w:id="24" w:name="_Hlk64644550"/>
      <w:r w:rsidRPr="00920296">
        <w:t xml:space="preserve">To effectively manage the </w:t>
      </w:r>
      <w:r>
        <w:t>Amathole</w:t>
      </w:r>
      <w:r w:rsidRPr="00920296">
        <w:t xml:space="preserve"> MPA</w:t>
      </w:r>
      <w:r>
        <w:t xml:space="preserve">s </w:t>
      </w:r>
      <w:r w:rsidRPr="00920296">
        <w:t xml:space="preserve">in a way that maintains </w:t>
      </w:r>
      <w:r>
        <w:t>the</w:t>
      </w:r>
      <w:r w:rsidRPr="00920296">
        <w:t xml:space="preserve"> ecological integrity</w:t>
      </w:r>
      <w:r>
        <w:t xml:space="preserve">, </w:t>
      </w:r>
      <w:r w:rsidR="00D56341">
        <w:t xml:space="preserve">unique </w:t>
      </w:r>
      <w:r>
        <w:t>biodiversity</w:t>
      </w:r>
      <w:r w:rsidR="00D56341">
        <w:t xml:space="preserve"> </w:t>
      </w:r>
      <w:r>
        <w:t xml:space="preserve">and </w:t>
      </w:r>
      <w:r w:rsidRPr="00920296">
        <w:t>conservation value</w:t>
      </w:r>
      <w:r>
        <w:t>,</w:t>
      </w:r>
      <w:r w:rsidRPr="00920296">
        <w:t xml:space="preserve"> and </w:t>
      </w:r>
      <w:r>
        <w:t xml:space="preserve">the associated benefits </w:t>
      </w:r>
      <w:r w:rsidR="00D56341">
        <w:t xml:space="preserve">of these ecosystems </w:t>
      </w:r>
      <w:r>
        <w:t>to people</w:t>
      </w:r>
      <w:r w:rsidR="00D56341">
        <w:t xml:space="preserve"> including their contribution to the sustainable management of key fisheries</w:t>
      </w:r>
      <w:r>
        <w:t xml:space="preserve">. </w:t>
      </w:r>
    </w:p>
    <w:p w14:paraId="1F874DAC" w14:textId="1A0A0AF3" w:rsidR="004E2641" w:rsidRDefault="00C90BE1" w:rsidP="00C90BE1">
      <w:pPr>
        <w:pStyle w:val="Heading2"/>
        <w:numPr>
          <w:ilvl w:val="0"/>
          <w:numId w:val="32"/>
        </w:numPr>
      </w:pPr>
      <w:bookmarkStart w:id="25" w:name="_Toc64975554"/>
      <w:bookmarkEnd w:id="24"/>
      <w:r>
        <w:t>Key Determining Factors</w:t>
      </w:r>
      <w:bookmarkEnd w:id="25"/>
    </w:p>
    <w:p w14:paraId="5F6F3ABA" w14:textId="74D9689F" w:rsidR="00E720D0" w:rsidRDefault="00E720D0" w:rsidP="00E720D0">
      <w:pPr>
        <w:pStyle w:val="Heading3"/>
        <w:rPr>
          <w:lang w:val="en-GB"/>
        </w:rPr>
      </w:pPr>
      <w:bookmarkStart w:id="26" w:name="_Toc64975555"/>
      <w:r>
        <w:rPr>
          <w:lang w:val="en-GB"/>
        </w:rPr>
        <w:t>Ecosystem types</w:t>
      </w:r>
      <w:bookmarkEnd w:id="26"/>
    </w:p>
    <w:p w14:paraId="3D951CD8" w14:textId="66BCC351" w:rsidR="00A11148" w:rsidRPr="00A34779" w:rsidRDefault="00C86696" w:rsidP="00B24E0A">
      <w:r w:rsidRPr="00A34779">
        <w:rPr>
          <w:lang w:val="en-GB"/>
        </w:rPr>
        <w:t xml:space="preserve">The </w:t>
      </w:r>
      <w:r w:rsidR="00BF5518" w:rsidRPr="00A34779">
        <w:rPr>
          <w:lang w:val="en-GB"/>
        </w:rPr>
        <w:t>Amathole</w:t>
      </w:r>
      <w:r w:rsidR="009D61CD" w:rsidRPr="00A34779">
        <w:rPr>
          <w:lang w:val="en-GB"/>
        </w:rPr>
        <w:t xml:space="preserve"> Coastal and Offshore</w:t>
      </w:r>
      <w:r w:rsidRPr="00A34779">
        <w:rPr>
          <w:lang w:val="en-GB"/>
        </w:rPr>
        <w:t xml:space="preserve"> MPA</w:t>
      </w:r>
      <w:r w:rsidR="009D61CD" w:rsidRPr="00A34779">
        <w:rPr>
          <w:lang w:val="en-GB"/>
        </w:rPr>
        <w:t>s</w:t>
      </w:r>
      <w:r w:rsidRPr="00A34779">
        <w:rPr>
          <w:lang w:val="en-GB"/>
        </w:rPr>
        <w:t xml:space="preserve"> </w:t>
      </w:r>
      <w:r w:rsidR="009D61CD" w:rsidRPr="00A34779">
        <w:rPr>
          <w:lang w:val="en-GB"/>
        </w:rPr>
        <w:t>are</w:t>
      </w:r>
      <w:r w:rsidRPr="00A34779">
        <w:rPr>
          <w:lang w:val="en-GB"/>
        </w:rPr>
        <w:t xml:space="preserve"> situated in the </w:t>
      </w:r>
      <w:r w:rsidR="00744AEE" w:rsidRPr="00A34779">
        <w:rPr>
          <w:lang w:val="en-GB"/>
        </w:rPr>
        <w:t xml:space="preserve">Agulhas </w:t>
      </w:r>
      <w:r w:rsidR="009D61CD" w:rsidRPr="00A34779">
        <w:rPr>
          <w:lang w:val="en-GB"/>
        </w:rPr>
        <w:t>Shelf</w:t>
      </w:r>
      <w:r w:rsidRPr="00A34779">
        <w:rPr>
          <w:lang w:val="en-GB"/>
        </w:rPr>
        <w:t xml:space="preserve"> ecoregion, one of four main shelf ecoregions described for South Africa (Sink </w:t>
      </w:r>
      <w:r w:rsidR="00F74AEA" w:rsidRPr="00A34779">
        <w:rPr>
          <w:i/>
          <w:iCs/>
          <w:lang w:val="en-GB"/>
        </w:rPr>
        <w:t>et al.</w:t>
      </w:r>
      <w:r w:rsidRPr="00A34779">
        <w:rPr>
          <w:lang w:val="en-GB"/>
        </w:rPr>
        <w:t xml:space="preserve"> 2019</w:t>
      </w:r>
      <w:r w:rsidR="005E4A59">
        <w:rPr>
          <w:lang w:val="en-GB"/>
        </w:rPr>
        <w:t>b</w:t>
      </w:r>
      <w:r w:rsidRPr="00A34779">
        <w:rPr>
          <w:lang w:val="en-GB"/>
        </w:rPr>
        <w:t>)</w:t>
      </w:r>
      <w:r w:rsidR="003C2F43" w:rsidRPr="00A34779">
        <w:rPr>
          <w:lang w:val="en-GB"/>
        </w:rPr>
        <w:t>. The MPA</w:t>
      </w:r>
      <w:r w:rsidR="009D61CD" w:rsidRPr="00A34779">
        <w:rPr>
          <w:lang w:val="en-GB"/>
        </w:rPr>
        <w:t>s</w:t>
      </w:r>
      <w:r w:rsidR="003C2F43" w:rsidRPr="00A34779">
        <w:rPr>
          <w:lang w:val="en-GB"/>
        </w:rPr>
        <w:t xml:space="preserve"> include 11 ecosystem types</w:t>
      </w:r>
      <w:r w:rsidR="009D61CD" w:rsidRPr="00A34779">
        <w:rPr>
          <w:lang w:val="en-GB"/>
        </w:rPr>
        <w:t xml:space="preserve"> in the coastal area and </w:t>
      </w:r>
      <w:r w:rsidR="00BF4E83" w:rsidRPr="00A34779">
        <w:rPr>
          <w:lang w:val="en-GB"/>
        </w:rPr>
        <w:t>16</w:t>
      </w:r>
      <w:r w:rsidR="009D61CD" w:rsidRPr="00A34779">
        <w:rPr>
          <w:lang w:val="en-GB"/>
        </w:rPr>
        <w:t xml:space="preserve"> ecosystem types in the offshore area</w:t>
      </w:r>
      <w:r w:rsidR="003C2F43" w:rsidRPr="00A34779">
        <w:rPr>
          <w:lang w:val="en-GB"/>
        </w:rPr>
        <w:t xml:space="preserve"> (Table </w:t>
      </w:r>
      <w:r w:rsidR="00D56341">
        <w:rPr>
          <w:lang w:val="en-GB"/>
        </w:rPr>
        <w:t>5.</w:t>
      </w:r>
      <w:r w:rsidR="003C2F43" w:rsidRPr="00A34779">
        <w:rPr>
          <w:lang w:val="en-GB"/>
        </w:rPr>
        <w:t>1</w:t>
      </w:r>
      <w:r w:rsidR="00DC62B7">
        <w:rPr>
          <w:lang w:val="en-GB"/>
        </w:rPr>
        <w:t>; Figure 2</w:t>
      </w:r>
      <w:r w:rsidR="003C2F43" w:rsidRPr="00A34779">
        <w:rPr>
          <w:lang w:val="en-GB"/>
        </w:rPr>
        <w:t>).</w:t>
      </w:r>
      <w:r w:rsidRPr="00A34779">
        <w:rPr>
          <w:lang w:val="en-GB"/>
        </w:rPr>
        <w:t xml:space="preserve"> </w:t>
      </w:r>
      <w:r w:rsidR="00966C48" w:rsidRPr="00A34779">
        <w:t>Th</w:t>
      </w:r>
      <w:r w:rsidR="00BD00F3" w:rsidRPr="00A34779">
        <w:t>ese</w:t>
      </w:r>
      <w:r w:rsidR="007105A0" w:rsidRPr="00A34779">
        <w:t xml:space="preserve"> </w:t>
      </w:r>
      <w:r w:rsidR="00966C48" w:rsidRPr="00A34779">
        <w:t xml:space="preserve">include </w:t>
      </w:r>
      <w:r w:rsidR="00A34779">
        <w:t xml:space="preserve">two </w:t>
      </w:r>
      <w:r w:rsidR="00A7131B" w:rsidRPr="00A34779">
        <w:t xml:space="preserve">endangered ecosystems types </w:t>
      </w:r>
      <w:r w:rsidR="00A34779">
        <w:t>(</w:t>
      </w:r>
      <w:r w:rsidR="00A7131B" w:rsidRPr="00A34779">
        <w:t>Kei Fluvial Fan and Kei Reef Mosaic</w:t>
      </w:r>
      <w:r w:rsidR="00A34779">
        <w:t>)</w:t>
      </w:r>
      <w:r w:rsidR="00A7131B" w:rsidRPr="00A34779">
        <w:t xml:space="preserve"> </w:t>
      </w:r>
      <w:r w:rsidR="00A34779" w:rsidRPr="00A34779">
        <w:t xml:space="preserve">and </w:t>
      </w:r>
      <w:r w:rsidR="00A34779">
        <w:t>fifteen</w:t>
      </w:r>
      <w:r w:rsidR="00A34779" w:rsidRPr="00A34779">
        <w:t xml:space="preserve"> near threatened or vulnerable ecosystem types</w:t>
      </w:r>
      <w:r w:rsidR="00973563">
        <w:t xml:space="preserve"> (Sink et al. 2019c</w:t>
      </w:r>
      <w:r w:rsidR="00D56341">
        <w:t>)</w:t>
      </w:r>
      <w:r w:rsidR="00A34779" w:rsidRPr="00A34779">
        <w:t xml:space="preserve">. </w:t>
      </w:r>
      <w:r w:rsidR="00A7131B" w:rsidRPr="00A34779">
        <w:t xml:space="preserve"> </w:t>
      </w:r>
      <w:r w:rsidR="007105A0" w:rsidRPr="00A34779">
        <w:t xml:space="preserve"> </w:t>
      </w:r>
      <w:r w:rsidR="00F92322" w:rsidRPr="00A34779">
        <w:rPr>
          <w:lang w:val="en-US"/>
        </w:rPr>
        <w:t xml:space="preserve">An overview of the ecosystem types that have been identified within the MPA </w:t>
      </w:r>
      <w:r w:rsidR="003D39AC" w:rsidRPr="00A34779">
        <w:rPr>
          <w:lang w:val="en-US"/>
        </w:rPr>
        <w:t>is provided</w:t>
      </w:r>
      <w:r w:rsidR="00F92322" w:rsidRPr="00A34779">
        <w:rPr>
          <w:lang w:val="en-US"/>
        </w:rPr>
        <w:t xml:space="preserve"> in Table </w:t>
      </w:r>
      <w:r w:rsidR="005E4A59">
        <w:rPr>
          <w:lang w:val="en-US"/>
        </w:rPr>
        <w:t>5.</w:t>
      </w:r>
      <w:r w:rsidR="00F92322" w:rsidRPr="00A34779">
        <w:rPr>
          <w:lang w:val="en-US"/>
        </w:rPr>
        <w:t xml:space="preserve">1. </w:t>
      </w:r>
      <w:r w:rsidR="00966C48" w:rsidRPr="00A34779">
        <w:t xml:space="preserve"> </w:t>
      </w:r>
    </w:p>
    <w:p w14:paraId="15E3569F" w14:textId="6FA48016" w:rsidR="004C78DB" w:rsidRPr="000E077B" w:rsidRDefault="00A11148" w:rsidP="004C78DB">
      <w:r w:rsidRPr="00A34779">
        <w:rPr>
          <w:b/>
          <w:bCs/>
        </w:rPr>
        <w:lastRenderedPageBreak/>
        <w:t xml:space="preserve">Table </w:t>
      </w:r>
      <w:r w:rsidR="00F74AEA" w:rsidRPr="00A34779">
        <w:rPr>
          <w:b/>
          <w:bCs/>
        </w:rPr>
        <w:t>5.</w:t>
      </w:r>
      <w:r w:rsidRPr="00A34779">
        <w:rPr>
          <w:b/>
          <w:bCs/>
        </w:rPr>
        <w:t>1.</w:t>
      </w:r>
      <w:r w:rsidRPr="00A34779">
        <w:t xml:space="preserve"> Overview of ecosystem types </w:t>
      </w:r>
      <w:r w:rsidR="008F553A" w:rsidRPr="00A34779">
        <w:t xml:space="preserve">found </w:t>
      </w:r>
      <w:r w:rsidRPr="00A34779">
        <w:t xml:space="preserve">in the </w:t>
      </w:r>
      <w:r w:rsidR="00BF5518" w:rsidRPr="00A34779">
        <w:t>Amathole</w:t>
      </w:r>
      <w:r w:rsidRPr="00A34779">
        <w:t xml:space="preserve"> MPA</w:t>
      </w:r>
      <w:r w:rsidR="00BD00F3" w:rsidRPr="00A34779">
        <w:t>s</w:t>
      </w:r>
      <w:r w:rsidRPr="00A34779">
        <w:t xml:space="preserve"> (</w:t>
      </w:r>
      <w:r w:rsidR="00AE2601" w:rsidRPr="00A34779">
        <w:t xml:space="preserve">for specific </w:t>
      </w:r>
      <w:r w:rsidR="004276F7" w:rsidRPr="00A34779">
        <w:t>d</w:t>
      </w:r>
      <w:r w:rsidRPr="00A34779">
        <w:t>escriptions</w:t>
      </w:r>
      <w:r w:rsidR="00AE2601" w:rsidRPr="00A34779">
        <w:t xml:space="preserve"> of each ecosystem type see </w:t>
      </w:r>
      <w:r w:rsidRPr="00A34779">
        <w:t xml:space="preserve">Sink </w:t>
      </w:r>
      <w:r w:rsidR="00F74AEA" w:rsidRPr="00A34779">
        <w:rPr>
          <w:i/>
          <w:iCs/>
        </w:rPr>
        <w:t>et al.</w:t>
      </w:r>
      <w:r w:rsidRPr="00A34779">
        <w:t xml:space="preserve"> 2019</w:t>
      </w:r>
      <w:r w:rsidR="0081054D" w:rsidRPr="00A34779">
        <w:t>a, b, c, d</w:t>
      </w:r>
      <w:r w:rsidRPr="00A34779">
        <w:t>).</w:t>
      </w:r>
      <w:r w:rsidR="00AE2601" w:rsidRPr="00A34779">
        <w:t xml:space="preserve"> EN = Endangered</w:t>
      </w:r>
      <w:r w:rsidR="00AE2601" w:rsidRPr="000E077B">
        <w:t>, LC = Least Concern, NT = Near Threatened, VU = Vulnerable</w:t>
      </w:r>
    </w:p>
    <w:tbl>
      <w:tblPr>
        <w:tblW w:w="10338" w:type="dxa"/>
        <w:tblCellMar>
          <w:left w:w="0" w:type="dxa"/>
          <w:right w:w="0" w:type="dxa"/>
        </w:tblCellMar>
        <w:tblLook w:val="04A0" w:firstRow="1" w:lastRow="0" w:firstColumn="1" w:lastColumn="0" w:noHBand="0" w:noVBand="1"/>
      </w:tblPr>
      <w:tblGrid>
        <w:gridCol w:w="2117"/>
        <w:gridCol w:w="2835"/>
        <w:gridCol w:w="725"/>
        <w:gridCol w:w="976"/>
        <w:gridCol w:w="1275"/>
        <w:gridCol w:w="993"/>
        <w:gridCol w:w="1417"/>
      </w:tblGrid>
      <w:tr w:rsidR="0055431A" w:rsidRPr="00C732E2" w14:paraId="4AC9039F"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2B6267" w14:textId="6A9066CD" w:rsidR="0055431A" w:rsidRPr="0055431A" w:rsidRDefault="00BF5518" w:rsidP="009D61CD">
            <w:pPr>
              <w:spacing w:line="240" w:lineRule="auto"/>
              <w:jc w:val="center"/>
              <w:rPr>
                <w:rFonts w:asciiTheme="majorHAnsi" w:hAnsiTheme="majorHAnsi" w:cstheme="majorHAnsi"/>
                <w:b/>
                <w:bCs/>
                <w:sz w:val="18"/>
                <w:szCs w:val="18"/>
              </w:rPr>
            </w:pPr>
            <w:r>
              <w:rPr>
                <w:rFonts w:asciiTheme="majorHAnsi" w:hAnsiTheme="majorHAnsi" w:cstheme="majorHAnsi"/>
                <w:b/>
                <w:bCs/>
                <w:sz w:val="18"/>
                <w:szCs w:val="18"/>
              </w:rPr>
              <w:t>Amathole</w:t>
            </w:r>
            <w:r w:rsidR="00D56341">
              <w:rPr>
                <w:rFonts w:asciiTheme="majorHAnsi" w:hAnsiTheme="majorHAnsi" w:cstheme="majorHAnsi"/>
                <w:b/>
                <w:bCs/>
                <w:sz w:val="18"/>
                <w:szCs w:val="18"/>
              </w:rPr>
              <w:t xml:space="preserve"> Coastal </w:t>
            </w:r>
          </w:p>
          <w:p w14:paraId="6A74B3D9" w14:textId="40C4C939" w:rsidR="0055431A" w:rsidRPr="0055431A" w:rsidRDefault="0055431A" w:rsidP="009D61CD">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Marine Protected Area</w:t>
            </w:r>
            <w:r w:rsidR="009D61CD">
              <w:rPr>
                <w:rFonts w:asciiTheme="majorHAnsi" w:hAnsiTheme="majorHAnsi" w:cstheme="majorHAnsi"/>
                <w:b/>
                <w:bCs/>
                <w:sz w:val="18"/>
                <w:szCs w:val="18"/>
              </w:rPr>
              <w:t xml:space="preserve"> </w:t>
            </w:r>
          </w:p>
        </w:tc>
        <w:tc>
          <w:tcPr>
            <w:tcW w:w="2835" w:type="dxa"/>
            <w:tcBorders>
              <w:top w:val="single" w:sz="8" w:space="0" w:color="auto"/>
              <w:left w:val="nil"/>
              <w:bottom w:val="single" w:sz="8" w:space="0" w:color="auto"/>
              <w:right w:val="single" w:sz="4" w:space="0" w:color="auto"/>
            </w:tcBorders>
            <w:vAlign w:val="center"/>
          </w:tcPr>
          <w:p w14:paraId="573AC8E5" w14:textId="1B7EFC0D" w:rsidR="0055431A" w:rsidRPr="0055431A" w:rsidRDefault="009D61CD" w:rsidP="009D61CD">
            <w:pPr>
              <w:spacing w:line="240" w:lineRule="auto"/>
              <w:jc w:val="center"/>
              <w:rPr>
                <w:rFonts w:asciiTheme="majorHAnsi" w:hAnsiTheme="majorHAnsi" w:cstheme="majorHAnsi"/>
                <w:b/>
                <w:bCs/>
                <w:sz w:val="18"/>
                <w:szCs w:val="18"/>
              </w:rPr>
            </w:pPr>
            <w:r>
              <w:rPr>
                <w:rFonts w:asciiTheme="majorHAnsi" w:hAnsiTheme="majorHAnsi" w:cstheme="majorHAnsi"/>
                <w:b/>
                <w:bCs/>
                <w:sz w:val="18"/>
                <w:szCs w:val="18"/>
              </w:rPr>
              <w:t>Description</w:t>
            </w:r>
            <w:r w:rsidR="0055431A" w:rsidRPr="0055431A">
              <w:rPr>
                <w:rFonts w:asciiTheme="majorHAnsi" w:hAnsiTheme="majorHAnsi" w:cstheme="majorHAnsi"/>
                <w:b/>
                <w:bCs/>
                <w:sz w:val="18"/>
                <w:szCs w:val="18"/>
              </w:rPr>
              <w:t>.</w:t>
            </w:r>
          </w:p>
        </w:tc>
        <w:tc>
          <w:tcPr>
            <w:tcW w:w="7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14:paraId="029C5ACE" w14:textId="50EE0B78" w:rsidR="0055431A" w:rsidRPr="0055431A" w:rsidRDefault="0055431A" w:rsidP="00214AF3">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NBA Threat Status</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5446C9" w14:textId="0CB23D01" w:rsidR="0055431A" w:rsidRPr="0055431A" w:rsidRDefault="0055431A" w:rsidP="00214AF3">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NBA Protection Level*</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2C5E79" w14:textId="7CC2ACD0" w:rsidR="0055431A" w:rsidRPr="0055431A" w:rsidRDefault="0055431A" w:rsidP="00214AF3">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Area Protected in this MPA (km</w:t>
            </w:r>
            <w:r w:rsidRPr="0055431A">
              <w:rPr>
                <w:rFonts w:asciiTheme="majorHAnsi" w:hAnsiTheme="majorHAnsi" w:cstheme="majorHAnsi"/>
                <w:b/>
                <w:bCs/>
                <w:sz w:val="18"/>
                <w:szCs w:val="18"/>
                <w:vertAlign w:val="superscript"/>
              </w:rPr>
              <w:t>2</w:t>
            </w:r>
            <w:r w:rsidRPr="0055431A">
              <w:rPr>
                <w:rFonts w:asciiTheme="majorHAnsi" w:hAnsiTheme="majorHAnsi" w:cstheme="majorHAnsi"/>
                <w:b/>
                <w:bCs/>
                <w:sz w:val="18"/>
                <w:szCs w:val="18"/>
              </w:rPr>
              <w:t>)</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0FD15" w14:textId="42943468" w:rsidR="0055431A" w:rsidRPr="0055431A" w:rsidRDefault="0055431A" w:rsidP="00214AF3">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Total Extent (km</w:t>
            </w:r>
            <w:r w:rsidRPr="0055431A">
              <w:rPr>
                <w:rFonts w:asciiTheme="majorHAnsi" w:hAnsiTheme="majorHAnsi" w:cstheme="majorHAnsi"/>
                <w:b/>
                <w:bCs/>
                <w:sz w:val="18"/>
                <w:szCs w:val="18"/>
                <w:vertAlign w:val="superscript"/>
              </w:rPr>
              <w:t>2</w:t>
            </w:r>
            <w:r w:rsidRPr="0055431A">
              <w:rPr>
                <w:rFonts w:asciiTheme="majorHAnsi" w:hAnsiTheme="majorHAnsi" w:cstheme="majorHAnsi"/>
                <w:b/>
                <w:bCs/>
                <w:sz w:val="18"/>
                <w:szCs w:val="18"/>
              </w:rPr>
              <w:t>)</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A69E026" w14:textId="1660605D" w:rsidR="0055431A" w:rsidRPr="0055431A" w:rsidRDefault="0055431A" w:rsidP="00214AF3">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Percentage of ecosystem type protected in this MPA</w:t>
            </w:r>
          </w:p>
        </w:tc>
      </w:tr>
      <w:tr w:rsidR="009D61CD" w:rsidRPr="009D61CD" w14:paraId="741ACFA3"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9FD80F4"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Boulder Shore</w:t>
            </w:r>
          </w:p>
        </w:tc>
        <w:tc>
          <w:tcPr>
            <w:tcW w:w="2835" w:type="dxa"/>
            <w:tcBorders>
              <w:top w:val="single" w:sz="8" w:space="0" w:color="auto"/>
              <w:left w:val="nil"/>
              <w:bottom w:val="single" w:sz="8" w:space="0" w:color="auto"/>
              <w:right w:val="single" w:sz="4" w:space="0" w:color="auto"/>
            </w:tcBorders>
            <w:shd w:val="clear" w:color="auto" w:fill="auto"/>
          </w:tcPr>
          <w:p w14:paraId="2D48C458" w14:textId="116C93D4" w:rsidR="009D61CD" w:rsidRPr="009D61CD" w:rsidRDefault="00C0025A" w:rsidP="00C0025A">
            <w:pPr>
              <w:spacing w:line="240" w:lineRule="auto"/>
              <w:jc w:val="left"/>
              <w:rPr>
                <w:rFonts w:asciiTheme="majorHAnsi" w:hAnsiTheme="majorHAnsi" w:cstheme="majorHAnsi"/>
                <w:sz w:val="18"/>
                <w:szCs w:val="18"/>
              </w:rPr>
            </w:pPr>
            <w:r w:rsidRPr="00C0025A">
              <w:rPr>
                <w:rFonts w:asciiTheme="majorHAnsi" w:hAnsiTheme="majorHAnsi" w:cstheme="majorHAnsi"/>
                <w:sz w:val="18"/>
                <w:szCs w:val="18"/>
              </w:rPr>
              <w:t>Shore type characterised by boulders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BA1242E"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FF5EC1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6F70CC" w14:textId="27CCC3CA"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w:t>
            </w:r>
            <w:r w:rsidRPr="0013020E">
              <w:rPr>
                <w:rFonts w:asciiTheme="majorHAnsi" w:hAnsiTheme="majorHAnsi" w:cstheme="majorHAnsi"/>
                <w:sz w:val="18"/>
                <w:szCs w:val="18"/>
              </w:rPr>
              <w:t>50</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47034C" w14:textId="1E75DB13"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1,6</w:t>
            </w:r>
            <w:r w:rsidR="0013020E" w:rsidRPr="0013020E">
              <w:rPr>
                <w:rFonts w:asciiTheme="majorHAnsi" w:hAnsiTheme="majorHAnsi" w:cstheme="majorHAnsi"/>
                <w:sz w:val="18"/>
                <w:szCs w:val="18"/>
              </w:rPr>
              <w:t>4</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56557E"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30,49%</w:t>
            </w:r>
          </w:p>
        </w:tc>
      </w:tr>
      <w:tr w:rsidR="009D61CD" w:rsidRPr="009D61CD" w14:paraId="26B4C7A4"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39C8CA3"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Dissipative Intermediate Sandy Shore</w:t>
            </w:r>
          </w:p>
        </w:tc>
        <w:tc>
          <w:tcPr>
            <w:tcW w:w="2835" w:type="dxa"/>
            <w:tcBorders>
              <w:top w:val="single" w:sz="8" w:space="0" w:color="auto"/>
              <w:left w:val="nil"/>
              <w:bottom w:val="single" w:sz="8" w:space="0" w:color="auto"/>
              <w:right w:val="single" w:sz="4" w:space="0" w:color="auto"/>
            </w:tcBorders>
            <w:shd w:val="clear" w:color="auto" w:fill="auto"/>
          </w:tcPr>
          <w:p w14:paraId="67CC1CC2" w14:textId="7EB3898F" w:rsidR="009D61CD" w:rsidRPr="009D61CD" w:rsidRDefault="00C0025A" w:rsidP="009D61CD">
            <w:pPr>
              <w:spacing w:line="240" w:lineRule="auto"/>
              <w:jc w:val="center"/>
              <w:rPr>
                <w:rFonts w:asciiTheme="majorHAnsi" w:hAnsiTheme="majorHAnsi" w:cstheme="majorHAnsi"/>
                <w:sz w:val="18"/>
                <w:szCs w:val="18"/>
              </w:rPr>
            </w:pPr>
            <w:r w:rsidRPr="00C0025A">
              <w:rPr>
                <w:rFonts w:asciiTheme="majorHAnsi" w:hAnsiTheme="majorHAnsi" w:cstheme="majorHAnsi"/>
                <w:sz w:val="18"/>
                <w:szCs w:val="18"/>
              </w:rPr>
              <w:t>Fine grained, sloping sandy shore with moderately wide beach and surf zone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C782CA0"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954AA0D"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0C89D7" w14:textId="4604FDAF"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0,3</w:t>
            </w:r>
            <w:r w:rsidRPr="0013020E">
              <w:rPr>
                <w:rFonts w:asciiTheme="majorHAnsi" w:hAnsiTheme="majorHAnsi" w:cstheme="majorHAnsi"/>
                <w:sz w:val="18"/>
                <w:szCs w:val="18"/>
              </w:rPr>
              <w:t>9</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10E423" w14:textId="7B553C5D"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116,4</w:t>
            </w:r>
            <w:r w:rsidR="0013020E" w:rsidRPr="0013020E">
              <w:rPr>
                <w:rFonts w:asciiTheme="majorHAnsi" w:hAnsiTheme="majorHAnsi" w:cstheme="majorHAnsi"/>
                <w:sz w:val="18"/>
                <w:szCs w:val="18"/>
              </w:rPr>
              <w:t>5</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0CBCD2"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0,33%</w:t>
            </w:r>
          </w:p>
        </w:tc>
      </w:tr>
      <w:tr w:rsidR="009D61CD" w:rsidRPr="009D61CD" w14:paraId="20418F06"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05BA218"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Dissipative Sandy Shore</w:t>
            </w:r>
          </w:p>
        </w:tc>
        <w:tc>
          <w:tcPr>
            <w:tcW w:w="2835" w:type="dxa"/>
            <w:tcBorders>
              <w:top w:val="single" w:sz="8" w:space="0" w:color="auto"/>
              <w:left w:val="nil"/>
              <w:bottom w:val="single" w:sz="8" w:space="0" w:color="auto"/>
              <w:right w:val="single" w:sz="4" w:space="0" w:color="auto"/>
            </w:tcBorders>
            <w:shd w:val="clear" w:color="auto" w:fill="auto"/>
          </w:tcPr>
          <w:p w14:paraId="56661915" w14:textId="2240EC3C" w:rsidR="009D61CD" w:rsidRPr="009D61CD" w:rsidRDefault="00C0025A" w:rsidP="009D61CD">
            <w:pPr>
              <w:spacing w:line="240" w:lineRule="auto"/>
              <w:jc w:val="center"/>
              <w:rPr>
                <w:rFonts w:asciiTheme="majorHAnsi" w:hAnsiTheme="majorHAnsi" w:cstheme="majorHAnsi"/>
                <w:sz w:val="18"/>
                <w:szCs w:val="18"/>
              </w:rPr>
            </w:pPr>
            <w:r w:rsidRPr="00C0025A">
              <w:rPr>
                <w:rFonts w:asciiTheme="majorHAnsi" w:hAnsiTheme="majorHAnsi" w:cstheme="majorHAnsi"/>
                <w:sz w:val="18"/>
                <w:szCs w:val="18"/>
              </w:rPr>
              <w:t>Fine-grained wide gently sloping sandy beach in the Agulhas ecoregion with a wide surf zone.</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DD1479"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671FA7"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361E43" w14:textId="4885088D"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0,20</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F33CCF3" w14:textId="790CDD7B"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25,1</w:t>
            </w:r>
            <w:r w:rsidR="0013020E" w:rsidRPr="0013020E">
              <w:rPr>
                <w:rFonts w:asciiTheme="majorHAnsi" w:hAnsiTheme="majorHAnsi" w:cstheme="majorHAnsi"/>
                <w:sz w:val="18"/>
                <w:szCs w:val="18"/>
              </w:rPr>
              <w:t>5</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14A739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0,81%</w:t>
            </w:r>
          </w:p>
        </w:tc>
      </w:tr>
      <w:tr w:rsidR="009D61CD" w:rsidRPr="009D61CD" w14:paraId="2B8470C1"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E1895E0"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Exposed Rocky Shore</w:t>
            </w:r>
          </w:p>
        </w:tc>
        <w:tc>
          <w:tcPr>
            <w:tcW w:w="2835" w:type="dxa"/>
            <w:tcBorders>
              <w:top w:val="single" w:sz="8" w:space="0" w:color="auto"/>
              <w:left w:val="nil"/>
              <w:bottom w:val="single" w:sz="8" w:space="0" w:color="auto"/>
              <w:right w:val="single" w:sz="4" w:space="0" w:color="auto"/>
            </w:tcBorders>
            <w:shd w:val="clear" w:color="auto" w:fill="auto"/>
          </w:tcPr>
          <w:p w14:paraId="603A764C" w14:textId="44CC2FEC" w:rsidR="009D61CD" w:rsidRPr="009D61CD" w:rsidRDefault="004D0F89" w:rsidP="009D61CD">
            <w:pPr>
              <w:spacing w:line="240" w:lineRule="auto"/>
              <w:jc w:val="center"/>
              <w:rPr>
                <w:rFonts w:asciiTheme="majorHAnsi" w:hAnsiTheme="majorHAnsi" w:cstheme="majorHAnsi"/>
                <w:sz w:val="18"/>
                <w:szCs w:val="18"/>
              </w:rPr>
            </w:pPr>
            <w:r w:rsidRPr="004D0F89">
              <w:rPr>
                <w:rFonts w:asciiTheme="majorHAnsi" w:hAnsiTheme="majorHAnsi" w:cstheme="majorHAnsi"/>
                <w:sz w:val="18"/>
                <w:szCs w:val="18"/>
              </w:rPr>
              <w:t>Rocky shore type in the Agulhas ecoregion exposed to moderate wave intensity</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DD9217B"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E64200"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7EDD6F" w14:textId="223E0064"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2,48</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F01A039" w14:textId="7D99B51C"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89,51</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C6C8DB0"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2,77%</w:t>
            </w:r>
          </w:p>
        </w:tc>
      </w:tr>
      <w:tr w:rsidR="009D61CD" w:rsidRPr="009D61CD" w14:paraId="7B919F08"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2E67176"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Exposed Stromatolite Rocky Shore</w:t>
            </w:r>
          </w:p>
        </w:tc>
        <w:tc>
          <w:tcPr>
            <w:tcW w:w="2835" w:type="dxa"/>
            <w:tcBorders>
              <w:top w:val="single" w:sz="8" w:space="0" w:color="auto"/>
              <w:left w:val="nil"/>
              <w:bottom w:val="single" w:sz="8" w:space="0" w:color="auto"/>
              <w:right w:val="single" w:sz="4" w:space="0" w:color="auto"/>
            </w:tcBorders>
            <w:shd w:val="clear" w:color="auto" w:fill="auto"/>
          </w:tcPr>
          <w:p w14:paraId="2D9B6B13" w14:textId="25E79C18" w:rsidR="009D61CD" w:rsidRPr="009D61CD" w:rsidRDefault="004D0F89" w:rsidP="009D61CD">
            <w:pPr>
              <w:spacing w:line="240" w:lineRule="auto"/>
              <w:jc w:val="center"/>
              <w:rPr>
                <w:rFonts w:asciiTheme="majorHAnsi" w:hAnsiTheme="majorHAnsi" w:cstheme="majorHAnsi"/>
                <w:sz w:val="18"/>
                <w:szCs w:val="18"/>
              </w:rPr>
            </w:pPr>
            <w:r w:rsidRPr="004D0F89">
              <w:rPr>
                <w:rFonts w:asciiTheme="majorHAnsi" w:hAnsiTheme="majorHAnsi" w:cstheme="majorHAnsi"/>
                <w:sz w:val="18"/>
                <w:szCs w:val="18"/>
              </w:rPr>
              <w:t>Rocky shore with structures formed by lithified cyanobacteria in the Agulhas ecoregion, exposed to moderate wave intensity</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E677C03"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0D5D34"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PP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BD4CC3" w14:textId="3FA1BA85"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0,15</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36A982" w14:textId="0CC5F613"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8,29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11C3CF"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1,82%</w:t>
            </w:r>
          </w:p>
        </w:tc>
      </w:tr>
      <w:tr w:rsidR="009D61CD" w:rsidRPr="009D61CD" w14:paraId="596DDCEF"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C8EF703"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Inner Shelf Mosaic</w:t>
            </w:r>
          </w:p>
        </w:tc>
        <w:tc>
          <w:tcPr>
            <w:tcW w:w="2835" w:type="dxa"/>
            <w:tcBorders>
              <w:top w:val="single" w:sz="8" w:space="0" w:color="auto"/>
              <w:left w:val="nil"/>
              <w:bottom w:val="single" w:sz="8" w:space="0" w:color="auto"/>
              <w:right w:val="single" w:sz="4" w:space="0" w:color="auto"/>
            </w:tcBorders>
            <w:shd w:val="clear" w:color="auto" w:fill="auto"/>
          </w:tcPr>
          <w:p w14:paraId="33A6E05E" w14:textId="25E9ED24" w:rsidR="009D61CD" w:rsidRPr="009D61CD" w:rsidRDefault="004D0F89" w:rsidP="009D61CD">
            <w:pPr>
              <w:spacing w:line="240" w:lineRule="auto"/>
              <w:jc w:val="center"/>
              <w:rPr>
                <w:rFonts w:asciiTheme="majorHAnsi" w:hAnsiTheme="majorHAnsi" w:cstheme="majorHAnsi"/>
                <w:sz w:val="18"/>
                <w:szCs w:val="18"/>
              </w:rPr>
            </w:pPr>
            <w:r w:rsidRPr="004D0F89">
              <w:rPr>
                <w:rFonts w:asciiTheme="majorHAnsi" w:hAnsiTheme="majorHAnsi" w:cstheme="majorHAnsi"/>
                <w:sz w:val="18"/>
                <w:szCs w:val="18"/>
              </w:rPr>
              <w:t>Mosaic seafloor and associated water column on the inner shelf in the Agulhas ecoregion. Extends from the back of the surf zone to fair weather wave base at -40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3FA4B6B"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2C1678"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66E830" w14:textId="7499D1FA"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24,80</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8E6572D" w14:textId="217DF6F8"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1853,59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AB15BD"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1,34%</w:t>
            </w:r>
          </w:p>
        </w:tc>
      </w:tr>
      <w:tr w:rsidR="009D61CD" w:rsidRPr="009D61CD" w14:paraId="5DBDEC6D"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6C19E87"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Intermediate Sandy Shore</w:t>
            </w:r>
          </w:p>
        </w:tc>
        <w:tc>
          <w:tcPr>
            <w:tcW w:w="2835" w:type="dxa"/>
            <w:tcBorders>
              <w:top w:val="single" w:sz="8" w:space="0" w:color="auto"/>
              <w:left w:val="nil"/>
              <w:bottom w:val="single" w:sz="8" w:space="0" w:color="auto"/>
              <w:right w:val="single" w:sz="4" w:space="0" w:color="auto"/>
            </w:tcBorders>
            <w:shd w:val="clear" w:color="auto" w:fill="auto"/>
          </w:tcPr>
          <w:p w14:paraId="2CEB9BDA" w14:textId="11F72F75" w:rsidR="009D61CD" w:rsidRPr="009D61CD" w:rsidRDefault="004D0F89" w:rsidP="009D61CD">
            <w:pPr>
              <w:spacing w:line="240" w:lineRule="auto"/>
              <w:jc w:val="center"/>
              <w:rPr>
                <w:rFonts w:asciiTheme="majorHAnsi" w:hAnsiTheme="majorHAnsi" w:cstheme="majorHAnsi"/>
                <w:sz w:val="18"/>
                <w:szCs w:val="18"/>
              </w:rPr>
            </w:pPr>
            <w:r w:rsidRPr="004D0F89">
              <w:rPr>
                <w:rFonts w:asciiTheme="majorHAnsi" w:hAnsiTheme="majorHAnsi" w:cstheme="majorHAnsi"/>
                <w:sz w:val="18"/>
                <w:szCs w:val="18"/>
              </w:rPr>
              <w:t>Beach with medium grain size and moderate slope in the Agulhas ecoregion. Often with cusps on the shore and sandbars and rips in the surf</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C6C8DE"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14E237"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A370B3B" w14:textId="6599265D"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0,09</w:t>
            </w:r>
            <w:r w:rsidR="0013020E" w:rsidRPr="0013020E">
              <w:rPr>
                <w:rFonts w:asciiTheme="majorHAnsi" w:hAnsiTheme="majorHAnsi" w:cstheme="majorHAnsi"/>
                <w:sz w:val="18"/>
                <w:szCs w:val="18"/>
              </w:rPr>
              <w:t>6</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B6B990" w14:textId="7878472E"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14,45</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8F9AF11"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0,66%</w:t>
            </w:r>
          </w:p>
        </w:tc>
      </w:tr>
      <w:tr w:rsidR="009D61CD" w:rsidRPr="009D61CD" w14:paraId="3E0CF1E8"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5A23F5DA" w14:textId="77777777" w:rsidR="009D61CD" w:rsidRPr="00A34779" w:rsidRDefault="009D61CD" w:rsidP="009D61CD">
            <w:pPr>
              <w:spacing w:line="240" w:lineRule="auto"/>
              <w:jc w:val="left"/>
              <w:rPr>
                <w:rFonts w:asciiTheme="majorHAnsi" w:hAnsiTheme="majorHAnsi" w:cstheme="majorHAnsi"/>
                <w:sz w:val="18"/>
                <w:szCs w:val="18"/>
              </w:rPr>
            </w:pPr>
            <w:r w:rsidRPr="00A34779">
              <w:rPr>
                <w:rFonts w:asciiTheme="majorHAnsi" w:hAnsiTheme="majorHAnsi" w:cstheme="majorHAnsi"/>
                <w:sz w:val="18"/>
                <w:szCs w:val="18"/>
              </w:rPr>
              <w:t>Agulhas Mid Shelf Mosaic</w:t>
            </w:r>
          </w:p>
        </w:tc>
        <w:tc>
          <w:tcPr>
            <w:tcW w:w="2835" w:type="dxa"/>
            <w:tcBorders>
              <w:top w:val="single" w:sz="8" w:space="0" w:color="auto"/>
              <w:left w:val="nil"/>
              <w:bottom w:val="single" w:sz="8" w:space="0" w:color="auto"/>
              <w:right w:val="single" w:sz="4" w:space="0" w:color="auto"/>
            </w:tcBorders>
            <w:shd w:val="clear" w:color="auto" w:fill="auto"/>
          </w:tcPr>
          <w:p w14:paraId="309B8762" w14:textId="7D9AD785" w:rsidR="009D61CD" w:rsidRPr="009D61CD" w:rsidRDefault="004D0F89" w:rsidP="009D61CD">
            <w:pPr>
              <w:spacing w:line="240" w:lineRule="auto"/>
              <w:jc w:val="center"/>
              <w:rPr>
                <w:rFonts w:asciiTheme="majorHAnsi" w:hAnsiTheme="majorHAnsi" w:cstheme="majorHAnsi"/>
                <w:sz w:val="18"/>
                <w:szCs w:val="18"/>
              </w:rPr>
            </w:pPr>
            <w:r w:rsidRPr="004D0F89">
              <w:rPr>
                <w:rFonts w:asciiTheme="majorHAnsi" w:hAnsiTheme="majorHAnsi" w:cstheme="majorHAnsi"/>
                <w:sz w:val="18"/>
                <w:szCs w:val="18"/>
              </w:rPr>
              <w:t>Mosaic reef and sand seafloor and associated water column in -40 to -100 m on the mid shelf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9A5969D"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8FE0F9"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AB6856C" w14:textId="3F61A0C4"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37,81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297FAF" w14:textId="40C639A2"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3632,5</w:t>
            </w:r>
            <w:r w:rsidR="0013020E" w:rsidRPr="0013020E">
              <w:rPr>
                <w:rFonts w:asciiTheme="majorHAnsi" w:hAnsiTheme="majorHAnsi" w:cstheme="majorHAnsi"/>
                <w:sz w:val="18"/>
                <w:szCs w:val="18"/>
              </w:rPr>
              <w:t>6</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E145BA8"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1,04%</w:t>
            </w:r>
          </w:p>
        </w:tc>
      </w:tr>
      <w:tr w:rsidR="009D61CD" w:rsidRPr="009D61CD" w14:paraId="6C11CEB6"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1A91BC3"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Mixed Shore</w:t>
            </w:r>
          </w:p>
        </w:tc>
        <w:tc>
          <w:tcPr>
            <w:tcW w:w="2835" w:type="dxa"/>
            <w:tcBorders>
              <w:top w:val="single" w:sz="8" w:space="0" w:color="auto"/>
              <w:left w:val="nil"/>
              <w:bottom w:val="single" w:sz="8" w:space="0" w:color="auto"/>
              <w:right w:val="single" w:sz="4" w:space="0" w:color="auto"/>
            </w:tcBorders>
            <w:shd w:val="clear" w:color="auto" w:fill="auto"/>
          </w:tcPr>
          <w:p w14:paraId="1F9AD073" w14:textId="60343D6B" w:rsidR="009D61CD" w:rsidRPr="009D61CD" w:rsidRDefault="004D0F89" w:rsidP="009D61CD">
            <w:pPr>
              <w:spacing w:line="240" w:lineRule="auto"/>
              <w:jc w:val="center"/>
              <w:rPr>
                <w:rFonts w:asciiTheme="majorHAnsi" w:hAnsiTheme="majorHAnsi" w:cstheme="majorHAnsi"/>
                <w:sz w:val="18"/>
                <w:szCs w:val="18"/>
              </w:rPr>
            </w:pPr>
            <w:r w:rsidRPr="00F33BD3">
              <w:rPr>
                <w:rFonts w:ascii="Arial Narrow" w:hAnsi="Arial Narrow" w:cs="Calibri"/>
                <w:color w:val="000000"/>
                <w:sz w:val="18"/>
                <w:szCs w:val="18"/>
              </w:rPr>
              <w:t>A shore with both rocky and sandy habitat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13B7FA2"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29C11A4"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85D855D" w14:textId="1F615705"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7,22</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D210E3" w14:textId="0F9DE4C1"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188,08</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3DE8E9B"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3,84%</w:t>
            </w:r>
          </w:p>
        </w:tc>
      </w:tr>
      <w:tr w:rsidR="009D61CD" w:rsidRPr="009D61CD" w14:paraId="680EAA40"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234065F"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Sandy Inner Shelf</w:t>
            </w:r>
          </w:p>
        </w:tc>
        <w:tc>
          <w:tcPr>
            <w:tcW w:w="2835" w:type="dxa"/>
            <w:tcBorders>
              <w:top w:val="single" w:sz="8" w:space="0" w:color="auto"/>
              <w:left w:val="nil"/>
              <w:bottom w:val="single" w:sz="8" w:space="0" w:color="auto"/>
              <w:right w:val="single" w:sz="4" w:space="0" w:color="auto"/>
            </w:tcBorders>
            <w:shd w:val="clear" w:color="auto" w:fill="auto"/>
          </w:tcPr>
          <w:p w14:paraId="20E50D81" w14:textId="56BC230F" w:rsidR="009D61CD" w:rsidRPr="009D61CD" w:rsidRDefault="004D0F89" w:rsidP="004D0F89">
            <w:pPr>
              <w:tabs>
                <w:tab w:val="left" w:pos="825"/>
              </w:tabs>
              <w:spacing w:line="240" w:lineRule="auto"/>
              <w:rPr>
                <w:rFonts w:asciiTheme="majorHAnsi" w:hAnsiTheme="majorHAnsi" w:cstheme="majorHAnsi"/>
                <w:sz w:val="18"/>
                <w:szCs w:val="18"/>
              </w:rPr>
            </w:pPr>
            <w:r w:rsidRPr="004D0F89">
              <w:rPr>
                <w:rFonts w:asciiTheme="majorHAnsi" w:hAnsiTheme="majorHAnsi" w:cstheme="majorHAnsi"/>
                <w:sz w:val="18"/>
                <w:szCs w:val="18"/>
              </w:rPr>
              <w:t>Sandy seafloor and associated water column on the inner shelf in the Agulhas ecoregion extending from the back of the surf zone to the fair</w:t>
            </w:r>
            <w:r w:rsidR="00FE2872">
              <w:rPr>
                <w:rFonts w:asciiTheme="majorHAnsi" w:hAnsiTheme="majorHAnsi" w:cstheme="majorHAnsi"/>
                <w:sz w:val="18"/>
                <w:szCs w:val="18"/>
              </w:rPr>
              <w:t>-</w:t>
            </w:r>
            <w:r w:rsidRPr="004D0F89">
              <w:rPr>
                <w:rFonts w:asciiTheme="majorHAnsi" w:hAnsiTheme="majorHAnsi" w:cstheme="majorHAnsi"/>
                <w:sz w:val="18"/>
                <w:szCs w:val="18"/>
              </w:rPr>
              <w:t>weather wave base (approximately -40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E43E10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D1CF893"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B79053B" w14:textId="74543028"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53,61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CCA7C81" w14:textId="7702A8CF"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521,5</w:t>
            </w:r>
            <w:r w:rsidR="0013020E" w:rsidRPr="0013020E">
              <w:rPr>
                <w:rFonts w:asciiTheme="majorHAnsi" w:hAnsiTheme="majorHAnsi" w:cstheme="majorHAnsi"/>
                <w:sz w:val="18"/>
                <w:szCs w:val="18"/>
              </w:rPr>
              <w:t>5</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17330F"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10,28%</w:t>
            </w:r>
          </w:p>
        </w:tc>
      </w:tr>
      <w:tr w:rsidR="009D61CD" w:rsidRPr="009D61CD" w14:paraId="0E796614"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5A6575B"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Stromatolite Mixed Shore</w:t>
            </w:r>
          </w:p>
        </w:tc>
        <w:tc>
          <w:tcPr>
            <w:tcW w:w="2835" w:type="dxa"/>
            <w:tcBorders>
              <w:top w:val="single" w:sz="8" w:space="0" w:color="auto"/>
              <w:left w:val="nil"/>
              <w:bottom w:val="single" w:sz="8" w:space="0" w:color="auto"/>
              <w:right w:val="single" w:sz="4" w:space="0" w:color="auto"/>
            </w:tcBorders>
            <w:shd w:val="clear" w:color="auto" w:fill="auto"/>
          </w:tcPr>
          <w:p w14:paraId="29720C6F" w14:textId="0A29D7C0" w:rsidR="009D61CD" w:rsidRPr="009D61CD" w:rsidRDefault="004D0F89" w:rsidP="004D0F89">
            <w:pPr>
              <w:spacing w:line="240" w:lineRule="auto"/>
              <w:rPr>
                <w:rFonts w:asciiTheme="majorHAnsi" w:hAnsiTheme="majorHAnsi" w:cstheme="majorHAnsi"/>
                <w:sz w:val="18"/>
                <w:szCs w:val="18"/>
              </w:rPr>
            </w:pPr>
            <w:r w:rsidRPr="004D0F89">
              <w:rPr>
                <w:rFonts w:asciiTheme="majorHAnsi" w:hAnsiTheme="majorHAnsi" w:cstheme="majorHAnsi"/>
                <w:sz w:val="18"/>
                <w:szCs w:val="18"/>
              </w:rPr>
              <w:t>A shore with both rocky and sandy habitat with lithified cyanobacteria structures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753D804"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92D531"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097412" w14:textId="5CC86A76"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0,15</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B6A403" w14:textId="241C9594"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8,3</w:t>
            </w:r>
            <w:r w:rsidR="0013020E" w:rsidRPr="0013020E">
              <w:rPr>
                <w:rFonts w:asciiTheme="majorHAnsi" w:hAnsiTheme="majorHAnsi" w:cstheme="majorHAnsi"/>
                <w:sz w:val="18"/>
                <w:szCs w:val="18"/>
              </w:rPr>
              <w:t>6</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4BF003F"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1,80%</w:t>
            </w:r>
          </w:p>
        </w:tc>
      </w:tr>
      <w:tr w:rsidR="009D61CD" w:rsidRPr="009D61CD" w14:paraId="1C7D579C"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24DC409"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Agulhas Very Exposed Stromatolite Rocky Shore</w:t>
            </w:r>
          </w:p>
        </w:tc>
        <w:tc>
          <w:tcPr>
            <w:tcW w:w="2835" w:type="dxa"/>
            <w:tcBorders>
              <w:top w:val="single" w:sz="8" w:space="0" w:color="auto"/>
              <w:left w:val="nil"/>
              <w:bottom w:val="single" w:sz="8" w:space="0" w:color="auto"/>
              <w:right w:val="single" w:sz="4" w:space="0" w:color="auto"/>
            </w:tcBorders>
            <w:shd w:val="clear" w:color="auto" w:fill="auto"/>
          </w:tcPr>
          <w:p w14:paraId="5C668501" w14:textId="26A34308" w:rsidR="009D61CD" w:rsidRPr="009D61CD" w:rsidRDefault="004D0F89" w:rsidP="004D0F89">
            <w:pPr>
              <w:spacing w:line="240" w:lineRule="auto"/>
              <w:jc w:val="left"/>
              <w:rPr>
                <w:rFonts w:asciiTheme="majorHAnsi" w:hAnsiTheme="majorHAnsi" w:cstheme="majorHAnsi"/>
                <w:sz w:val="18"/>
                <w:szCs w:val="18"/>
              </w:rPr>
            </w:pPr>
            <w:r w:rsidRPr="004D0F89">
              <w:rPr>
                <w:rFonts w:asciiTheme="majorHAnsi" w:hAnsiTheme="majorHAnsi" w:cstheme="majorHAnsi"/>
                <w:sz w:val="18"/>
                <w:szCs w:val="18"/>
              </w:rPr>
              <w:t xml:space="preserve">Rare rocky shore type with structures formed by lithified cyanobacteria in </w:t>
            </w:r>
            <w:r w:rsidRPr="004D0F89">
              <w:rPr>
                <w:rFonts w:asciiTheme="majorHAnsi" w:hAnsiTheme="majorHAnsi" w:cstheme="majorHAnsi"/>
                <w:sz w:val="18"/>
                <w:szCs w:val="18"/>
              </w:rPr>
              <w:lastRenderedPageBreak/>
              <w:t>the Agulhas ecoregion, exposed to high wave intensity</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4095B3E"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lastRenderedPageBreak/>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FE383B"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4C0200E" w14:textId="0FA91B7E"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0,18</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9A6CCA" w14:textId="77A319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1,26</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4C4199"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14,66%</w:t>
            </w:r>
          </w:p>
        </w:tc>
      </w:tr>
      <w:tr w:rsidR="009D61CD" w:rsidRPr="009D61CD" w14:paraId="5D208CEA"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F96CB06"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Kei Fluvial Fan</w:t>
            </w:r>
          </w:p>
        </w:tc>
        <w:tc>
          <w:tcPr>
            <w:tcW w:w="2835" w:type="dxa"/>
            <w:tcBorders>
              <w:top w:val="single" w:sz="8" w:space="0" w:color="auto"/>
              <w:left w:val="nil"/>
              <w:bottom w:val="single" w:sz="8" w:space="0" w:color="auto"/>
              <w:right w:val="single" w:sz="4" w:space="0" w:color="auto"/>
            </w:tcBorders>
            <w:shd w:val="clear" w:color="auto" w:fill="auto"/>
          </w:tcPr>
          <w:p w14:paraId="26F7665F" w14:textId="6F91DD8B" w:rsidR="009D61CD" w:rsidRPr="009D61CD" w:rsidRDefault="004D0F89" w:rsidP="004D0F89">
            <w:pPr>
              <w:spacing w:line="240" w:lineRule="auto"/>
              <w:jc w:val="left"/>
              <w:rPr>
                <w:rFonts w:asciiTheme="majorHAnsi" w:hAnsiTheme="majorHAnsi" w:cstheme="majorHAnsi"/>
                <w:sz w:val="18"/>
                <w:szCs w:val="18"/>
              </w:rPr>
            </w:pPr>
            <w:r w:rsidRPr="004D0F89">
              <w:rPr>
                <w:rFonts w:asciiTheme="majorHAnsi" w:hAnsiTheme="majorHAnsi" w:cstheme="majorHAnsi"/>
                <w:sz w:val="18"/>
                <w:szCs w:val="18"/>
              </w:rPr>
              <w:t>The shallow river influenced fluvial fan off the Kei river mouth. Mixed substrate beyond the surf zone and extending to the fair weather wave base (approximately -40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C1EFF08"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EN</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2AE2C5"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4A8BFD" w14:textId="5CDDF18C"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34,0</w:t>
            </w:r>
            <w:r w:rsidR="0013020E" w:rsidRPr="0013020E">
              <w:rPr>
                <w:rFonts w:asciiTheme="majorHAnsi" w:hAnsiTheme="majorHAnsi" w:cstheme="majorHAnsi"/>
                <w:sz w:val="18"/>
                <w:szCs w:val="18"/>
              </w:rPr>
              <w:t>5</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E93C61" w14:textId="459FD5AB"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49,0</w:t>
            </w:r>
            <w:r w:rsidR="0013020E" w:rsidRPr="0013020E">
              <w:rPr>
                <w:rFonts w:asciiTheme="majorHAnsi" w:hAnsiTheme="majorHAnsi" w:cstheme="majorHAnsi"/>
                <w:sz w:val="18"/>
                <w:szCs w:val="18"/>
              </w:rPr>
              <w:t>2</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0BE3C6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69,44%</w:t>
            </w:r>
          </w:p>
        </w:tc>
      </w:tr>
      <w:tr w:rsidR="009D61CD" w:rsidRPr="009D61CD" w14:paraId="6EA51DCE"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4CAE81D" w14:textId="77777777" w:rsidR="009D61CD" w:rsidRPr="009D61CD" w:rsidRDefault="009D61CD" w:rsidP="009D61CD">
            <w:pPr>
              <w:spacing w:line="240" w:lineRule="auto"/>
              <w:jc w:val="left"/>
              <w:rPr>
                <w:rFonts w:asciiTheme="majorHAnsi" w:hAnsiTheme="majorHAnsi" w:cstheme="majorHAnsi"/>
                <w:sz w:val="18"/>
                <w:szCs w:val="18"/>
              </w:rPr>
            </w:pPr>
            <w:r w:rsidRPr="00A34779">
              <w:rPr>
                <w:rFonts w:asciiTheme="majorHAnsi" w:hAnsiTheme="majorHAnsi" w:cstheme="majorHAnsi"/>
                <w:sz w:val="18"/>
                <w:szCs w:val="18"/>
              </w:rPr>
              <w:t>Kei Reef Mosaic</w:t>
            </w:r>
          </w:p>
        </w:tc>
        <w:tc>
          <w:tcPr>
            <w:tcW w:w="2835" w:type="dxa"/>
            <w:tcBorders>
              <w:top w:val="single" w:sz="8" w:space="0" w:color="auto"/>
              <w:left w:val="nil"/>
              <w:bottom w:val="single" w:sz="8" w:space="0" w:color="auto"/>
              <w:right w:val="single" w:sz="4" w:space="0" w:color="auto"/>
            </w:tcBorders>
            <w:shd w:val="clear" w:color="auto" w:fill="auto"/>
          </w:tcPr>
          <w:p w14:paraId="37378B16" w14:textId="72E58ED7" w:rsidR="009D61CD" w:rsidRPr="009D61CD" w:rsidRDefault="004D0F89" w:rsidP="004D0F89">
            <w:pPr>
              <w:spacing w:line="240" w:lineRule="auto"/>
              <w:jc w:val="left"/>
              <w:rPr>
                <w:rFonts w:asciiTheme="majorHAnsi" w:hAnsiTheme="majorHAnsi" w:cstheme="majorHAnsi"/>
                <w:sz w:val="18"/>
                <w:szCs w:val="18"/>
              </w:rPr>
            </w:pPr>
            <w:r w:rsidRPr="004D0F89">
              <w:rPr>
                <w:rFonts w:asciiTheme="majorHAnsi" w:hAnsiTheme="majorHAnsi" w:cstheme="majorHAnsi"/>
                <w:sz w:val="18"/>
                <w:szCs w:val="18"/>
              </w:rPr>
              <w:t>High profile reef complex with coarse sediment, rhodoliths and gravel off the Kei River on the mid shelf in the southern part of the Natal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DF89B4"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EN</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2B2BFDD"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E777CB0" w14:textId="395700B3"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16,6</w:t>
            </w:r>
            <w:r w:rsidR="0013020E" w:rsidRPr="0013020E">
              <w:rPr>
                <w:rFonts w:asciiTheme="majorHAnsi" w:hAnsiTheme="majorHAnsi" w:cstheme="majorHAnsi"/>
                <w:sz w:val="18"/>
                <w:szCs w:val="18"/>
              </w:rPr>
              <w:t>9</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8F7725C" w14:textId="1FD4E1B5"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93,69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EB082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17,81%</w:t>
            </w:r>
          </w:p>
        </w:tc>
      </w:tr>
      <w:tr w:rsidR="009D61CD" w:rsidRPr="009D61CD" w14:paraId="0F970638" w14:textId="77777777" w:rsidTr="009D61C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F754CEA" w14:textId="77777777" w:rsidR="009D61CD" w:rsidRPr="009D61CD" w:rsidRDefault="009D61CD" w:rsidP="009D61CD">
            <w:pPr>
              <w:spacing w:line="240" w:lineRule="auto"/>
              <w:jc w:val="left"/>
              <w:rPr>
                <w:rFonts w:asciiTheme="majorHAnsi" w:hAnsiTheme="majorHAnsi" w:cstheme="majorHAnsi"/>
                <w:sz w:val="18"/>
                <w:szCs w:val="18"/>
              </w:rPr>
            </w:pPr>
            <w:r w:rsidRPr="009D61CD">
              <w:rPr>
                <w:rFonts w:asciiTheme="majorHAnsi" w:hAnsiTheme="majorHAnsi" w:cstheme="majorHAnsi"/>
                <w:sz w:val="18"/>
                <w:szCs w:val="18"/>
              </w:rPr>
              <w:t>Wild Coast Mid Shelf Mosaic</w:t>
            </w:r>
          </w:p>
        </w:tc>
        <w:tc>
          <w:tcPr>
            <w:tcW w:w="2835" w:type="dxa"/>
            <w:tcBorders>
              <w:top w:val="single" w:sz="8" w:space="0" w:color="auto"/>
              <w:left w:val="nil"/>
              <w:bottom w:val="single" w:sz="8" w:space="0" w:color="auto"/>
              <w:right w:val="single" w:sz="4" w:space="0" w:color="auto"/>
            </w:tcBorders>
            <w:shd w:val="clear" w:color="auto" w:fill="auto"/>
          </w:tcPr>
          <w:p w14:paraId="62148832" w14:textId="68C873AD" w:rsidR="009D61CD" w:rsidRPr="009D61CD" w:rsidRDefault="005727EC" w:rsidP="004D0F89">
            <w:pPr>
              <w:spacing w:line="240" w:lineRule="auto"/>
              <w:jc w:val="left"/>
              <w:rPr>
                <w:rFonts w:asciiTheme="majorHAnsi" w:hAnsiTheme="majorHAnsi" w:cstheme="majorHAnsi"/>
                <w:sz w:val="18"/>
                <w:szCs w:val="18"/>
              </w:rPr>
            </w:pPr>
            <w:r w:rsidRPr="005727EC">
              <w:rPr>
                <w:rFonts w:asciiTheme="majorHAnsi" w:hAnsiTheme="majorHAnsi" w:cstheme="majorHAnsi"/>
                <w:sz w:val="18"/>
                <w:szCs w:val="18"/>
              </w:rPr>
              <w:t>Mosaic seafloor and associated warm, moderate visibility pelagic habitat in -30 to -80/100m depth zone on the shelf from East London to Mngazi in the Natal Shelf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8B9C22D"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5B144A"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26097D" w14:textId="770C0486"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66,9</w:t>
            </w:r>
            <w:r w:rsidR="0013020E" w:rsidRPr="0013020E">
              <w:rPr>
                <w:rFonts w:asciiTheme="majorHAnsi" w:hAnsiTheme="majorHAnsi" w:cstheme="majorHAnsi"/>
                <w:sz w:val="18"/>
                <w:szCs w:val="18"/>
              </w:rPr>
              <w:t>6</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C46D981" w14:textId="69FBE4A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2385,8</w:t>
            </w:r>
            <w:r w:rsidR="0013020E" w:rsidRPr="0013020E">
              <w:rPr>
                <w:rFonts w:asciiTheme="majorHAnsi" w:hAnsiTheme="majorHAnsi" w:cstheme="majorHAnsi"/>
                <w:sz w:val="18"/>
                <w:szCs w:val="18"/>
              </w:rPr>
              <w:t>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512DC38" w14:textId="77777777" w:rsidR="009D61CD" w:rsidRPr="009D61CD" w:rsidRDefault="009D61CD" w:rsidP="009D61CD">
            <w:pPr>
              <w:spacing w:line="240" w:lineRule="auto"/>
              <w:jc w:val="center"/>
              <w:rPr>
                <w:rFonts w:asciiTheme="majorHAnsi" w:hAnsiTheme="majorHAnsi" w:cstheme="majorHAnsi"/>
                <w:sz w:val="18"/>
                <w:szCs w:val="18"/>
              </w:rPr>
            </w:pPr>
            <w:r w:rsidRPr="009D61CD">
              <w:rPr>
                <w:rFonts w:asciiTheme="majorHAnsi" w:hAnsiTheme="majorHAnsi" w:cstheme="majorHAnsi"/>
                <w:sz w:val="18"/>
                <w:szCs w:val="18"/>
              </w:rPr>
              <w:t>2,81%</w:t>
            </w:r>
          </w:p>
        </w:tc>
      </w:tr>
      <w:tr w:rsidR="009D61CD" w:rsidRPr="00C732E2" w14:paraId="4F641B34" w14:textId="77777777" w:rsidTr="0013020E">
        <w:trPr>
          <w:trHeight w:val="257"/>
        </w:trPr>
        <w:tc>
          <w:tcPr>
            <w:tcW w:w="2117"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tcMar>
              <w:top w:w="0" w:type="dxa"/>
              <w:left w:w="108" w:type="dxa"/>
              <w:bottom w:w="0" w:type="dxa"/>
              <w:right w:w="108" w:type="dxa"/>
            </w:tcMar>
            <w:vAlign w:val="center"/>
          </w:tcPr>
          <w:p w14:paraId="5B860046" w14:textId="77777777" w:rsidR="009D61CD" w:rsidRDefault="009D61CD" w:rsidP="00214AF3">
            <w:pPr>
              <w:spacing w:line="240" w:lineRule="auto"/>
              <w:jc w:val="left"/>
              <w:rPr>
                <w:rFonts w:asciiTheme="majorHAnsi" w:hAnsiTheme="majorHAnsi" w:cstheme="majorHAnsi"/>
                <w:b/>
                <w:bCs/>
                <w:sz w:val="18"/>
                <w:szCs w:val="18"/>
              </w:rPr>
            </w:pPr>
          </w:p>
        </w:tc>
        <w:tc>
          <w:tcPr>
            <w:tcW w:w="2835" w:type="dxa"/>
            <w:tcBorders>
              <w:top w:val="single" w:sz="8" w:space="0" w:color="auto"/>
              <w:left w:val="nil"/>
              <w:bottom w:val="single" w:sz="8" w:space="0" w:color="auto"/>
              <w:right w:val="single" w:sz="4" w:space="0" w:color="auto"/>
            </w:tcBorders>
            <w:shd w:val="clear" w:color="auto" w:fill="BFBFBF" w:themeFill="background1" w:themeFillShade="BF"/>
          </w:tcPr>
          <w:p w14:paraId="3EC555EC" w14:textId="77777777" w:rsidR="009D61CD" w:rsidRPr="0055431A" w:rsidRDefault="009D61CD" w:rsidP="00214AF3">
            <w:pPr>
              <w:spacing w:line="240" w:lineRule="auto"/>
              <w:jc w:val="center"/>
              <w:rPr>
                <w:rFonts w:asciiTheme="majorHAnsi" w:hAnsiTheme="majorHAnsi" w:cstheme="majorHAnsi"/>
                <w:b/>
                <w:bCs/>
                <w:sz w:val="18"/>
                <w:szCs w:val="18"/>
              </w:rPr>
            </w:pPr>
          </w:p>
        </w:tc>
        <w:tc>
          <w:tcPr>
            <w:tcW w:w="725" w:type="dxa"/>
            <w:tcBorders>
              <w:top w:val="single" w:sz="8" w:space="0" w:color="auto"/>
              <w:left w:val="single" w:sz="4"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37E0611" w14:textId="77777777" w:rsidR="009D61CD" w:rsidRPr="0055431A" w:rsidRDefault="009D61CD" w:rsidP="00214AF3">
            <w:pPr>
              <w:spacing w:line="240" w:lineRule="auto"/>
              <w:jc w:val="center"/>
              <w:rPr>
                <w:rFonts w:asciiTheme="majorHAnsi" w:hAnsiTheme="majorHAnsi" w:cstheme="majorHAnsi"/>
                <w:b/>
                <w:bCs/>
                <w:sz w:val="18"/>
                <w:szCs w:val="18"/>
              </w:rPr>
            </w:pPr>
          </w:p>
        </w:tc>
        <w:tc>
          <w:tcPr>
            <w:tcW w:w="97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4BB9106" w14:textId="77777777" w:rsidR="009D61CD" w:rsidRPr="0055431A" w:rsidRDefault="009D61CD" w:rsidP="00214AF3">
            <w:pPr>
              <w:spacing w:line="240" w:lineRule="auto"/>
              <w:jc w:val="center"/>
              <w:rPr>
                <w:rFonts w:asciiTheme="majorHAnsi" w:hAnsiTheme="majorHAnsi" w:cstheme="majorHAnsi"/>
                <w:b/>
                <w:bCs/>
                <w:sz w:val="18"/>
                <w:szCs w:val="18"/>
              </w:rPr>
            </w:pPr>
          </w:p>
        </w:tc>
        <w:tc>
          <w:tcPr>
            <w:tcW w:w="127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AB7344D" w14:textId="77777777" w:rsidR="009D61CD" w:rsidRPr="0055431A" w:rsidRDefault="009D61CD" w:rsidP="00214AF3">
            <w:pPr>
              <w:spacing w:line="240" w:lineRule="auto"/>
              <w:jc w:val="center"/>
              <w:rPr>
                <w:rFonts w:asciiTheme="majorHAnsi" w:hAnsiTheme="majorHAnsi" w:cstheme="majorHAnsi"/>
                <w:b/>
                <w:bCs/>
                <w:sz w:val="18"/>
                <w:szCs w:val="18"/>
              </w:rPr>
            </w:pPr>
          </w:p>
        </w:tc>
        <w:tc>
          <w:tcPr>
            <w:tcW w:w="993"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515E2C63" w14:textId="77777777" w:rsidR="009D61CD" w:rsidRPr="0055431A" w:rsidRDefault="009D61CD" w:rsidP="00214AF3">
            <w:pPr>
              <w:spacing w:line="240" w:lineRule="auto"/>
              <w:jc w:val="center"/>
              <w:rPr>
                <w:rFonts w:asciiTheme="majorHAnsi" w:hAnsiTheme="majorHAnsi" w:cstheme="majorHAnsi"/>
                <w:b/>
                <w:bCs/>
                <w:sz w:val="18"/>
                <w:szCs w:val="18"/>
              </w:rPr>
            </w:pPr>
          </w:p>
        </w:tc>
        <w:tc>
          <w:tcPr>
            <w:tcW w:w="1417"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4D9B792" w14:textId="77777777" w:rsidR="009D61CD" w:rsidRPr="0055431A" w:rsidRDefault="009D61CD" w:rsidP="00214AF3">
            <w:pPr>
              <w:spacing w:line="240" w:lineRule="auto"/>
              <w:jc w:val="center"/>
              <w:rPr>
                <w:rFonts w:asciiTheme="majorHAnsi" w:hAnsiTheme="majorHAnsi" w:cstheme="majorHAnsi"/>
                <w:b/>
                <w:bCs/>
                <w:sz w:val="18"/>
                <w:szCs w:val="18"/>
              </w:rPr>
            </w:pPr>
          </w:p>
        </w:tc>
      </w:tr>
      <w:tr w:rsidR="0013020E" w:rsidRPr="00C732E2" w14:paraId="38494ED7" w14:textId="77777777" w:rsidTr="0025329E">
        <w:trPr>
          <w:trHeight w:val="525"/>
        </w:trPr>
        <w:tc>
          <w:tcPr>
            <w:tcW w:w="211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14:paraId="68D16AB8" w14:textId="2D6C3B65" w:rsidR="0013020E" w:rsidRPr="0055431A" w:rsidRDefault="0013020E" w:rsidP="0013020E">
            <w:pPr>
              <w:spacing w:line="240" w:lineRule="auto"/>
              <w:jc w:val="center"/>
              <w:rPr>
                <w:rFonts w:asciiTheme="majorHAnsi" w:hAnsiTheme="majorHAnsi" w:cstheme="majorHAnsi"/>
                <w:b/>
                <w:bCs/>
                <w:sz w:val="18"/>
                <w:szCs w:val="18"/>
              </w:rPr>
            </w:pPr>
            <w:r>
              <w:rPr>
                <w:rFonts w:asciiTheme="majorHAnsi" w:hAnsiTheme="majorHAnsi" w:cstheme="majorHAnsi"/>
                <w:b/>
                <w:bCs/>
                <w:sz w:val="18"/>
                <w:szCs w:val="18"/>
              </w:rPr>
              <w:t>Amathole Offshore</w:t>
            </w:r>
          </w:p>
          <w:p w14:paraId="028FEEE8" w14:textId="7EE43996" w:rsidR="0013020E" w:rsidRDefault="0013020E" w:rsidP="0013020E">
            <w:pPr>
              <w:spacing w:line="240" w:lineRule="auto"/>
              <w:jc w:val="left"/>
              <w:rPr>
                <w:rFonts w:asciiTheme="majorHAnsi" w:hAnsiTheme="majorHAnsi" w:cstheme="majorHAnsi"/>
                <w:b/>
                <w:bCs/>
                <w:sz w:val="18"/>
                <w:szCs w:val="18"/>
              </w:rPr>
            </w:pPr>
            <w:r w:rsidRPr="0055431A">
              <w:rPr>
                <w:rFonts w:asciiTheme="majorHAnsi" w:hAnsiTheme="majorHAnsi" w:cstheme="majorHAnsi"/>
                <w:b/>
                <w:bCs/>
                <w:sz w:val="18"/>
                <w:szCs w:val="18"/>
              </w:rPr>
              <w:t>Marine Protected Area</w:t>
            </w:r>
          </w:p>
        </w:tc>
        <w:tc>
          <w:tcPr>
            <w:tcW w:w="2835" w:type="dxa"/>
            <w:tcBorders>
              <w:top w:val="single" w:sz="8" w:space="0" w:color="auto"/>
              <w:left w:val="nil"/>
              <w:bottom w:val="single" w:sz="8" w:space="0" w:color="auto"/>
              <w:right w:val="single" w:sz="4" w:space="0" w:color="auto"/>
            </w:tcBorders>
            <w:vAlign w:val="center"/>
          </w:tcPr>
          <w:p w14:paraId="66CCE24A" w14:textId="78F68570" w:rsidR="0013020E" w:rsidRPr="0055431A" w:rsidRDefault="0013020E" w:rsidP="0013020E">
            <w:pPr>
              <w:spacing w:line="240" w:lineRule="auto"/>
              <w:jc w:val="center"/>
              <w:rPr>
                <w:rFonts w:asciiTheme="majorHAnsi" w:hAnsiTheme="majorHAnsi" w:cstheme="majorHAnsi"/>
                <w:b/>
                <w:bCs/>
                <w:sz w:val="18"/>
                <w:szCs w:val="18"/>
              </w:rPr>
            </w:pPr>
            <w:r>
              <w:rPr>
                <w:rFonts w:asciiTheme="majorHAnsi" w:hAnsiTheme="majorHAnsi" w:cstheme="majorHAnsi"/>
                <w:b/>
                <w:bCs/>
                <w:sz w:val="18"/>
                <w:szCs w:val="18"/>
              </w:rPr>
              <w:t>Description</w:t>
            </w:r>
            <w:r w:rsidRPr="0055431A">
              <w:rPr>
                <w:rFonts w:asciiTheme="majorHAnsi" w:hAnsiTheme="majorHAnsi" w:cstheme="majorHAnsi"/>
                <w:b/>
                <w:bCs/>
                <w:sz w:val="18"/>
                <w:szCs w:val="18"/>
              </w:rPr>
              <w:t>.</w:t>
            </w:r>
          </w:p>
        </w:tc>
        <w:tc>
          <w:tcPr>
            <w:tcW w:w="725"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tcPr>
          <w:p w14:paraId="5D1230F0" w14:textId="246A15C5" w:rsidR="0013020E" w:rsidRPr="0055431A" w:rsidRDefault="0013020E" w:rsidP="0013020E">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NBA Threat Status</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DEC41EE" w14:textId="14D1F89E" w:rsidR="0013020E" w:rsidRPr="0055431A" w:rsidRDefault="0013020E" w:rsidP="0013020E">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NBA Protection Level*</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BA9F9AB" w14:textId="563B74E7" w:rsidR="0013020E" w:rsidRPr="0055431A" w:rsidRDefault="0013020E" w:rsidP="0013020E">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Area Protected in this MPA (km</w:t>
            </w:r>
            <w:r w:rsidRPr="0055431A">
              <w:rPr>
                <w:rFonts w:asciiTheme="majorHAnsi" w:hAnsiTheme="majorHAnsi" w:cstheme="majorHAnsi"/>
                <w:b/>
                <w:bCs/>
                <w:sz w:val="18"/>
                <w:szCs w:val="18"/>
                <w:vertAlign w:val="superscript"/>
              </w:rPr>
              <w:t>2</w:t>
            </w:r>
            <w:r w:rsidRPr="0055431A">
              <w:rPr>
                <w:rFonts w:asciiTheme="majorHAnsi" w:hAnsiTheme="majorHAnsi" w:cstheme="majorHAnsi"/>
                <w:b/>
                <w:bCs/>
                <w:sz w:val="18"/>
                <w:szCs w:val="18"/>
              </w:rPr>
              <w:t>)</w:t>
            </w:r>
          </w:p>
        </w:tc>
        <w:tc>
          <w:tcPr>
            <w:tcW w:w="9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DBBD10" w14:textId="4200A1E7" w:rsidR="0013020E" w:rsidRPr="0055431A" w:rsidRDefault="0013020E" w:rsidP="0013020E">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Total Extent (km</w:t>
            </w:r>
            <w:r w:rsidRPr="0055431A">
              <w:rPr>
                <w:rFonts w:asciiTheme="majorHAnsi" w:hAnsiTheme="majorHAnsi" w:cstheme="majorHAnsi"/>
                <w:b/>
                <w:bCs/>
                <w:sz w:val="18"/>
                <w:szCs w:val="18"/>
                <w:vertAlign w:val="superscript"/>
              </w:rPr>
              <w:t>2</w:t>
            </w:r>
            <w:r w:rsidRPr="0055431A">
              <w:rPr>
                <w:rFonts w:asciiTheme="majorHAnsi" w:hAnsiTheme="majorHAnsi" w:cstheme="majorHAnsi"/>
                <w:b/>
                <w:bCs/>
                <w:sz w:val="18"/>
                <w:szCs w:val="18"/>
              </w:rPr>
              <w:t>)</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12F0BB2C" w14:textId="2D4FE88C" w:rsidR="0013020E" w:rsidRPr="0055431A" w:rsidRDefault="0013020E" w:rsidP="0013020E">
            <w:pPr>
              <w:spacing w:line="240" w:lineRule="auto"/>
              <w:jc w:val="center"/>
              <w:rPr>
                <w:rFonts w:asciiTheme="majorHAnsi" w:hAnsiTheme="majorHAnsi" w:cstheme="majorHAnsi"/>
                <w:b/>
                <w:bCs/>
                <w:sz w:val="18"/>
                <w:szCs w:val="18"/>
              </w:rPr>
            </w:pPr>
            <w:r w:rsidRPr="0055431A">
              <w:rPr>
                <w:rFonts w:asciiTheme="majorHAnsi" w:hAnsiTheme="majorHAnsi" w:cstheme="majorHAnsi"/>
                <w:b/>
                <w:bCs/>
                <w:sz w:val="18"/>
                <w:szCs w:val="18"/>
              </w:rPr>
              <w:t>Percentage of ecosystem type protected in this MPA</w:t>
            </w:r>
          </w:p>
        </w:tc>
      </w:tr>
      <w:tr w:rsidR="00040A2D" w:rsidRPr="00040A2D" w14:paraId="2EBE1BE3"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0E81D4A"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Agulhas Coarse Sediment Shelf Edge</w:t>
            </w:r>
          </w:p>
        </w:tc>
        <w:tc>
          <w:tcPr>
            <w:tcW w:w="2835" w:type="dxa"/>
            <w:tcBorders>
              <w:top w:val="single" w:sz="8" w:space="0" w:color="auto"/>
              <w:left w:val="nil"/>
              <w:bottom w:val="single" w:sz="8" w:space="0" w:color="auto"/>
              <w:right w:val="single" w:sz="4" w:space="0" w:color="auto"/>
            </w:tcBorders>
            <w:shd w:val="clear" w:color="auto" w:fill="auto"/>
          </w:tcPr>
          <w:p w14:paraId="23B881AB" w14:textId="607DF8E1"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Coarse sediment seafloor and associated pelagic habitat on shelf edge in the Agulhas ecoregion. High current environment -150 to -500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53322B"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B88C8A"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PP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4F459C9" w14:textId="5B21F138"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66,</w:t>
            </w:r>
            <w:r w:rsidR="00ED3D73" w:rsidRPr="00CC46FC">
              <w:rPr>
                <w:rFonts w:asciiTheme="majorHAnsi" w:hAnsiTheme="majorHAnsi" w:cstheme="majorHAnsi"/>
                <w:sz w:val="18"/>
                <w:szCs w:val="18"/>
              </w:rPr>
              <w:t>40</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252AB8" w14:textId="5C3D6DDE"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3990,51</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E49F40"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1,66%</w:t>
            </w:r>
          </w:p>
        </w:tc>
      </w:tr>
      <w:tr w:rsidR="00040A2D" w:rsidRPr="00040A2D" w14:paraId="7765FE30"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E40B1CD"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Agulhas Lower Canyon</w:t>
            </w:r>
          </w:p>
        </w:tc>
        <w:tc>
          <w:tcPr>
            <w:tcW w:w="2835" w:type="dxa"/>
            <w:tcBorders>
              <w:top w:val="single" w:sz="8" w:space="0" w:color="auto"/>
              <w:left w:val="nil"/>
              <w:bottom w:val="single" w:sz="8" w:space="0" w:color="auto"/>
              <w:right w:val="single" w:sz="4" w:space="0" w:color="auto"/>
            </w:tcBorders>
            <w:shd w:val="clear" w:color="auto" w:fill="auto"/>
          </w:tcPr>
          <w:p w14:paraId="22F1D340" w14:textId="3B897449"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Slope component of canyons in the Southwest Indian ecoregion extending below -500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42068F"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025A4B"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74EA785" w14:textId="50B095BB"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396,5</w:t>
            </w:r>
            <w:r w:rsidR="00ED3D73" w:rsidRPr="00CC46FC">
              <w:rPr>
                <w:rFonts w:asciiTheme="majorHAnsi" w:hAnsiTheme="majorHAnsi" w:cstheme="majorHAnsi"/>
                <w:sz w:val="18"/>
                <w:szCs w:val="18"/>
              </w:rPr>
              <w:t>3</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7D5C9A" w14:textId="3BACD05D"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1152,52</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565E21"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34,41%</w:t>
            </w:r>
          </w:p>
        </w:tc>
      </w:tr>
      <w:tr w:rsidR="00040A2D" w:rsidRPr="00040A2D" w14:paraId="041D464A"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ED56E5A" w14:textId="77777777" w:rsidR="00040A2D" w:rsidRPr="00040A2D" w:rsidRDefault="00040A2D" w:rsidP="00040A2D">
            <w:pPr>
              <w:spacing w:line="240" w:lineRule="auto"/>
              <w:jc w:val="left"/>
              <w:rPr>
                <w:rFonts w:asciiTheme="majorHAnsi" w:hAnsiTheme="majorHAnsi" w:cstheme="majorHAnsi"/>
                <w:sz w:val="18"/>
                <w:szCs w:val="18"/>
              </w:rPr>
            </w:pPr>
            <w:r w:rsidRPr="00A34779">
              <w:rPr>
                <w:rFonts w:asciiTheme="majorHAnsi" w:hAnsiTheme="majorHAnsi" w:cstheme="majorHAnsi"/>
                <w:sz w:val="18"/>
                <w:szCs w:val="18"/>
              </w:rPr>
              <w:t>Agulhas Mid Shelf Mosaic</w:t>
            </w:r>
          </w:p>
        </w:tc>
        <w:tc>
          <w:tcPr>
            <w:tcW w:w="2835" w:type="dxa"/>
            <w:tcBorders>
              <w:top w:val="single" w:sz="8" w:space="0" w:color="auto"/>
              <w:left w:val="nil"/>
              <w:bottom w:val="single" w:sz="8" w:space="0" w:color="auto"/>
              <w:right w:val="single" w:sz="4" w:space="0" w:color="auto"/>
            </w:tcBorders>
            <w:shd w:val="clear" w:color="auto" w:fill="auto"/>
          </w:tcPr>
          <w:p w14:paraId="7CF7305C" w14:textId="59F65750"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Mosaic reef and sand seafloor and associated water column in -40 to -100 m on the mid shelf in the Agulhas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2072612"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4C42B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3A7B5C7" w14:textId="6DF73B45"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224,58</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3F56A95"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3632,56</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906C76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6,18%</w:t>
            </w:r>
          </w:p>
        </w:tc>
      </w:tr>
      <w:tr w:rsidR="00040A2D" w:rsidRPr="00040A2D" w14:paraId="10A8C47C"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21E465E"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Agulhas Sandy Mid Shelf</w:t>
            </w:r>
          </w:p>
        </w:tc>
        <w:tc>
          <w:tcPr>
            <w:tcW w:w="2835" w:type="dxa"/>
            <w:tcBorders>
              <w:top w:val="single" w:sz="8" w:space="0" w:color="auto"/>
              <w:left w:val="nil"/>
              <w:bottom w:val="single" w:sz="8" w:space="0" w:color="auto"/>
              <w:right w:val="single" w:sz="4" w:space="0" w:color="auto"/>
            </w:tcBorders>
            <w:shd w:val="clear" w:color="auto" w:fill="auto"/>
          </w:tcPr>
          <w:p w14:paraId="0E7E7AEA" w14:textId="466D14AF"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Sandy seafloor and associated water column on the mid shelf in the Agulhas ecoregion (-40 to -100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3E12BD"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61AB2F"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2F111B4" w14:textId="2DE23284"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730,1</w:t>
            </w:r>
            <w:r w:rsidR="00ED3D73" w:rsidRPr="00CC46FC">
              <w:rPr>
                <w:rFonts w:asciiTheme="majorHAnsi" w:hAnsiTheme="majorHAnsi" w:cstheme="majorHAnsi"/>
                <w:sz w:val="18"/>
                <w:szCs w:val="18"/>
              </w:rPr>
              <w:t>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40E1E2"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20233,09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5267D7B"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3,61%</w:t>
            </w:r>
          </w:p>
        </w:tc>
      </w:tr>
      <w:tr w:rsidR="00040A2D" w:rsidRPr="00040A2D" w14:paraId="37D4C2CC"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358672A2"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Agulhas Sandy Outer Shelf</w:t>
            </w:r>
          </w:p>
        </w:tc>
        <w:tc>
          <w:tcPr>
            <w:tcW w:w="2835" w:type="dxa"/>
            <w:tcBorders>
              <w:top w:val="single" w:sz="8" w:space="0" w:color="auto"/>
              <w:left w:val="nil"/>
              <w:bottom w:val="single" w:sz="8" w:space="0" w:color="auto"/>
              <w:right w:val="single" w:sz="4" w:space="0" w:color="auto"/>
            </w:tcBorders>
            <w:shd w:val="clear" w:color="auto" w:fill="auto"/>
          </w:tcPr>
          <w:p w14:paraId="01E8836D" w14:textId="13D3B7CC"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Sandy seafloor and associated pelagic  habitat on the outer shelf in the Agulhas ecoregion (-100 to -150 m).</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006A684"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2EFF75"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PP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80AEC64" w14:textId="21D957A3"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324,44</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1B9DB6" w14:textId="6FC25D25"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7058,51</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C7DF960"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4,60%</w:t>
            </w:r>
          </w:p>
        </w:tc>
      </w:tr>
      <w:tr w:rsidR="00040A2D" w:rsidRPr="00040A2D" w14:paraId="6F3F370B"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841EDBD"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Agulhas Upper Canyon</w:t>
            </w:r>
          </w:p>
        </w:tc>
        <w:tc>
          <w:tcPr>
            <w:tcW w:w="2835" w:type="dxa"/>
            <w:tcBorders>
              <w:top w:val="single" w:sz="8" w:space="0" w:color="auto"/>
              <w:left w:val="nil"/>
              <w:bottom w:val="single" w:sz="8" w:space="0" w:color="auto"/>
              <w:right w:val="single" w:sz="4" w:space="0" w:color="auto"/>
            </w:tcBorders>
            <w:shd w:val="clear" w:color="auto" w:fill="auto"/>
          </w:tcPr>
          <w:p w14:paraId="144A5F81" w14:textId="1A002628"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Shelf indenting component of canyons in the Agulhas ecoregion. Closely coupled benthic and pelagic habitats are a key feature of this ecosystem type</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43E847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D6BE62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F6A213D" w14:textId="16507D16"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54,7</w:t>
            </w:r>
            <w:r w:rsidR="00ED3D73" w:rsidRPr="00CC46FC">
              <w:rPr>
                <w:rFonts w:asciiTheme="majorHAnsi" w:hAnsiTheme="majorHAnsi" w:cstheme="majorHAnsi"/>
                <w:sz w:val="18"/>
                <w:szCs w:val="18"/>
              </w:rPr>
              <w:t>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58A19B9" w14:textId="4EE57C6F"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101,99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098BA7"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53,64%</w:t>
            </w:r>
          </w:p>
        </w:tc>
      </w:tr>
      <w:tr w:rsidR="00040A2D" w:rsidRPr="00040A2D" w14:paraId="61E24AA9"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72F95BB"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Amathole Hard Shelf Edge</w:t>
            </w:r>
          </w:p>
        </w:tc>
        <w:tc>
          <w:tcPr>
            <w:tcW w:w="2835" w:type="dxa"/>
            <w:tcBorders>
              <w:top w:val="single" w:sz="8" w:space="0" w:color="auto"/>
              <w:left w:val="nil"/>
              <w:bottom w:val="single" w:sz="8" w:space="0" w:color="auto"/>
              <w:right w:val="single" w:sz="4" w:space="0" w:color="auto"/>
            </w:tcBorders>
            <w:shd w:val="clear" w:color="auto" w:fill="auto"/>
          </w:tcPr>
          <w:p w14:paraId="27902723" w14:textId="3F07E4C9" w:rsidR="00040A2D" w:rsidRPr="00040A2D" w:rsidRDefault="00B92AD7" w:rsidP="00B92AD7">
            <w:pPr>
              <w:spacing w:line="240" w:lineRule="auto"/>
              <w:jc w:val="left"/>
              <w:rPr>
                <w:rFonts w:asciiTheme="majorHAnsi" w:hAnsiTheme="majorHAnsi" w:cstheme="majorHAnsi"/>
                <w:sz w:val="18"/>
                <w:szCs w:val="18"/>
              </w:rPr>
            </w:pPr>
            <w:r w:rsidRPr="00B92AD7">
              <w:rPr>
                <w:rFonts w:asciiTheme="majorHAnsi" w:hAnsiTheme="majorHAnsi" w:cstheme="majorHAnsi"/>
                <w:sz w:val="18"/>
                <w:szCs w:val="18"/>
              </w:rPr>
              <w:t xml:space="preserve">Hard seafloor and coupled pelagic habitat on the steep shelf edge (-200 to -500 m) in the Amathole region of the Agulhas ecoregion. This ecosystem type is characterised by many octocorals (particularly </w:t>
            </w:r>
            <w:r w:rsidRPr="00B92AD7">
              <w:rPr>
                <w:rFonts w:asciiTheme="majorHAnsi" w:hAnsiTheme="majorHAnsi" w:cstheme="majorHAnsi"/>
                <w:i/>
                <w:iCs/>
                <w:sz w:val="18"/>
                <w:szCs w:val="18"/>
              </w:rPr>
              <w:t>Anthomastis giganteus</w:t>
            </w:r>
            <w:r w:rsidRPr="00B92AD7">
              <w:rPr>
                <w:rFonts w:asciiTheme="majorHAnsi" w:hAnsiTheme="majorHAnsi" w:cstheme="majorHAnsi"/>
                <w:sz w:val="18"/>
                <w:szCs w:val="18"/>
              </w:rPr>
              <w:t xml:space="preserve">), south coast rock lobster and windtoy </w:t>
            </w:r>
            <w:r w:rsidRPr="00B92AD7">
              <w:rPr>
                <w:rFonts w:asciiTheme="majorHAnsi" w:hAnsiTheme="majorHAnsi" w:cstheme="majorHAnsi"/>
                <w:i/>
                <w:iCs/>
                <w:sz w:val="18"/>
                <w:szCs w:val="18"/>
              </w:rPr>
              <w:t>Spicara australis</w:t>
            </w:r>
            <w:r w:rsidRPr="00B92AD7">
              <w:rPr>
                <w:rFonts w:asciiTheme="majorHAnsi" w:hAnsiTheme="majorHAnsi" w:cstheme="majorHAnsi"/>
                <w:sz w:val="18"/>
                <w:szCs w:val="18"/>
              </w:rPr>
              <w:t xml:space="preserve">. Water </w:t>
            </w:r>
            <w:r w:rsidRPr="00B92AD7">
              <w:rPr>
                <w:rFonts w:asciiTheme="majorHAnsi" w:hAnsiTheme="majorHAnsi" w:cstheme="majorHAnsi"/>
                <w:sz w:val="18"/>
                <w:szCs w:val="18"/>
              </w:rPr>
              <w:lastRenderedPageBreak/>
              <w:t>temperatures are cooler than adjacent areas to the north</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03A3B6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lastRenderedPageBreak/>
              <w:t>VU</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5051E5B"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06A5749" w14:textId="7EC08836"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468,7</w:t>
            </w:r>
            <w:r w:rsidR="00ED3D73" w:rsidRPr="00CC46FC">
              <w:rPr>
                <w:rFonts w:asciiTheme="majorHAnsi" w:hAnsiTheme="majorHAnsi" w:cstheme="majorHAnsi"/>
                <w:sz w:val="18"/>
                <w:szCs w:val="18"/>
              </w:rPr>
              <w:t>4</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A35746" w14:textId="66ED06EF"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468,7</w:t>
            </w:r>
            <w:r w:rsidR="00ED3D73" w:rsidRPr="00CC46FC">
              <w:rPr>
                <w:rFonts w:asciiTheme="majorHAnsi" w:hAnsiTheme="majorHAnsi" w:cstheme="majorHAnsi"/>
                <w:sz w:val="18"/>
                <w:szCs w:val="18"/>
              </w:rPr>
              <w:t>4</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757E468"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100,00%</w:t>
            </w:r>
          </w:p>
        </w:tc>
      </w:tr>
      <w:tr w:rsidR="00040A2D" w:rsidRPr="00040A2D" w14:paraId="1BC8D46B"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41573047" w14:textId="77777777" w:rsidR="00040A2D" w:rsidRPr="00040A2D" w:rsidRDefault="00040A2D" w:rsidP="00040A2D">
            <w:pPr>
              <w:spacing w:line="240" w:lineRule="auto"/>
              <w:jc w:val="left"/>
              <w:rPr>
                <w:rFonts w:asciiTheme="majorHAnsi" w:hAnsiTheme="majorHAnsi" w:cstheme="majorHAnsi"/>
                <w:sz w:val="18"/>
                <w:szCs w:val="18"/>
              </w:rPr>
            </w:pPr>
            <w:bookmarkStart w:id="27" w:name="_Hlk58407538"/>
            <w:r w:rsidRPr="00040A2D">
              <w:rPr>
                <w:rFonts w:asciiTheme="majorHAnsi" w:hAnsiTheme="majorHAnsi" w:cstheme="majorHAnsi"/>
                <w:sz w:val="18"/>
                <w:szCs w:val="18"/>
              </w:rPr>
              <w:t>Amathole Lace Corals</w:t>
            </w:r>
          </w:p>
        </w:tc>
        <w:tc>
          <w:tcPr>
            <w:tcW w:w="2835" w:type="dxa"/>
            <w:tcBorders>
              <w:top w:val="single" w:sz="8" w:space="0" w:color="auto"/>
              <w:left w:val="nil"/>
              <w:bottom w:val="single" w:sz="8" w:space="0" w:color="auto"/>
              <w:right w:val="single" w:sz="4" w:space="0" w:color="auto"/>
            </w:tcBorders>
            <w:shd w:val="clear" w:color="auto" w:fill="auto"/>
          </w:tcPr>
          <w:p w14:paraId="48E3E970" w14:textId="60798E1E"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 xml:space="preserve">Lace coral gardens in -80 to - 200 m on the shelf edge in the Amathole region </w:t>
            </w:r>
            <w:r w:rsidR="00BF4E83" w:rsidRPr="00BF4E83">
              <w:rPr>
                <w:rFonts w:asciiTheme="majorHAnsi" w:hAnsiTheme="majorHAnsi" w:cstheme="majorHAnsi"/>
                <w:sz w:val="18"/>
                <w:szCs w:val="18"/>
              </w:rPr>
              <w:t>which is a transition area between the Agulhas and Natal ecoregions</w:t>
            </w:r>
            <w:r w:rsidRPr="00C0498C">
              <w:rPr>
                <w:rFonts w:asciiTheme="majorHAnsi" w:hAnsiTheme="majorHAnsi" w:cstheme="majorHAnsi"/>
                <w:sz w:val="18"/>
                <w:szCs w:val="18"/>
              </w:rPr>
              <w:t xml:space="preserve">. This ecosystem is influenced by the strong flow of the Agulhas current and water is warmer and clearer than the adjacent Amathole hard shelf edge. </w:t>
            </w:r>
            <w:r w:rsidRPr="00C0498C">
              <w:rPr>
                <w:rFonts w:asciiTheme="majorHAnsi" w:hAnsiTheme="majorHAnsi" w:cstheme="majorHAnsi"/>
                <w:i/>
                <w:iCs/>
                <w:sz w:val="18"/>
                <w:szCs w:val="18"/>
              </w:rPr>
              <w:t>Anthomastus giganteus</w:t>
            </w:r>
            <w:r w:rsidRPr="00C0498C">
              <w:rPr>
                <w:rFonts w:asciiTheme="majorHAnsi" w:hAnsiTheme="majorHAnsi" w:cstheme="majorHAnsi"/>
                <w:sz w:val="18"/>
                <w:szCs w:val="18"/>
              </w:rPr>
              <w:t xml:space="preserve"> is absent</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A7F38C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NT</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B19132"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1BE46A" w14:textId="25A436EE"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22,2</w:t>
            </w:r>
            <w:r w:rsidR="00ED3D73" w:rsidRPr="00CC46FC">
              <w:rPr>
                <w:rFonts w:asciiTheme="majorHAnsi" w:hAnsiTheme="majorHAnsi" w:cstheme="majorHAnsi"/>
                <w:sz w:val="18"/>
                <w:szCs w:val="18"/>
              </w:rPr>
              <w:t>4</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916614B" w14:textId="37854F25"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131,6</w:t>
            </w:r>
            <w:r w:rsidR="00ED3D73" w:rsidRPr="00CC46FC">
              <w:rPr>
                <w:rFonts w:asciiTheme="majorHAnsi" w:hAnsiTheme="majorHAnsi" w:cstheme="majorHAnsi"/>
                <w:sz w:val="18"/>
                <w:szCs w:val="18"/>
              </w:rPr>
              <w:t>4</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A9F4939"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16,89%</w:t>
            </w:r>
          </w:p>
        </w:tc>
      </w:tr>
      <w:bookmarkEnd w:id="27"/>
      <w:tr w:rsidR="00040A2D" w:rsidRPr="00040A2D" w14:paraId="354DC023"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289D601" w14:textId="77777777" w:rsidR="00040A2D" w:rsidRPr="00040A2D" w:rsidRDefault="00040A2D" w:rsidP="00040A2D">
            <w:pPr>
              <w:spacing w:line="240" w:lineRule="auto"/>
              <w:jc w:val="left"/>
              <w:rPr>
                <w:rFonts w:asciiTheme="majorHAnsi" w:hAnsiTheme="majorHAnsi" w:cstheme="majorHAnsi"/>
                <w:sz w:val="18"/>
                <w:szCs w:val="18"/>
              </w:rPr>
            </w:pPr>
            <w:r w:rsidRPr="00A34779">
              <w:rPr>
                <w:rFonts w:asciiTheme="majorHAnsi" w:hAnsiTheme="majorHAnsi" w:cstheme="majorHAnsi"/>
                <w:sz w:val="18"/>
                <w:szCs w:val="18"/>
              </w:rPr>
              <w:t>Kei Reef Mosaic</w:t>
            </w:r>
          </w:p>
        </w:tc>
        <w:tc>
          <w:tcPr>
            <w:tcW w:w="2835" w:type="dxa"/>
            <w:tcBorders>
              <w:top w:val="single" w:sz="8" w:space="0" w:color="auto"/>
              <w:left w:val="nil"/>
              <w:bottom w:val="single" w:sz="8" w:space="0" w:color="auto"/>
              <w:right w:val="single" w:sz="4" w:space="0" w:color="auto"/>
            </w:tcBorders>
            <w:shd w:val="clear" w:color="auto" w:fill="auto"/>
          </w:tcPr>
          <w:p w14:paraId="7CE3A2A0" w14:textId="07C90743" w:rsidR="00040A2D" w:rsidRPr="00040A2D" w:rsidRDefault="006879CA" w:rsidP="006879CA">
            <w:pPr>
              <w:spacing w:line="240" w:lineRule="auto"/>
              <w:jc w:val="left"/>
              <w:rPr>
                <w:rFonts w:asciiTheme="majorHAnsi" w:hAnsiTheme="majorHAnsi" w:cstheme="majorHAnsi"/>
                <w:sz w:val="18"/>
                <w:szCs w:val="18"/>
              </w:rPr>
            </w:pPr>
            <w:r w:rsidRPr="006879CA">
              <w:rPr>
                <w:rFonts w:asciiTheme="majorHAnsi" w:hAnsiTheme="majorHAnsi" w:cstheme="majorHAnsi"/>
                <w:sz w:val="18"/>
                <w:szCs w:val="18"/>
              </w:rPr>
              <w:t>High profile reef complex with coarse sediment, rhodoliths and gravel off the Kei River on the mid shelf in the southern part of the Natal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3E2D228"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EN</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FA5270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DD6A02B" w14:textId="66F082E4"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51,94</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CB51B0" w14:textId="4C343FA2"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93,69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098C08"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55,44%</w:t>
            </w:r>
          </w:p>
        </w:tc>
      </w:tr>
      <w:tr w:rsidR="00040A2D" w:rsidRPr="00040A2D" w14:paraId="1A060C7B"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02D0BF28"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Natal Deep Shelf Edge</w:t>
            </w:r>
          </w:p>
        </w:tc>
        <w:tc>
          <w:tcPr>
            <w:tcW w:w="2835" w:type="dxa"/>
            <w:tcBorders>
              <w:top w:val="single" w:sz="8" w:space="0" w:color="auto"/>
              <w:left w:val="nil"/>
              <w:bottom w:val="single" w:sz="8" w:space="0" w:color="auto"/>
              <w:right w:val="single" w:sz="4" w:space="0" w:color="auto"/>
            </w:tcBorders>
            <w:shd w:val="clear" w:color="auto" w:fill="auto"/>
          </w:tcPr>
          <w:p w14:paraId="1D421D1A" w14:textId="2F72F836"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Unk</w:t>
            </w:r>
            <w:r>
              <w:rPr>
                <w:rFonts w:asciiTheme="majorHAnsi" w:hAnsiTheme="majorHAnsi" w:cstheme="majorHAnsi"/>
                <w:sz w:val="18"/>
                <w:szCs w:val="18"/>
              </w:rPr>
              <w:t>no</w:t>
            </w:r>
            <w:r w:rsidRPr="00C0498C">
              <w:rPr>
                <w:rFonts w:asciiTheme="majorHAnsi" w:hAnsiTheme="majorHAnsi" w:cstheme="majorHAnsi"/>
                <w:sz w:val="18"/>
                <w:szCs w:val="18"/>
              </w:rPr>
              <w:t>wn seafloor habitat on the shelf edge of the southern part of the Natal ecoregion extending approximately between -200 and -500 m, between Durban and East London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C633170"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46C48A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MP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92B82D5" w14:textId="33DA42F0"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176,10</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5471B9D" w14:textId="0B79FF80"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1377,22</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FB4800"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12,79%</w:t>
            </w:r>
          </w:p>
        </w:tc>
      </w:tr>
      <w:tr w:rsidR="00040A2D" w:rsidRPr="00040A2D" w14:paraId="5FF93668"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5199469"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Natal Lower Canyon</w:t>
            </w:r>
          </w:p>
        </w:tc>
        <w:tc>
          <w:tcPr>
            <w:tcW w:w="2835" w:type="dxa"/>
            <w:tcBorders>
              <w:top w:val="single" w:sz="8" w:space="0" w:color="auto"/>
              <w:left w:val="nil"/>
              <w:bottom w:val="single" w:sz="8" w:space="0" w:color="auto"/>
              <w:right w:val="single" w:sz="4" w:space="0" w:color="auto"/>
            </w:tcBorders>
            <w:shd w:val="clear" w:color="auto" w:fill="auto"/>
          </w:tcPr>
          <w:p w14:paraId="715F7627" w14:textId="7498C554"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Slope components of canyons in the southwest Indian ecoregion adjacent to the Natal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644B9AA"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593A691"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69F399" w14:textId="52B693E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157,81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B31624" w14:textId="391211A4"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1481,3</w:t>
            </w:r>
            <w:r w:rsidR="00ED3D73" w:rsidRPr="00CC46FC">
              <w:rPr>
                <w:rFonts w:asciiTheme="majorHAnsi" w:hAnsiTheme="majorHAnsi" w:cstheme="majorHAnsi"/>
                <w:sz w:val="18"/>
                <w:szCs w:val="18"/>
              </w:rPr>
              <w:t>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652996"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10,65%</w:t>
            </w:r>
          </w:p>
        </w:tc>
      </w:tr>
      <w:tr w:rsidR="00040A2D" w:rsidRPr="00040A2D" w14:paraId="265A0E95"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6A92897"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Southwest Indian Lower Slope</w:t>
            </w:r>
          </w:p>
        </w:tc>
        <w:tc>
          <w:tcPr>
            <w:tcW w:w="2835" w:type="dxa"/>
            <w:tcBorders>
              <w:top w:val="single" w:sz="8" w:space="0" w:color="auto"/>
              <w:left w:val="nil"/>
              <w:bottom w:val="single" w:sz="8" w:space="0" w:color="auto"/>
              <w:right w:val="single" w:sz="4" w:space="0" w:color="auto"/>
            </w:tcBorders>
            <w:shd w:val="clear" w:color="auto" w:fill="auto"/>
          </w:tcPr>
          <w:p w14:paraId="52872FE0" w14:textId="682F6FD9"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Unclassified seabed, -1801 to -3500 m in the Southwest Indian Deep Ocean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7448A81"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B824072"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NP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EEF1721" w14:textId="466C72FB"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44,13</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5570BED" w14:textId="053B97CC"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197988,1</w:t>
            </w:r>
            <w:r w:rsidR="00ED3D73" w:rsidRPr="00CC46FC">
              <w:rPr>
                <w:rFonts w:asciiTheme="majorHAnsi" w:hAnsiTheme="majorHAnsi" w:cstheme="majorHAnsi"/>
                <w:sz w:val="18"/>
                <w:szCs w:val="18"/>
              </w:rPr>
              <w:t>0</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771731F"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0,02%</w:t>
            </w:r>
          </w:p>
        </w:tc>
      </w:tr>
      <w:tr w:rsidR="00040A2D" w:rsidRPr="00040A2D" w14:paraId="381BA296"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7EE24F2"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Southwest Indian Mid Slope</w:t>
            </w:r>
          </w:p>
        </w:tc>
        <w:tc>
          <w:tcPr>
            <w:tcW w:w="2835" w:type="dxa"/>
            <w:tcBorders>
              <w:top w:val="single" w:sz="8" w:space="0" w:color="auto"/>
              <w:left w:val="nil"/>
              <w:bottom w:val="single" w:sz="8" w:space="0" w:color="auto"/>
              <w:right w:val="single" w:sz="4" w:space="0" w:color="auto"/>
            </w:tcBorders>
            <w:shd w:val="clear" w:color="auto" w:fill="auto"/>
          </w:tcPr>
          <w:p w14:paraId="360C484F" w14:textId="0B83612E"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Unclassified seabed, -1000 to -1800 m in the Southwest Indian Deep Ocean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03EC3D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EC9B7F"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PP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A164967" w14:textId="632E76EB"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466,01</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40ACE55"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78270,72</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D9A6B85"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0,60%</w:t>
            </w:r>
          </w:p>
        </w:tc>
      </w:tr>
      <w:tr w:rsidR="00040A2D" w:rsidRPr="00040A2D" w14:paraId="333DE2EB"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17392318"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Southwest Indian Upper Slope</w:t>
            </w:r>
          </w:p>
        </w:tc>
        <w:tc>
          <w:tcPr>
            <w:tcW w:w="2835" w:type="dxa"/>
            <w:tcBorders>
              <w:top w:val="single" w:sz="8" w:space="0" w:color="auto"/>
              <w:left w:val="nil"/>
              <w:bottom w:val="single" w:sz="8" w:space="0" w:color="auto"/>
              <w:right w:val="single" w:sz="4" w:space="0" w:color="auto"/>
            </w:tcBorders>
            <w:shd w:val="clear" w:color="auto" w:fill="auto"/>
          </w:tcPr>
          <w:p w14:paraId="060417F4" w14:textId="32AE08E4" w:rsidR="00040A2D" w:rsidRPr="00040A2D" w:rsidRDefault="00C0498C" w:rsidP="00C0498C">
            <w:pPr>
              <w:spacing w:line="240" w:lineRule="auto"/>
              <w:jc w:val="left"/>
              <w:rPr>
                <w:rFonts w:asciiTheme="majorHAnsi" w:hAnsiTheme="majorHAnsi" w:cstheme="majorHAnsi"/>
                <w:sz w:val="18"/>
                <w:szCs w:val="18"/>
              </w:rPr>
            </w:pPr>
            <w:r w:rsidRPr="00C0498C">
              <w:rPr>
                <w:rFonts w:asciiTheme="majorHAnsi" w:hAnsiTheme="majorHAnsi" w:cstheme="majorHAnsi"/>
                <w:sz w:val="18"/>
                <w:szCs w:val="18"/>
              </w:rPr>
              <w:t>Unclassified seabed, -500 to -1000 m in the Southwest Indian Deep Ocean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617A303"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3D58CD9"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8923BF" w14:textId="58BA4D79"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345,16</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2D11B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17527,17</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60E0761"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1,97%</w:t>
            </w:r>
          </w:p>
        </w:tc>
      </w:tr>
      <w:tr w:rsidR="00040A2D" w:rsidRPr="00040A2D" w14:paraId="6F8FDE63"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68371135" w14:textId="77777777" w:rsidR="00040A2D" w:rsidRPr="00040A2D" w:rsidRDefault="00040A2D" w:rsidP="00040A2D">
            <w:pPr>
              <w:spacing w:line="240" w:lineRule="auto"/>
              <w:jc w:val="left"/>
              <w:rPr>
                <w:rFonts w:asciiTheme="majorHAnsi" w:hAnsiTheme="majorHAnsi" w:cstheme="majorHAnsi"/>
                <w:sz w:val="18"/>
                <w:szCs w:val="18"/>
              </w:rPr>
            </w:pPr>
            <w:bookmarkStart w:id="28" w:name="_Hlk58407035"/>
            <w:r w:rsidRPr="00040A2D">
              <w:rPr>
                <w:rFonts w:asciiTheme="majorHAnsi" w:hAnsiTheme="majorHAnsi" w:cstheme="majorHAnsi"/>
                <w:sz w:val="18"/>
                <w:szCs w:val="18"/>
              </w:rPr>
              <w:t>Wild Coast Mid Shelf Mosaic</w:t>
            </w:r>
          </w:p>
        </w:tc>
        <w:tc>
          <w:tcPr>
            <w:tcW w:w="2835" w:type="dxa"/>
            <w:tcBorders>
              <w:top w:val="single" w:sz="8" w:space="0" w:color="auto"/>
              <w:left w:val="nil"/>
              <w:bottom w:val="single" w:sz="8" w:space="0" w:color="auto"/>
              <w:right w:val="single" w:sz="4" w:space="0" w:color="auto"/>
            </w:tcBorders>
            <w:shd w:val="clear" w:color="auto" w:fill="auto"/>
          </w:tcPr>
          <w:p w14:paraId="239C152B" w14:textId="6C5A4757" w:rsidR="00040A2D" w:rsidRPr="00040A2D" w:rsidRDefault="005727EC" w:rsidP="006879CA">
            <w:pPr>
              <w:tabs>
                <w:tab w:val="left" w:pos="195"/>
              </w:tabs>
              <w:spacing w:line="240" w:lineRule="auto"/>
              <w:jc w:val="left"/>
              <w:rPr>
                <w:rFonts w:asciiTheme="majorHAnsi" w:hAnsiTheme="majorHAnsi" w:cstheme="majorHAnsi"/>
                <w:sz w:val="18"/>
                <w:szCs w:val="18"/>
              </w:rPr>
            </w:pPr>
            <w:r w:rsidRPr="005727EC">
              <w:rPr>
                <w:rFonts w:asciiTheme="majorHAnsi" w:hAnsiTheme="majorHAnsi" w:cstheme="majorHAnsi"/>
                <w:sz w:val="18"/>
                <w:szCs w:val="18"/>
              </w:rPr>
              <w:t>Mosaic seafloor and associated warm, moderate visibility pelagic habitat in -30 to -80/100m depth zone on the shelf from East London to Mngazi in the Natal Shelf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5E4D037"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6148D4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D7D62BD" w14:textId="3763810F"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538,62</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E41ED76" w14:textId="57BCE098"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2385,8</w:t>
            </w:r>
            <w:r w:rsidR="00ED3D73" w:rsidRPr="00CC46FC">
              <w:rPr>
                <w:rFonts w:asciiTheme="majorHAnsi" w:hAnsiTheme="majorHAnsi" w:cstheme="majorHAnsi"/>
                <w:sz w:val="18"/>
                <w:szCs w:val="18"/>
              </w:rPr>
              <w:t>9</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23FAAFF"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22,58%</w:t>
            </w:r>
          </w:p>
        </w:tc>
      </w:tr>
      <w:tr w:rsidR="00040A2D" w:rsidRPr="00040A2D" w14:paraId="48ACD024" w14:textId="77777777" w:rsidTr="00040A2D">
        <w:trPr>
          <w:trHeight w:val="525"/>
        </w:trPr>
        <w:tc>
          <w:tcPr>
            <w:tcW w:w="2117" w:type="dxa"/>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tcPr>
          <w:p w14:paraId="7D536F6D" w14:textId="77777777" w:rsidR="00040A2D" w:rsidRPr="00040A2D" w:rsidRDefault="00040A2D" w:rsidP="00040A2D">
            <w:pPr>
              <w:spacing w:line="240" w:lineRule="auto"/>
              <w:jc w:val="left"/>
              <w:rPr>
                <w:rFonts w:asciiTheme="majorHAnsi" w:hAnsiTheme="majorHAnsi" w:cstheme="majorHAnsi"/>
                <w:sz w:val="18"/>
                <w:szCs w:val="18"/>
              </w:rPr>
            </w:pPr>
            <w:r w:rsidRPr="00040A2D">
              <w:rPr>
                <w:rFonts w:asciiTheme="majorHAnsi" w:hAnsiTheme="majorHAnsi" w:cstheme="majorHAnsi"/>
                <w:sz w:val="18"/>
                <w:szCs w:val="18"/>
              </w:rPr>
              <w:t>Wild Coast Shelf Edge Mosaic</w:t>
            </w:r>
          </w:p>
        </w:tc>
        <w:tc>
          <w:tcPr>
            <w:tcW w:w="2835" w:type="dxa"/>
            <w:tcBorders>
              <w:top w:val="single" w:sz="8" w:space="0" w:color="auto"/>
              <w:left w:val="nil"/>
              <w:bottom w:val="single" w:sz="8" w:space="0" w:color="auto"/>
              <w:right w:val="single" w:sz="4" w:space="0" w:color="auto"/>
            </w:tcBorders>
            <w:shd w:val="clear" w:color="auto" w:fill="auto"/>
          </w:tcPr>
          <w:p w14:paraId="04E6A55B" w14:textId="01BA500F" w:rsidR="00040A2D" w:rsidRPr="00040A2D" w:rsidRDefault="005727EC" w:rsidP="005727EC">
            <w:pPr>
              <w:spacing w:line="240" w:lineRule="auto"/>
              <w:jc w:val="left"/>
              <w:rPr>
                <w:rFonts w:asciiTheme="majorHAnsi" w:hAnsiTheme="majorHAnsi" w:cstheme="majorHAnsi"/>
                <w:sz w:val="18"/>
                <w:szCs w:val="18"/>
              </w:rPr>
            </w:pPr>
            <w:r w:rsidRPr="005727EC">
              <w:rPr>
                <w:rFonts w:asciiTheme="majorHAnsi" w:hAnsiTheme="majorHAnsi" w:cstheme="majorHAnsi"/>
                <w:sz w:val="18"/>
                <w:szCs w:val="18"/>
                <w:lang w:val="en-GB"/>
              </w:rPr>
              <w:t>Mosaic seafloor and associated warm high current pelagic habitat in -100 to -300 m depth zone on the shelf edge from East London to Port St Johns in the Natal Shelf ecoregion</w:t>
            </w:r>
          </w:p>
        </w:tc>
        <w:tc>
          <w:tcPr>
            <w:tcW w:w="725" w:type="dxa"/>
            <w:tcBorders>
              <w:top w:val="single" w:sz="8" w:space="0" w:color="auto"/>
              <w:left w:val="single" w:sz="4"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F62582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LC</w:t>
            </w:r>
          </w:p>
        </w:tc>
        <w:tc>
          <w:tcPr>
            <w:tcW w:w="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ADD47BC"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WP</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15B02B" w14:textId="7F5ADF82"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145,76</w:t>
            </w:r>
          </w:p>
        </w:tc>
        <w:tc>
          <w:tcPr>
            <w:tcW w:w="9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9143649" w14:textId="45DCC74A"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1435,2</w:t>
            </w:r>
            <w:r w:rsidR="00ED3D73" w:rsidRPr="00CC46FC">
              <w:rPr>
                <w:rFonts w:asciiTheme="majorHAnsi" w:hAnsiTheme="majorHAnsi" w:cstheme="majorHAnsi"/>
                <w:sz w:val="18"/>
                <w:szCs w:val="18"/>
              </w:rPr>
              <w:t>4</w:t>
            </w:r>
          </w:p>
        </w:tc>
        <w:tc>
          <w:tcPr>
            <w:tcW w:w="141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7739877" w14:textId="77777777" w:rsidR="00040A2D" w:rsidRPr="00040A2D" w:rsidRDefault="00040A2D" w:rsidP="00040A2D">
            <w:pPr>
              <w:spacing w:line="240" w:lineRule="auto"/>
              <w:jc w:val="center"/>
              <w:rPr>
                <w:rFonts w:asciiTheme="majorHAnsi" w:hAnsiTheme="majorHAnsi" w:cstheme="majorHAnsi"/>
                <w:sz w:val="18"/>
                <w:szCs w:val="18"/>
              </w:rPr>
            </w:pPr>
            <w:r w:rsidRPr="00040A2D">
              <w:rPr>
                <w:rFonts w:asciiTheme="majorHAnsi" w:hAnsiTheme="majorHAnsi" w:cstheme="majorHAnsi"/>
                <w:sz w:val="18"/>
                <w:szCs w:val="18"/>
              </w:rPr>
              <w:t>10,16%</w:t>
            </w:r>
          </w:p>
        </w:tc>
      </w:tr>
    </w:tbl>
    <w:bookmarkEnd w:id="28"/>
    <w:p w14:paraId="0A127DE8" w14:textId="34DFD65B" w:rsidR="00A11148" w:rsidRDefault="00AE2601" w:rsidP="00EA66D6">
      <w:pPr>
        <w:rPr>
          <w:lang w:val="en-GB"/>
        </w:rPr>
      </w:pPr>
      <w:r>
        <w:rPr>
          <w:lang w:val="en-GB"/>
        </w:rPr>
        <w:t>*</w:t>
      </w:r>
      <w:r w:rsidR="000D0876" w:rsidRPr="000D0876">
        <w:rPr>
          <w:lang w:val="en-GB"/>
        </w:rPr>
        <w:t xml:space="preserve"> </w:t>
      </w:r>
      <w:r w:rsidR="000D0876">
        <w:rPr>
          <w:lang w:val="en-GB"/>
        </w:rPr>
        <w:t xml:space="preserve">PP = Poorly Protected, </w:t>
      </w:r>
      <w:r>
        <w:rPr>
          <w:lang w:val="en-GB"/>
        </w:rPr>
        <w:t>MP = M</w:t>
      </w:r>
      <w:r w:rsidR="000D0876">
        <w:rPr>
          <w:lang w:val="en-GB"/>
        </w:rPr>
        <w:t>oderately</w:t>
      </w:r>
      <w:r>
        <w:rPr>
          <w:lang w:val="en-GB"/>
        </w:rPr>
        <w:t xml:space="preserve"> Protect</w:t>
      </w:r>
      <w:r w:rsidR="000D0876">
        <w:rPr>
          <w:lang w:val="en-GB"/>
        </w:rPr>
        <w:t>ed</w:t>
      </w:r>
      <w:r>
        <w:rPr>
          <w:lang w:val="en-GB"/>
        </w:rPr>
        <w:t xml:space="preserve">, WP = </w:t>
      </w:r>
      <w:r w:rsidR="00C34E15">
        <w:rPr>
          <w:lang w:val="en-GB"/>
        </w:rPr>
        <w:t>Well Protected</w:t>
      </w:r>
      <w:r w:rsidR="00A11D11">
        <w:rPr>
          <w:lang w:val="en-GB"/>
        </w:rPr>
        <w:t xml:space="preserve"> </w:t>
      </w:r>
    </w:p>
    <w:p w14:paraId="33803F7B" w14:textId="5A100E86" w:rsidR="00DC62B7" w:rsidRDefault="00DC62B7" w:rsidP="00EA66D6">
      <w:pPr>
        <w:rPr>
          <w:lang w:val="en-GB"/>
        </w:rPr>
      </w:pPr>
      <w:bookmarkStart w:id="29" w:name="_GoBack"/>
      <w:bookmarkEnd w:id="29"/>
    </w:p>
    <w:p w14:paraId="350A1767" w14:textId="46D93C43" w:rsidR="00DC62B7" w:rsidRDefault="00DC62B7" w:rsidP="00EA66D6">
      <w:pPr>
        <w:rPr>
          <w:lang w:val="en-GB"/>
        </w:rPr>
      </w:pPr>
      <w:r>
        <w:rPr>
          <w:noProof/>
          <w:lang w:eastAsia="en-ZA"/>
        </w:rPr>
        <w:lastRenderedPageBreak/>
        <w:drawing>
          <wp:inline distT="0" distB="0" distL="0" distR="0" wp14:anchorId="6A1FBC07" wp14:editId="42484ED3">
            <wp:extent cx="6188710" cy="43757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710" cy="4375785"/>
                    </a:xfrm>
                    <a:prstGeom prst="rect">
                      <a:avLst/>
                    </a:prstGeom>
                    <a:noFill/>
                    <a:ln>
                      <a:noFill/>
                    </a:ln>
                  </pic:spPr>
                </pic:pic>
              </a:graphicData>
            </a:graphic>
          </wp:inline>
        </w:drawing>
      </w:r>
    </w:p>
    <w:p w14:paraId="3E8BC607" w14:textId="5CC661E7" w:rsidR="005727EC" w:rsidRDefault="002647DE" w:rsidP="00DC62B7">
      <w:pPr>
        <w:jc w:val="center"/>
        <w:rPr>
          <w:b/>
          <w:bCs/>
          <w:lang w:val="en-GB"/>
        </w:rPr>
      </w:pPr>
      <w:r w:rsidRPr="00DC62B7">
        <w:rPr>
          <w:b/>
          <w:bCs/>
          <w:lang w:val="en-GB"/>
        </w:rPr>
        <w:t xml:space="preserve">Figure </w:t>
      </w:r>
      <w:r w:rsidR="00DC62B7" w:rsidRPr="00DC62B7">
        <w:rPr>
          <w:b/>
          <w:bCs/>
          <w:lang w:val="en-GB"/>
        </w:rPr>
        <w:t>2</w:t>
      </w:r>
      <w:r w:rsidR="001E051D">
        <w:rPr>
          <w:b/>
          <w:bCs/>
          <w:lang w:val="en-GB"/>
        </w:rPr>
        <w:t>.</w:t>
      </w:r>
      <w:r w:rsidRPr="00DC62B7">
        <w:rPr>
          <w:b/>
          <w:bCs/>
          <w:lang w:val="en-GB"/>
        </w:rPr>
        <w:t xml:space="preserve"> </w:t>
      </w:r>
      <w:r w:rsidRPr="005E4A59">
        <w:rPr>
          <w:lang w:val="en-GB"/>
        </w:rPr>
        <w:t>Marine ecosystems associated with the Coastal and Offshore Amathole MPAs</w:t>
      </w:r>
      <w:r w:rsidRPr="00DC62B7">
        <w:rPr>
          <w:b/>
          <w:bCs/>
          <w:lang w:val="en-GB"/>
        </w:rPr>
        <w:t>.</w:t>
      </w:r>
    </w:p>
    <w:p w14:paraId="7DB71B3A" w14:textId="5AB9B546" w:rsidR="00F640E5" w:rsidRDefault="00F640E5" w:rsidP="00775774">
      <w:pPr>
        <w:pStyle w:val="Heading3"/>
        <w:spacing w:after="0"/>
      </w:pPr>
      <w:bookmarkStart w:id="30" w:name="_Toc64975556"/>
      <w:r w:rsidRPr="00E3037E">
        <w:t>Physical oceanographic features</w:t>
      </w:r>
      <w:bookmarkEnd w:id="30"/>
    </w:p>
    <w:p w14:paraId="770D1049" w14:textId="715A444B" w:rsidR="002D4CAD" w:rsidRPr="002D4CAD" w:rsidRDefault="00CE01AE" w:rsidP="002D4CAD">
      <w:r w:rsidRPr="00CE01AE">
        <w:t xml:space="preserve">The </w:t>
      </w:r>
      <w:r w:rsidR="00BF5518">
        <w:t>Amathole</w:t>
      </w:r>
      <w:r w:rsidR="00DD156C">
        <w:t xml:space="preserve"> MPA is situated on a </w:t>
      </w:r>
      <w:r w:rsidR="00C732E2">
        <w:t xml:space="preserve">relatively narrow </w:t>
      </w:r>
      <w:r w:rsidR="00DD156C">
        <w:t>part of the continental shelf</w:t>
      </w:r>
      <w:r w:rsidR="00D56341">
        <w:t xml:space="preserve"> (23 km wide) </w:t>
      </w:r>
      <w:r w:rsidR="002D4CAD">
        <w:t xml:space="preserve">immediately before the continental shelf broadens dramatically </w:t>
      </w:r>
      <w:r w:rsidR="004F6321">
        <w:t xml:space="preserve">south of </w:t>
      </w:r>
      <w:r w:rsidR="002D4CAD">
        <w:t xml:space="preserve">Port Alfred and Port Elizabeth to form the Agulhas Bank on the south coast of South Africa. </w:t>
      </w:r>
      <w:r w:rsidR="00C732E2">
        <w:t>T</w:t>
      </w:r>
      <w:r w:rsidR="00DD156C">
        <w:t>hus</w:t>
      </w:r>
      <w:r w:rsidR="004F6321">
        <w:t>,</w:t>
      </w:r>
      <w:r w:rsidR="00DD156C">
        <w:t xml:space="preserve"> the oceanography of the region </w:t>
      </w:r>
      <w:r w:rsidR="00574408">
        <w:t>tends to be</w:t>
      </w:r>
      <w:r w:rsidR="00DD156C">
        <w:t xml:space="preserve"> dominated by the powerful, southward flowing</w:t>
      </w:r>
      <w:r w:rsidR="00180500">
        <w:t xml:space="preserve">, </w:t>
      </w:r>
      <w:r w:rsidR="00DD156C">
        <w:t>Agulhas Current</w:t>
      </w:r>
      <w:r w:rsidR="002D4CAD">
        <w:t>.</w:t>
      </w:r>
      <w:r w:rsidR="003113B8">
        <w:t xml:space="preserve"> </w:t>
      </w:r>
      <w:r w:rsidR="002D4CAD">
        <w:t xml:space="preserve">The </w:t>
      </w:r>
      <w:r w:rsidR="002D4CAD" w:rsidRPr="002D4CAD">
        <w:t>Agulhas Current is a well-defined western boundary current that follows the edge of the continental shelf, transporting over 8000 m</w:t>
      </w:r>
      <w:r w:rsidR="002D4CAD" w:rsidRPr="002D4CAD">
        <w:rPr>
          <w:vertAlign w:val="superscript"/>
        </w:rPr>
        <w:t>3</w:t>
      </w:r>
      <w:r w:rsidR="002D4CAD" w:rsidRPr="002D4CAD">
        <w:t>.sec</w:t>
      </w:r>
      <w:r w:rsidR="002D4CAD" w:rsidRPr="002D4CAD">
        <w:rPr>
          <w:vertAlign w:val="superscript"/>
        </w:rPr>
        <w:t>-1</w:t>
      </w:r>
      <w:r w:rsidR="002D4CAD" w:rsidRPr="002D4CAD">
        <w:t xml:space="preserve"> at speeds that sometimes exceed 7 km.h</w:t>
      </w:r>
      <w:r w:rsidR="002D4CAD" w:rsidRPr="002D4CAD">
        <w:rPr>
          <w:vertAlign w:val="superscript"/>
        </w:rPr>
        <w:t>-1</w:t>
      </w:r>
      <w:r w:rsidR="002D4CAD" w:rsidRPr="002D4CAD">
        <w:t xml:space="preserve"> (</w:t>
      </w:r>
      <w:r w:rsidR="004F6321" w:rsidRPr="00F668C7">
        <w:t>Lutjeharms 2006</w:t>
      </w:r>
      <w:r w:rsidR="004F6321">
        <w:t xml:space="preserve">; </w:t>
      </w:r>
      <w:r w:rsidR="002D4CAD" w:rsidRPr="002D4CAD">
        <w:t xml:space="preserve">Morris </w:t>
      </w:r>
      <w:r w:rsidR="00F74AEA" w:rsidRPr="00F74AEA">
        <w:rPr>
          <w:i/>
          <w:iCs/>
        </w:rPr>
        <w:t>et al.</w:t>
      </w:r>
      <w:r w:rsidR="002D4CAD" w:rsidRPr="002D4CAD">
        <w:t xml:space="preserve"> 2017). </w:t>
      </w:r>
      <w:r w:rsidR="004F6321">
        <w:t xml:space="preserve">Despite the fact that the Agulhas Current is considered to be very stable </w:t>
      </w:r>
      <w:r w:rsidR="003F0613" w:rsidRPr="003F0613">
        <w:fldChar w:fldCharType="begin"/>
      </w:r>
      <w:r w:rsidR="003F0613" w:rsidRPr="003F0613">
        <w:instrText xml:space="preserve"> ADDIN EN.CITE &lt;EndNote&gt;&lt;Cite&gt;&lt;Author&gt;Lutjeharms&lt;/Author&gt;&lt;Year&gt;1996&lt;/Year&gt;&lt;RecNum&gt;268&lt;/RecNum&gt;&lt;DisplayText&gt;(Lutjeharms, 1996, Lutjeharms et al., 2000)&lt;/DisplayText&gt;&lt;record&gt;&lt;rec-number&gt;268&lt;/rec-number&gt;&lt;foreign-keys&gt;&lt;key app="EN" db-id="50wxdpzd9vd5r7e9t5b595djrfpttrxw9avp"&gt;268&lt;/key&gt;&lt;/foreign-keys&gt;&lt;ref-type name="Book Section"&gt;5&lt;/ref-type&gt;&lt;contributors&gt;&lt;authors&gt;&lt;author&gt;Lutjeharms, JRE&lt;/author&gt;&lt;/authors&gt;&lt;/contributors&gt;&lt;titles&gt;&lt;title&gt;The exchange of water between the South Indian and South Atlantic Oceans&lt;/title&gt;&lt;secondary-title&gt;The South Atlantic&lt;/secondary-title&gt;&lt;/titles&gt;&lt;pages&gt;125-162&lt;/pages&gt;&lt;dates&gt;&lt;year&gt;1996&lt;/year&gt;&lt;/dates&gt;&lt;publisher&gt;Springer&lt;/publisher&gt;&lt;isbn&gt;3642803555&lt;/isbn&gt;&lt;urls&gt;&lt;/urls&gt;&lt;/record&gt;&lt;/Cite&gt;&lt;Cite&gt;&lt;Author&gt;Lutjeharms&lt;/Author&gt;&lt;Year&gt;2000&lt;/Year&gt;&lt;RecNum&gt;273&lt;/RecNum&gt;&lt;record&gt;&lt;rec-number&gt;273&lt;/rec-number&gt;&lt;foreign-keys&gt;&lt;key app="EN" db-id="50wxdpzd9vd5r7e9t5b595djrfpttrxw9avp"&gt;273&lt;/key&gt;&lt;/foreign-keys&gt;&lt;ref-type name="Journal Article"&gt;17&lt;/ref-type&gt;&lt;contributors&gt;&lt;authors&gt;&lt;author&gt;Lutjeharms, JRE&lt;/author&gt;&lt;author&gt;Cooper, J&lt;/author&gt;&lt;author&gt;Roberts, M&lt;/author&gt;&lt;/authors&gt;&lt;/contributors&gt;&lt;titles&gt;&lt;title&gt;Upwelling at the inshore edge of the Agulhas Current&lt;/title&gt;&lt;secondary-title&gt;Continental Shelf Research&lt;/secondary-title&gt;&lt;/titles&gt;&lt;pages&gt;737-761&lt;/pages&gt;&lt;volume&gt;20&lt;/volume&gt;&lt;number&gt;7&lt;/number&gt;&lt;dates&gt;&lt;year&gt;2000&lt;/year&gt;&lt;/dates&gt;&lt;isbn&gt;0278-4343&lt;/isbn&gt;&lt;urls&gt;&lt;/urls&gt;&lt;/record&gt;&lt;/Cite&gt;&lt;/EndNote&gt;</w:instrText>
      </w:r>
      <w:r w:rsidR="003F0613" w:rsidRPr="003F0613">
        <w:fldChar w:fldCharType="separate"/>
      </w:r>
      <w:r w:rsidR="003F0613" w:rsidRPr="003F0613">
        <w:t xml:space="preserve">(Lutjeharms, 1996, Lutjeharms </w:t>
      </w:r>
      <w:r w:rsidR="00F74AEA" w:rsidRPr="00F74AEA">
        <w:rPr>
          <w:i/>
          <w:iCs/>
        </w:rPr>
        <w:t>et al.</w:t>
      </w:r>
      <w:r w:rsidR="003F0613" w:rsidRPr="003F0613">
        <w:t xml:space="preserve"> 2000)</w:t>
      </w:r>
      <w:r w:rsidR="003F0613" w:rsidRPr="003F0613">
        <w:fldChar w:fldCharType="end"/>
      </w:r>
      <w:r w:rsidR="003F0613">
        <w:t xml:space="preserve"> </w:t>
      </w:r>
      <w:r w:rsidR="004F6321" w:rsidRPr="003F0613">
        <w:t xml:space="preserve">there </w:t>
      </w:r>
      <w:r w:rsidR="004F6321">
        <w:t xml:space="preserve">are </w:t>
      </w:r>
      <w:r w:rsidR="003F0613">
        <w:t>often</w:t>
      </w:r>
      <w:r w:rsidR="004F6321">
        <w:t xml:space="preserve"> anomalies in its flow. </w:t>
      </w:r>
      <w:r w:rsidR="002D4CAD" w:rsidRPr="002D4CAD">
        <w:t xml:space="preserve">Common features are the formation of cold-water eddies, intrusions of Agulhas water onto the shelf, large offshore meanders of the Agulhas Current and </w:t>
      </w:r>
      <w:r w:rsidR="003F0613" w:rsidRPr="003F0613">
        <w:t xml:space="preserve">shelf edge </w:t>
      </w:r>
      <w:r w:rsidR="002D4CAD" w:rsidRPr="002D4CAD">
        <w:t>upwelling</w:t>
      </w:r>
      <w:r w:rsidR="003F0613" w:rsidRPr="003F0613">
        <w:t xml:space="preserve"> which results in localised increases in productivity</w:t>
      </w:r>
      <w:r w:rsidR="004F6321" w:rsidRPr="003F0613">
        <w:t xml:space="preserve">. Smaller pockets of colder water </w:t>
      </w:r>
      <w:r w:rsidR="003F0613" w:rsidRPr="003F0613">
        <w:t>sometimes occur</w:t>
      </w:r>
      <w:r w:rsidR="004F6321" w:rsidRPr="003F0613">
        <w:t xml:space="preserve"> at the inner boundary of the Agulhas current </w:t>
      </w:r>
      <w:r w:rsidR="003F0613" w:rsidRPr="003F0613">
        <w:t xml:space="preserve">producing </w:t>
      </w:r>
      <w:r w:rsidR="004F6321" w:rsidRPr="003F0613">
        <w:t xml:space="preserve">a northward </w:t>
      </w:r>
      <w:r w:rsidR="003F0613" w:rsidRPr="003F0613">
        <w:t xml:space="preserve">flow of water </w:t>
      </w:r>
      <w:r w:rsidR="004F6321" w:rsidRPr="003F0613">
        <w:t>which play</w:t>
      </w:r>
      <w:r w:rsidR="003F0613" w:rsidRPr="003F0613">
        <w:t>s</w:t>
      </w:r>
      <w:r w:rsidR="004F6321" w:rsidRPr="003F0613">
        <w:t xml:space="preserve"> a</w:t>
      </w:r>
      <w:r w:rsidR="003F0613" w:rsidRPr="003F0613">
        <w:t xml:space="preserve">n important </w:t>
      </w:r>
      <w:r w:rsidR="004F6321" w:rsidRPr="003F0613">
        <w:t xml:space="preserve">role in facilitating the northward movement of sardines during the annual sardine run between the South </w:t>
      </w:r>
      <w:r w:rsidR="000C3C4D">
        <w:t>East</w:t>
      </w:r>
      <w:r w:rsidR="004F6321" w:rsidRPr="003F0613">
        <w:t xml:space="preserve"> Coast and Durban</w:t>
      </w:r>
      <w:r w:rsidR="00FE2872">
        <w:t xml:space="preserve"> </w:t>
      </w:r>
      <w:r w:rsidR="004F6321" w:rsidRPr="003F0613">
        <w:fldChar w:fldCharType="begin"/>
      </w:r>
      <w:r w:rsidR="004F6321" w:rsidRPr="003F0613">
        <w:instrText xml:space="preserve"> ADDIN EN.CITE &lt;EndNote&gt;&lt;Cite&gt;&lt;Author&gt;Roberts&lt;/Author&gt;&lt;Year&gt;2010&lt;/Year&gt;&lt;RecNum&gt;285&lt;/RecNum&gt;&lt;DisplayText&gt;(Roberts et al., 2010)&lt;/DisplayText&gt;&lt;record&gt;&lt;rec-number&gt;285&lt;/rec-number&gt;&lt;foreign-keys&gt;&lt;key app="EN" db-id="50wxdpzd9vd5r7e9t5b595djrfpttrxw9avp"&gt;285&lt;/key&gt;&lt;/foreign-keys&gt;&lt;ref-type name="Journal Article"&gt;17&lt;/ref-type&gt;&lt;contributors&gt;&lt;authors&gt;&lt;author&gt;Roberts, MJ&lt;/author&gt;&lt;author&gt;Van Der Lingen, CD&lt;/author&gt;&lt;author&gt;Whittle, C&lt;/author&gt;&lt;author&gt;Van den Berg, M&lt;/author&gt;&lt;/authors&gt;&lt;/contributors&gt;&lt;titles&gt;&lt;title&gt;Shelf currents, lee-trapped and transient eddies on the inshore boundary of the Agulhas Current, South Africa: their relevance to the KwaZulu-Natal sardine run&lt;/title&gt;&lt;secondary-title&gt;African Journal of Marine Science&lt;/secondary-title&gt;&lt;/titles&gt;&lt;pages&gt;423-447&lt;/pages&gt;&lt;volume&gt;32&lt;/volume&gt;&lt;number&gt;2&lt;/number&gt;&lt;dates&gt;&lt;year&gt;2010&lt;/year&gt;&lt;/dates&gt;&lt;isbn&gt;1814-232X&lt;/isbn&gt;&lt;urls&gt;&lt;/urls&gt;&lt;/record&gt;&lt;/Cite&gt;&lt;/EndNote&gt;</w:instrText>
      </w:r>
      <w:r w:rsidR="004F6321" w:rsidRPr="003F0613">
        <w:fldChar w:fldCharType="separate"/>
      </w:r>
      <w:r w:rsidR="004F6321" w:rsidRPr="00FE2872">
        <w:t xml:space="preserve">(Roberts </w:t>
      </w:r>
      <w:r w:rsidR="00F74AEA" w:rsidRPr="00F74AEA">
        <w:rPr>
          <w:i/>
          <w:iCs/>
        </w:rPr>
        <w:t>et al.</w:t>
      </w:r>
      <w:r w:rsidR="004F6321" w:rsidRPr="00FE2872">
        <w:t xml:space="preserve"> 2010</w:t>
      </w:r>
      <w:r w:rsidR="004F6321" w:rsidRPr="003F0613">
        <w:t>)</w:t>
      </w:r>
      <w:r w:rsidR="004F6321" w:rsidRPr="003F0613">
        <w:fldChar w:fldCharType="end"/>
      </w:r>
      <w:r w:rsidR="004F6321" w:rsidRPr="003F0613">
        <w:t>.</w:t>
      </w:r>
      <w:r w:rsidR="002D4CAD" w:rsidRPr="002D4CAD">
        <w:t xml:space="preserve"> These </w:t>
      </w:r>
      <w:r w:rsidR="003F0613" w:rsidRPr="003F0613">
        <w:t xml:space="preserve">anomalous </w:t>
      </w:r>
      <w:r w:rsidR="002D4CAD" w:rsidRPr="002D4CAD">
        <w:t>oceanographic features support key ecological processes (Harris 201</w:t>
      </w:r>
      <w:r w:rsidR="004F6321" w:rsidRPr="003F0613">
        <w:t>2;</w:t>
      </w:r>
      <w:r w:rsidR="002D4CAD" w:rsidRPr="002D4CAD">
        <w:t xml:space="preserve"> Sink </w:t>
      </w:r>
      <w:r w:rsidR="00F74AEA" w:rsidRPr="00F74AEA">
        <w:rPr>
          <w:i/>
          <w:iCs/>
        </w:rPr>
        <w:t>et al.</w:t>
      </w:r>
      <w:r w:rsidR="002D4CAD" w:rsidRPr="002D4CAD">
        <w:t xml:space="preserve"> 2011; MARISMA Project 2020). There is also a </w:t>
      </w:r>
      <w:r w:rsidR="002D4CAD" w:rsidRPr="000C3C4D">
        <w:t>deep water Agulhas Undercurrent flowing northwards up the East Coast of southern Africa below the Agulhas Current (Beal and Bryden 1997).</w:t>
      </w:r>
      <w:r w:rsidR="002D4CAD" w:rsidRPr="002D4CAD">
        <w:t xml:space="preserve"> </w:t>
      </w:r>
    </w:p>
    <w:p w14:paraId="5557474C" w14:textId="797B7419" w:rsidR="000E077B" w:rsidRDefault="00DD78AE" w:rsidP="000E077B">
      <w:r>
        <w:lastRenderedPageBreak/>
        <w:t>The sea surface temperature in the main body of the Agulhas current is relatively constant (24</w:t>
      </w:r>
      <w:r w:rsidR="00C37B03">
        <w:t xml:space="preserve"> </w:t>
      </w:r>
      <w:r>
        <w:t>-</w:t>
      </w:r>
      <w:r w:rsidR="00C37B03">
        <w:t xml:space="preserve"> </w:t>
      </w:r>
      <w:r>
        <w:t>26</w:t>
      </w:r>
      <w:r w:rsidRPr="00DD78AE">
        <w:rPr>
          <w:vertAlign w:val="superscript"/>
        </w:rPr>
        <w:t>0</w:t>
      </w:r>
      <w:r>
        <w:t>C)</w:t>
      </w:r>
      <w:r w:rsidR="00C37B03">
        <w:t xml:space="preserve"> </w:t>
      </w:r>
      <w:r>
        <w:t>but i</w:t>
      </w:r>
      <w:r w:rsidR="002A011E">
        <w:t>nshore s</w:t>
      </w:r>
      <w:r w:rsidR="008834E6">
        <w:t>ea surface temperatures</w:t>
      </w:r>
      <w:r>
        <w:t xml:space="preserve"> are much cooler,</w:t>
      </w:r>
      <w:r w:rsidR="008834E6">
        <w:t xml:space="preserve"> rang</w:t>
      </w:r>
      <w:r>
        <w:t>ing</w:t>
      </w:r>
      <w:r w:rsidR="008834E6">
        <w:t xml:space="preserve"> from 1</w:t>
      </w:r>
      <w:r w:rsidR="004F6321">
        <w:t>6</w:t>
      </w:r>
      <w:r w:rsidR="000C3C4D">
        <w:t xml:space="preserve"> </w:t>
      </w:r>
      <w:r w:rsidR="008834E6">
        <w:t>-</w:t>
      </w:r>
      <w:r w:rsidR="000C3C4D">
        <w:t xml:space="preserve"> </w:t>
      </w:r>
      <w:r w:rsidR="008834E6">
        <w:t>2</w:t>
      </w:r>
      <w:r w:rsidR="004F6321">
        <w:t>2</w:t>
      </w:r>
      <w:r w:rsidR="008834E6">
        <w:rPr>
          <w:rFonts w:cs="Calibri Light"/>
        </w:rPr>
        <w:t>°</w:t>
      </w:r>
      <w:r w:rsidR="008834E6">
        <w:t>C with the highest temperatures recorded in summer (Jan-Feb) and the lowest during winter</w:t>
      </w:r>
      <w:r w:rsidR="004F6321">
        <w:t>.</w:t>
      </w:r>
      <w:r w:rsidR="008834E6">
        <w:t xml:space="preserve"> </w:t>
      </w:r>
      <w:r w:rsidR="003327FE">
        <w:t xml:space="preserve">Offshore the water </w:t>
      </w:r>
      <w:r w:rsidR="00F92322">
        <w:t xml:space="preserve">clarity </w:t>
      </w:r>
      <w:r w:rsidR="003327FE">
        <w:t xml:space="preserve">is normally </w:t>
      </w:r>
      <w:r w:rsidR="00F92322">
        <w:t xml:space="preserve">good since the </w:t>
      </w:r>
      <w:r w:rsidR="00F5540B">
        <w:t>water is</w:t>
      </w:r>
      <w:r w:rsidR="003327FE">
        <w:t xml:space="preserve"> made up of warm, nutrient</w:t>
      </w:r>
      <w:r w:rsidR="00180500">
        <w:t>-</w:t>
      </w:r>
      <w:r w:rsidR="003327FE">
        <w:t xml:space="preserve">poor Agulhas water. </w:t>
      </w:r>
      <w:r w:rsidR="000E077B">
        <w:t>I</w:t>
      </w:r>
      <w:r w:rsidR="003327FE">
        <w:t xml:space="preserve">nshore the water can be turbid, especially during the summer months following periods of heavy rainfall and discharge </w:t>
      </w:r>
      <w:r w:rsidR="00F5540B">
        <w:t xml:space="preserve">of sediment </w:t>
      </w:r>
      <w:r w:rsidR="004F6321">
        <w:t xml:space="preserve">from the numerous </w:t>
      </w:r>
      <w:r w:rsidR="00C37B03">
        <w:t>rivers</w:t>
      </w:r>
      <w:r w:rsidR="004F6321">
        <w:t xml:space="preserve"> (and particularly the Kei, Buffalo and Fish Rivers)</w:t>
      </w:r>
      <w:r w:rsidR="00F5540B">
        <w:t xml:space="preserve"> into the sea.</w:t>
      </w:r>
      <w:r w:rsidR="003327FE">
        <w:t xml:space="preserve"> </w:t>
      </w:r>
      <w:r w:rsidR="00C732E2">
        <w:t>During the summer months a</w:t>
      </w:r>
      <w:r w:rsidR="003327FE">
        <w:t xml:space="preserve"> thermocline </w:t>
      </w:r>
      <w:r w:rsidR="001E236B">
        <w:t xml:space="preserve">often develops </w:t>
      </w:r>
      <w:r w:rsidR="003327FE">
        <w:t>on</w:t>
      </w:r>
      <w:r w:rsidR="00A57615">
        <w:t xml:space="preserve"> the shelf </w:t>
      </w:r>
      <w:r w:rsidR="001E236B">
        <w:t xml:space="preserve">inshore of the Agulhas Current </w:t>
      </w:r>
      <w:r w:rsidR="00A57615">
        <w:t xml:space="preserve">and </w:t>
      </w:r>
      <w:r w:rsidR="00C732E2">
        <w:t xml:space="preserve">this thermocline </w:t>
      </w:r>
      <w:r w:rsidR="00671C97">
        <w:t xml:space="preserve">moves </w:t>
      </w:r>
      <w:r w:rsidR="00F5540B">
        <w:t>further inshore</w:t>
      </w:r>
      <w:r w:rsidR="00973557">
        <w:t xml:space="preserve"> (upwelling)</w:t>
      </w:r>
      <w:r w:rsidR="00671C97">
        <w:t xml:space="preserve"> </w:t>
      </w:r>
      <w:r w:rsidR="00A57615">
        <w:t>following periods of strong north-easterly winds</w:t>
      </w:r>
      <w:r w:rsidR="00C732E2">
        <w:t>,</w:t>
      </w:r>
      <w:r w:rsidR="00A57615">
        <w:t xml:space="preserve"> resulting in </w:t>
      </w:r>
      <w:r w:rsidR="00F5540B">
        <w:t>decreased</w:t>
      </w:r>
      <w:r w:rsidR="00A57615">
        <w:t xml:space="preserve"> water temperature</w:t>
      </w:r>
      <w:r w:rsidR="004F6321">
        <w:t xml:space="preserve">. </w:t>
      </w:r>
      <w:r w:rsidR="0009183B">
        <w:t xml:space="preserve">The thermocline generally breaks down during the winter months with the regular passing of cold fronts and the associated strong south-westerly winds and large swell which result in </w:t>
      </w:r>
      <w:r w:rsidR="00973557">
        <w:t xml:space="preserve">downwelling and </w:t>
      </w:r>
      <w:r w:rsidR="0009183B">
        <w:t xml:space="preserve">mixing of the water column. </w:t>
      </w:r>
    </w:p>
    <w:p w14:paraId="3386B8F2" w14:textId="0C37E5CC" w:rsidR="00C40827" w:rsidRPr="00C40827" w:rsidRDefault="00C40827" w:rsidP="00775774">
      <w:pPr>
        <w:pStyle w:val="Heading3"/>
        <w:spacing w:after="0" w:line="276" w:lineRule="auto"/>
      </w:pPr>
      <w:bookmarkStart w:id="31" w:name="_Toc64975557"/>
      <w:r w:rsidRPr="00C40827">
        <w:t>Bathymetry and Se</w:t>
      </w:r>
      <w:r w:rsidR="00723A26">
        <w:t>afloor Characteristics</w:t>
      </w:r>
      <w:bookmarkEnd w:id="31"/>
      <w:r w:rsidRPr="00C40827">
        <w:t xml:space="preserve"> </w:t>
      </w:r>
    </w:p>
    <w:p w14:paraId="6CC8CF3E" w14:textId="2275E359" w:rsidR="0025329E" w:rsidRDefault="009341DA" w:rsidP="003D39AC">
      <w:r>
        <w:t xml:space="preserve">The </w:t>
      </w:r>
      <w:r w:rsidR="002F39B3">
        <w:t>depth</w:t>
      </w:r>
      <w:r>
        <w:t xml:space="preserve"> of the </w:t>
      </w:r>
      <w:r w:rsidR="0025329E">
        <w:t xml:space="preserve">three sections of the Amathole Coastal </w:t>
      </w:r>
      <w:r w:rsidR="008A28B9">
        <w:t>MPA</w:t>
      </w:r>
      <w:r>
        <w:t xml:space="preserve"> </w:t>
      </w:r>
      <w:r w:rsidR="002F39B3">
        <w:t>range</w:t>
      </w:r>
      <w:r w:rsidR="0025329E">
        <w:t>s</w:t>
      </w:r>
      <w:r>
        <w:t xml:space="preserve"> from </w:t>
      </w:r>
      <w:r w:rsidR="0025329E">
        <w:t xml:space="preserve">0 m in </w:t>
      </w:r>
      <w:r>
        <w:t xml:space="preserve">the inter-tidal zone </w:t>
      </w:r>
      <w:r w:rsidR="002F39B3">
        <w:t xml:space="preserve">to </w:t>
      </w:r>
      <w:r w:rsidR="000E077B">
        <w:t>about -</w:t>
      </w:r>
      <w:r w:rsidR="0025329E">
        <w:t>80</w:t>
      </w:r>
      <w:r>
        <w:t xml:space="preserve"> m</w:t>
      </w:r>
      <w:r w:rsidR="0025329E">
        <w:t xml:space="preserve">. The depth of the Amathole Offshore MPA ranges from -40 m to </w:t>
      </w:r>
      <w:r w:rsidR="00B45C11">
        <w:t>-2200 m</w:t>
      </w:r>
      <w:r w:rsidR="00132AEF">
        <w:t xml:space="preserve">. The continental shelf north of East London narrows from 23 km to about 6 km off Port St Johns. South of East London the shelf widens slowly and at Port Alfred it is 37 km wide and thereafter it widens rapidly to about 80 km near Port Elizabeth.  </w:t>
      </w:r>
      <w:r w:rsidR="0025329E">
        <w:t xml:space="preserve"> </w:t>
      </w:r>
      <w:r w:rsidR="00973557">
        <w:t xml:space="preserve"> </w:t>
      </w:r>
    </w:p>
    <w:p w14:paraId="05623524" w14:textId="77777777" w:rsidR="00DD78AE" w:rsidRDefault="00B45C11" w:rsidP="00794C53">
      <w:r>
        <w:t xml:space="preserve">The inner shelf is relatively narrow (&lt;5 km wide) and is </w:t>
      </w:r>
      <w:r w:rsidR="00BE69A5">
        <w:t xml:space="preserve">mainly </w:t>
      </w:r>
      <w:r>
        <w:t>rocky substrate covered by a thick sediment wedge that extends seawards off the major river mouths (</w:t>
      </w:r>
      <w:r w:rsidR="00BE69A5">
        <w:t xml:space="preserve">Great Fish, </w:t>
      </w:r>
      <w:r>
        <w:t>Ty</w:t>
      </w:r>
      <w:r w:rsidR="00DD78AE">
        <w:t>o</w:t>
      </w:r>
      <w:r>
        <w:t>lom</w:t>
      </w:r>
      <w:r w:rsidR="00DD78AE">
        <w:t>n</w:t>
      </w:r>
      <w:r>
        <w:t>qa, Buffalo, Nahoon</w:t>
      </w:r>
      <w:r w:rsidR="00DD78AE">
        <w:t>,</w:t>
      </w:r>
      <w:r>
        <w:t xml:space="preserve"> </w:t>
      </w:r>
      <w:r w:rsidR="00BE69A5">
        <w:t xml:space="preserve">Gonubie and Kei). The sediment wedge extends up to 14 km offshore near the Kei River. </w:t>
      </w:r>
      <w:r w:rsidR="00BE69A5" w:rsidRPr="00BE69A5">
        <w:t>There is a well</w:t>
      </w:r>
      <w:r w:rsidR="00BE69A5">
        <w:t xml:space="preserve"> </w:t>
      </w:r>
      <w:r w:rsidR="00BE69A5" w:rsidRPr="00BE69A5">
        <w:t>developed incised drainage valley running across the northern half of this sediment wedge, from the</w:t>
      </w:r>
      <w:r w:rsidR="00BE69A5">
        <w:t xml:space="preserve"> </w:t>
      </w:r>
      <w:r w:rsidR="00BE69A5" w:rsidRPr="00BE69A5">
        <w:t>mouth of the Great Kei River seawards, continuing onto the middle shelf area</w:t>
      </w:r>
      <w:r w:rsidR="00BE69A5">
        <w:t>. In recent times poor agricultural practi</w:t>
      </w:r>
      <w:r w:rsidR="000E5E68">
        <w:t>c</w:t>
      </w:r>
      <w:r w:rsidR="00BE69A5">
        <w:t>es and increased rates of erosion within the catchment area have greatly increased sediment loads flowing into the marine environment</w:t>
      </w:r>
      <w:r w:rsidR="000E5E68">
        <w:t xml:space="preserve">. </w:t>
      </w:r>
    </w:p>
    <w:p w14:paraId="329AC753" w14:textId="4F4C53D0" w:rsidR="00794C53" w:rsidRPr="00DD0DCE" w:rsidRDefault="00BE69A5" w:rsidP="00794C53">
      <w:r w:rsidRPr="00DD0DCE">
        <w:t xml:space="preserve">The middle shelf </w:t>
      </w:r>
      <w:r w:rsidR="000E5E68" w:rsidRPr="00DD0DCE">
        <w:t xml:space="preserve">between the Kei and Fish Rivers </w:t>
      </w:r>
      <w:r w:rsidRPr="00DD0DCE">
        <w:t xml:space="preserve">is relatively flat and featureless and slopes gently. The outer shelf is relatively wide </w:t>
      </w:r>
      <w:r w:rsidR="001A5DF5" w:rsidRPr="00DD0DCE">
        <w:t>(</w:t>
      </w:r>
      <w:r w:rsidRPr="00DD0DCE">
        <w:t>up to 15 km), flat and featureless</w:t>
      </w:r>
      <w:r w:rsidR="00794C53" w:rsidRPr="00DD0DCE">
        <w:t xml:space="preserve"> but includes hard outer shelf and shelf edge reefs (</w:t>
      </w:r>
      <w:r w:rsidR="00F74AEA" w:rsidRPr="00DD0DCE">
        <w:t xml:space="preserve">De Wet 2012; </w:t>
      </w:r>
      <w:r w:rsidR="00794C53" w:rsidRPr="00DD0DCE">
        <w:t xml:space="preserve">ACEP Imida </w:t>
      </w:r>
      <w:r w:rsidR="00DD78AE" w:rsidRPr="00DD0DCE">
        <w:t>Frontiers P</w:t>
      </w:r>
      <w:r w:rsidR="00794C53" w:rsidRPr="00DD0DCE">
        <w:t>roject</w:t>
      </w:r>
      <w:r w:rsidR="00DD78AE" w:rsidRPr="00DD0DCE">
        <w:t xml:space="preserve"> 2017</w:t>
      </w:r>
      <w:r w:rsidR="00794C53" w:rsidRPr="00DD0DCE">
        <w:t>).</w:t>
      </w:r>
    </w:p>
    <w:p w14:paraId="242A78A0" w14:textId="64272511" w:rsidR="000E5E68" w:rsidRDefault="000E5E68" w:rsidP="003D39AC">
      <w:r w:rsidRPr="00DD0DCE">
        <w:t xml:space="preserve">The shelf is disrupted by an unknown submarine canyon that indents the outer shelf area roughly 32 km to the south of East London. </w:t>
      </w:r>
      <w:r w:rsidR="001A5DF5" w:rsidRPr="00DD0DCE">
        <w:t>The middle and outer shelf areas</w:t>
      </w:r>
      <w:r w:rsidR="001A5DF5">
        <w:t xml:space="preserve"> are mainly devoid of sediments because of the scouring effect of the Agulhas current on the shelf edge (De Wet 2012)</w:t>
      </w:r>
      <w:r w:rsidR="00B268DE">
        <w:t>.</w:t>
      </w:r>
    </w:p>
    <w:p w14:paraId="2652119E" w14:textId="1021ED41" w:rsidR="000E5E68" w:rsidRDefault="000E5E68" w:rsidP="000E5E68">
      <w:r>
        <w:t xml:space="preserve">A single well defined </w:t>
      </w:r>
      <w:r w:rsidRPr="002623D8">
        <w:t>shelf</w:t>
      </w:r>
      <w:r>
        <w:t xml:space="preserve"> </w:t>
      </w:r>
      <w:r w:rsidRPr="002623D8">
        <w:t xml:space="preserve">break </w:t>
      </w:r>
      <w:r>
        <w:t>occurs at</w:t>
      </w:r>
      <w:r w:rsidRPr="002623D8">
        <w:t xml:space="preserve"> a depth of -110 m</w:t>
      </w:r>
      <w:r>
        <w:t xml:space="preserve"> </w:t>
      </w:r>
      <w:r w:rsidRPr="002623D8">
        <w:t xml:space="preserve">offshore. </w:t>
      </w:r>
      <w:r>
        <w:t xml:space="preserve">The adjacent continental slope tends to steepen from East London northwards and steepens from upper slope to lower slope. </w:t>
      </w:r>
      <w:r w:rsidRPr="000E5E68">
        <w:t>The middle to lower continental slope has numerous slope indenting canyons that continue</w:t>
      </w:r>
      <w:r>
        <w:t xml:space="preserve"> </w:t>
      </w:r>
      <w:r w:rsidRPr="000E5E68">
        <w:t xml:space="preserve">eastwards into the adjacent deep </w:t>
      </w:r>
      <w:r w:rsidR="00132AEF">
        <w:t xml:space="preserve">Transkei </w:t>
      </w:r>
      <w:r w:rsidRPr="000E5E68">
        <w:t>ocean basin</w:t>
      </w:r>
      <w:r>
        <w:t xml:space="preserve"> </w:t>
      </w:r>
      <w:r w:rsidR="001A5DF5">
        <w:t>(De Wet 2012).</w:t>
      </w:r>
      <w:r>
        <w:t xml:space="preserve"> </w:t>
      </w:r>
    </w:p>
    <w:p w14:paraId="5E5DB411" w14:textId="4D59B4F3" w:rsidR="00DA595B" w:rsidRPr="00F64F3F" w:rsidRDefault="00794C53" w:rsidP="003D39AC">
      <w:r w:rsidRPr="006F6D81">
        <w:rPr>
          <w:rFonts w:asciiTheme="majorHAnsi" w:hAnsiTheme="majorHAnsi" w:cstheme="majorHAnsi"/>
        </w:rPr>
        <w:t xml:space="preserve">The shores of the Amathole MPA are characterised by wave cut rocky platforms alternating with </w:t>
      </w:r>
      <w:r w:rsidR="006F6D81" w:rsidRPr="006F6D81">
        <w:rPr>
          <w:rFonts w:asciiTheme="majorHAnsi" w:hAnsiTheme="majorHAnsi" w:cstheme="majorHAnsi"/>
        </w:rPr>
        <w:t xml:space="preserve">mainly </w:t>
      </w:r>
      <w:r w:rsidRPr="006F6D81">
        <w:rPr>
          <w:rFonts w:asciiTheme="majorHAnsi" w:hAnsiTheme="majorHAnsi" w:cstheme="majorHAnsi"/>
        </w:rPr>
        <w:t>fine</w:t>
      </w:r>
      <w:r w:rsidR="00DD0DCE">
        <w:rPr>
          <w:rFonts w:asciiTheme="majorHAnsi" w:hAnsiTheme="majorHAnsi" w:cstheme="majorHAnsi"/>
        </w:rPr>
        <w:t>-</w:t>
      </w:r>
      <w:r w:rsidRPr="006F6D81">
        <w:rPr>
          <w:rFonts w:asciiTheme="majorHAnsi" w:hAnsiTheme="majorHAnsi" w:cstheme="majorHAnsi"/>
        </w:rPr>
        <w:t xml:space="preserve"> grained sandy beaches that extend offshore into the inner shelf region. </w:t>
      </w:r>
      <w:r w:rsidRPr="006F6D81">
        <w:t xml:space="preserve">Rocky reefs are found close to the shore, particularly off prominent headlands, and are mainly an extension of rocks found on land. </w:t>
      </w:r>
      <w:r w:rsidRPr="006F6D81">
        <w:rPr>
          <w:rFonts w:asciiTheme="majorHAnsi" w:hAnsiTheme="majorHAnsi" w:cstheme="majorHAnsi"/>
        </w:rPr>
        <w:t xml:space="preserve">The Amathole Coastal MPA is intersected by 13 estuaries which provide varying levels of terrigenous input to the marine environment. </w:t>
      </w:r>
      <w:r w:rsidRPr="00F64F3F">
        <w:rPr>
          <w:rFonts w:asciiTheme="majorHAnsi" w:hAnsiTheme="majorHAnsi" w:cstheme="majorHAnsi"/>
        </w:rPr>
        <w:lastRenderedPageBreak/>
        <w:t>The sandy beaches consist of a surf zone, the beach, recently formed and mobile fore dunes and well developed secondary dunes.</w:t>
      </w:r>
    </w:p>
    <w:p w14:paraId="6825CF45" w14:textId="1E9138B5" w:rsidR="00924CF6" w:rsidRDefault="00F640E5" w:rsidP="00775774">
      <w:pPr>
        <w:pStyle w:val="Heading3"/>
        <w:spacing w:after="0" w:line="276" w:lineRule="auto"/>
      </w:pPr>
      <w:bookmarkStart w:id="32" w:name="_Toc64975558"/>
      <w:r w:rsidRPr="00237110">
        <w:t>Key fauna</w:t>
      </w:r>
      <w:bookmarkEnd w:id="32"/>
      <w:r w:rsidR="00237110">
        <w:t xml:space="preserve"> </w:t>
      </w:r>
    </w:p>
    <w:p w14:paraId="3F438E78" w14:textId="24E567E7" w:rsidR="007C372D" w:rsidRDefault="00615D0C" w:rsidP="008009B2">
      <w:r>
        <w:t>There was limited</w:t>
      </w:r>
      <w:r w:rsidR="00E012EA" w:rsidRPr="00E012EA">
        <w:t xml:space="preserve"> </w:t>
      </w:r>
      <w:r>
        <w:t>information regarding</w:t>
      </w:r>
      <w:r w:rsidR="00E012EA">
        <w:t xml:space="preserve"> the fauna and flora</w:t>
      </w:r>
      <w:r w:rsidR="00E012EA" w:rsidRPr="00E012EA">
        <w:t xml:space="preserve"> </w:t>
      </w:r>
      <w:r>
        <w:t xml:space="preserve">of the Amathole region </w:t>
      </w:r>
      <w:r w:rsidR="00E012EA" w:rsidRPr="00E012EA">
        <w:t xml:space="preserve">at the time of the declaration of the Amathole </w:t>
      </w:r>
      <w:r w:rsidR="00C37B03">
        <w:t xml:space="preserve">Coastal </w:t>
      </w:r>
      <w:r w:rsidR="00E012EA" w:rsidRPr="00E012EA">
        <w:t>MPA.</w:t>
      </w:r>
      <w:r w:rsidR="00E012EA">
        <w:t xml:space="preserve"> </w:t>
      </w:r>
      <w:r>
        <w:t>East London Museum had undertaken some</w:t>
      </w:r>
      <w:r w:rsidR="00B74A61">
        <w:t xml:space="preserve"> unpublished</w:t>
      </w:r>
      <w:r>
        <w:t xml:space="preserve"> research on intertidal organisms </w:t>
      </w:r>
      <w:r w:rsidR="00DD0DCE">
        <w:t xml:space="preserve">(M. Bursey EL Museum, </w:t>
      </w:r>
      <w:r w:rsidR="00DD0DCE" w:rsidRPr="00F74AEA">
        <w:rPr>
          <w:i/>
          <w:iCs/>
        </w:rPr>
        <w:t>pers. comm</w:t>
      </w:r>
      <w:r w:rsidR="00DD0DCE">
        <w:t xml:space="preserve">.) </w:t>
      </w:r>
      <w:r>
        <w:t xml:space="preserve">and </w:t>
      </w:r>
      <w:r w:rsidR="00DD0DCE">
        <w:t xml:space="preserve">the University of Cape Town together with the Seaweed Research Unit of DEFF have investigated the distribution of seaweed species along the coast (Bolton </w:t>
      </w:r>
      <w:r w:rsidR="00DD0DCE" w:rsidRPr="00DD0DCE">
        <w:rPr>
          <w:i/>
          <w:iCs/>
        </w:rPr>
        <w:t>et al.</w:t>
      </w:r>
      <w:r w:rsidR="00DD0DCE">
        <w:t xml:space="preserve"> 2004). M</w:t>
      </w:r>
      <w:r>
        <w:t xml:space="preserve">ore recently there have been </w:t>
      </w:r>
      <w:r w:rsidR="00CE33D9">
        <w:t>some</w:t>
      </w:r>
      <w:r>
        <w:t xml:space="preserve"> Environmental Impact Assessment specialist reports</w:t>
      </w:r>
      <w:r w:rsidR="00DD0DCE">
        <w:t xml:space="preserve"> evaluating the impact of </w:t>
      </w:r>
      <w:r w:rsidR="007C372D">
        <w:t xml:space="preserve">coastal developments on the inshore marine </w:t>
      </w:r>
      <w:r w:rsidR="007C372D" w:rsidRPr="00CE33D9">
        <w:t>environment</w:t>
      </w:r>
      <w:r w:rsidR="00DD0DCE" w:rsidRPr="00CE33D9">
        <w:t xml:space="preserve"> </w:t>
      </w:r>
      <w:r w:rsidR="007C372D" w:rsidRPr="00CE33D9">
        <w:t>(</w:t>
      </w:r>
      <w:r w:rsidR="00B268DE" w:rsidRPr="00CE33D9">
        <w:t>Fielding</w:t>
      </w:r>
      <w:r w:rsidR="00CE33D9" w:rsidRPr="00CE33D9">
        <w:t xml:space="preserve"> </w:t>
      </w:r>
      <w:r w:rsidR="00B268DE" w:rsidRPr="00CE33D9">
        <w:t>201</w:t>
      </w:r>
      <w:r w:rsidR="00CE33D9" w:rsidRPr="00CE33D9">
        <w:t>8</w:t>
      </w:r>
      <w:r w:rsidR="00B268DE" w:rsidRPr="00CE33D9">
        <w:t>, 2020</w:t>
      </w:r>
      <w:r w:rsidR="007C372D" w:rsidRPr="00CE33D9">
        <w:t>)</w:t>
      </w:r>
      <w:r w:rsidR="00CE33D9">
        <w:t xml:space="preserve"> but these are research reports focusing on limited areas of the coast.</w:t>
      </w:r>
      <w:r w:rsidR="00B268DE">
        <w:t xml:space="preserve"> </w:t>
      </w:r>
    </w:p>
    <w:p w14:paraId="391B9176" w14:textId="701A628C" w:rsidR="008009B2" w:rsidRDefault="00F12497" w:rsidP="008009B2">
      <w:r>
        <w:t>T</w:t>
      </w:r>
      <w:r w:rsidRPr="00DE19CD">
        <w:t>he coastline of the MPA includes both rocky shores and sandy beaches</w:t>
      </w:r>
      <w:r>
        <w:t xml:space="preserve"> as well as estuarine environments. </w:t>
      </w:r>
      <w:r>
        <w:rPr>
          <w:lang w:val="en-US"/>
        </w:rPr>
        <w:t xml:space="preserve"> Sandy shore fauna </w:t>
      </w:r>
      <w:r w:rsidR="00B268DE">
        <w:rPr>
          <w:lang w:val="en-US"/>
        </w:rPr>
        <w:t xml:space="preserve">include </w:t>
      </w:r>
      <w:r w:rsidRPr="00F12497">
        <w:rPr>
          <w:lang w:val="en-GB"/>
        </w:rPr>
        <w:t>subsurface benthic macrofauna (isopods, amphipods, ghost crabs</w:t>
      </w:r>
      <w:r>
        <w:rPr>
          <w:lang w:val="en-GB"/>
        </w:rPr>
        <w:t xml:space="preserve"> </w:t>
      </w:r>
      <w:r w:rsidRPr="00F12497">
        <w:rPr>
          <w:lang w:val="en-GB"/>
        </w:rPr>
        <w:t>(</w:t>
      </w:r>
      <w:r w:rsidRPr="00F12497">
        <w:rPr>
          <w:i/>
          <w:iCs/>
          <w:lang w:val="en-GB"/>
        </w:rPr>
        <w:t>Ocypode</w:t>
      </w:r>
      <w:r w:rsidRPr="00F12497">
        <w:rPr>
          <w:lang w:val="en-GB"/>
        </w:rPr>
        <w:t xml:space="preserve"> spp.), plough snails</w:t>
      </w:r>
      <w:r>
        <w:rPr>
          <w:lang w:val="en-GB"/>
        </w:rPr>
        <w:t xml:space="preserve"> (</w:t>
      </w:r>
      <w:r w:rsidRPr="00F12497">
        <w:rPr>
          <w:i/>
          <w:iCs/>
          <w:lang w:val="en-GB"/>
        </w:rPr>
        <w:t xml:space="preserve">Bullia </w:t>
      </w:r>
      <w:r w:rsidRPr="00F12497">
        <w:rPr>
          <w:lang w:val="en-GB"/>
        </w:rPr>
        <w:t>spp</w:t>
      </w:r>
      <w:r>
        <w:rPr>
          <w:lang w:val="en-GB"/>
        </w:rPr>
        <w:t>.</w:t>
      </w:r>
      <w:r w:rsidRPr="00F12497">
        <w:rPr>
          <w:lang w:val="en-GB"/>
        </w:rPr>
        <w:t xml:space="preserve">), and numerous meiofaunal species in the sediment. </w:t>
      </w:r>
      <w:r w:rsidR="006F6D81">
        <w:rPr>
          <w:lang w:val="en-US"/>
        </w:rPr>
        <w:t xml:space="preserve">A wide variety of seabirds </w:t>
      </w:r>
      <w:r w:rsidR="008009B2" w:rsidRPr="00E34DE0">
        <w:t xml:space="preserve">such as kelp gulls </w:t>
      </w:r>
      <w:r w:rsidR="008009B2">
        <w:t>(</w:t>
      </w:r>
      <w:r w:rsidR="008009B2" w:rsidRPr="00E34DE0">
        <w:rPr>
          <w:i/>
          <w:iCs/>
          <w:color w:val="222222"/>
          <w:shd w:val="clear" w:color="auto" w:fill="FFFFFF"/>
        </w:rPr>
        <w:t>Larus dominicanus</w:t>
      </w:r>
      <w:r w:rsidR="008009B2">
        <w:rPr>
          <w:color w:val="222222"/>
          <w:shd w:val="clear" w:color="auto" w:fill="FFFFFF"/>
        </w:rPr>
        <w:t>)</w:t>
      </w:r>
      <w:r w:rsidR="008009B2" w:rsidRPr="00E34DE0">
        <w:t xml:space="preserve">, white-fronted plovers </w:t>
      </w:r>
      <w:r w:rsidR="008009B2">
        <w:t>(</w:t>
      </w:r>
      <w:r w:rsidR="008009B2" w:rsidRPr="00E34DE0">
        <w:rPr>
          <w:i/>
          <w:iCs/>
          <w:color w:val="222222"/>
          <w:shd w:val="clear" w:color="auto" w:fill="FFFFFF"/>
        </w:rPr>
        <w:t>Charadrius marginatus</w:t>
      </w:r>
      <w:r w:rsidR="008009B2">
        <w:rPr>
          <w:color w:val="222222"/>
          <w:shd w:val="clear" w:color="auto" w:fill="FFFFFF"/>
        </w:rPr>
        <w:t>)</w:t>
      </w:r>
      <w:r w:rsidR="008009B2" w:rsidRPr="00E34DE0">
        <w:t xml:space="preserve"> and swift terns </w:t>
      </w:r>
      <w:r w:rsidR="008009B2">
        <w:t>(</w:t>
      </w:r>
      <w:r w:rsidR="008009B2" w:rsidRPr="00E34DE0">
        <w:rPr>
          <w:i/>
          <w:iCs/>
          <w:color w:val="222222"/>
          <w:shd w:val="clear" w:color="auto" w:fill="FFFFFF"/>
        </w:rPr>
        <w:t>Thalasseus bergii</w:t>
      </w:r>
      <w:r w:rsidR="008009B2">
        <w:rPr>
          <w:color w:val="222222"/>
          <w:shd w:val="clear" w:color="auto" w:fill="FFFFFF"/>
        </w:rPr>
        <w:t>)</w:t>
      </w:r>
      <w:r w:rsidR="008009B2" w:rsidRPr="00E34DE0">
        <w:rPr>
          <w:color w:val="222222"/>
          <w:shd w:val="clear" w:color="auto" w:fill="FFFFFF"/>
        </w:rPr>
        <w:t xml:space="preserve"> </w:t>
      </w:r>
      <w:r w:rsidR="008009B2" w:rsidRPr="00E34DE0">
        <w:t xml:space="preserve">and black </w:t>
      </w:r>
      <w:r w:rsidR="008009B2" w:rsidRPr="007A17F6">
        <w:t>oystercatchers (</w:t>
      </w:r>
      <w:r w:rsidR="008009B2" w:rsidRPr="007A17F6">
        <w:rPr>
          <w:i/>
          <w:iCs/>
        </w:rPr>
        <w:t>Haematopus moquini</w:t>
      </w:r>
      <w:r w:rsidR="008009B2" w:rsidRPr="007A17F6">
        <w:t>)</w:t>
      </w:r>
      <w:r w:rsidR="008009B2" w:rsidRPr="007A17F6">
        <w:rPr>
          <w:i/>
          <w:iCs/>
        </w:rPr>
        <w:t xml:space="preserve"> </w:t>
      </w:r>
      <w:r w:rsidR="008009B2" w:rsidRPr="007A17F6">
        <w:rPr>
          <w:lang w:val="en-US"/>
        </w:rPr>
        <w:t xml:space="preserve">roost </w:t>
      </w:r>
      <w:r w:rsidR="008009B2" w:rsidRPr="006F6D81">
        <w:rPr>
          <w:lang w:val="en-US"/>
        </w:rPr>
        <w:t>and forag</w:t>
      </w:r>
      <w:r w:rsidR="008009B2">
        <w:rPr>
          <w:lang w:val="en-US"/>
        </w:rPr>
        <w:t>e on the shoreline.</w:t>
      </w:r>
    </w:p>
    <w:p w14:paraId="05551AB5" w14:textId="1AD9EE2F" w:rsidR="00CF4C5D" w:rsidRDefault="00F12497" w:rsidP="00DE19CD">
      <w:pPr>
        <w:rPr>
          <w:lang w:val="en-GB"/>
        </w:rPr>
      </w:pPr>
      <w:r>
        <w:t xml:space="preserve">Key rocky shore </w:t>
      </w:r>
      <w:r w:rsidR="00DE19CD" w:rsidRPr="00DE19CD">
        <w:t xml:space="preserve">species </w:t>
      </w:r>
      <w:r>
        <w:t xml:space="preserve">include </w:t>
      </w:r>
      <w:r w:rsidR="00DE19CD" w:rsidRPr="00DE19CD">
        <w:t xml:space="preserve">brown mussels </w:t>
      </w:r>
      <w:r w:rsidR="00DE19CD">
        <w:t>(</w:t>
      </w:r>
      <w:r w:rsidR="00DE19CD" w:rsidRPr="00DE19CD">
        <w:rPr>
          <w:i/>
          <w:iCs/>
        </w:rPr>
        <w:t>Perna perna</w:t>
      </w:r>
      <w:r w:rsidR="00DE19CD">
        <w:t>)</w:t>
      </w:r>
      <w:r w:rsidR="00DE19CD" w:rsidRPr="00DE19CD">
        <w:t xml:space="preserve">, red-bait </w:t>
      </w:r>
      <w:r w:rsidR="00DE19CD">
        <w:t>(</w:t>
      </w:r>
      <w:r w:rsidR="00DE19CD" w:rsidRPr="00DE19CD">
        <w:rPr>
          <w:i/>
          <w:iCs/>
        </w:rPr>
        <w:t>Pyura stolonifera</w:t>
      </w:r>
      <w:r w:rsidR="00DE19CD">
        <w:t>)</w:t>
      </w:r>
      <w:r w:rsidR="00DE19CD" w:rsidRPr="00DE19CD">
        <w:t xml:space="preserve">, Natal rock oysters </w:t>
      </w:r>
      <w:r w:rsidR="00DE19CD">
        <w:t>(</w:t>
      </w:r>
      <w:r w:rsidR="00DE19CD" w:rsidRPr="00DE19CD">
        <w:rPr>
          <w:i/>
          <w:iCs/>
        </w:rPr>
        <w:t xml:space="preserve">Saccostrea </w:t>
      </w:r>
      <w:r w:rsidR="00DE19CD">
        <w:rPr>
          <w:i/>
          <w:iCs/>
        </w:rPr>
        <w:t>cucullat</w:t>
      </w:r>
      <w:r w:rsidR="008C20F1">
        <w:rPr>
          <w:i/>
          <w:iCs/>
        </w:rPr>
        <w:t>a</w:t>
      </w:r>
      <w:r w:rsidR="00DE19CD">
        <w:t>)</w:t>
      </w:r>
      <w:r w:rsidR="00DE19CD" w:rsidRPr="00DE19CD">
        <w:t xml:space="preserve">, barnacles </w:t>
      </w:r>
      <w:r w:rsidR="00DE19CD">
        <w:t>(</w:t>
      </w:r>
      <w:r w:rsidR="00DE19CD" w:rsidRPr="00DE19CD">
        <w:rPr>
          <w:i/>
          <w:iCs/>
        </w:rPr>
        <w:t>Octomeris angulosa</w:t>
      </w:r>
      <w:r>
        <w:t xml:space="preserve"> and </w:t>
      </w:r>
      <w:r>
        <w:rPr>
          <w:i/>
          <w:iCs/>
        </w:rPr>
        <w:t>Tetraclita serrata</w:t>
      </w:r>
      <w:r w:rsidR="00DE19CD">
        <w:t>)</w:t>
      </w:r>
      <w:r w:rsidR="00DE19CD" w:rsidRPr="00DE19CD">
        <w:t xml:space="preserve"> and periwinkles </w:t>
      </w:r>
      <w:r w:rsidR="00DE19CD">
        <w:t>(</w:t>
      </w:r>
      <w:r w:rsidR="00DE19CD" w:rsidRPr="00DE19CD">
        <w:rPr>
          <w:i/>
          <w:iCs/>
        </w:rPr>
        <w:t xml:space="preserve">Afrolittorina </w:t>
      </w:r>
      <w:r w:rsidR="006F6D81">
        <w:rPr>
          <w:i/>
          <w:iCs/>
        </w:rPr>
        <w:t>spp</w:t>
      </w:r>
      <w:r w:rsidR="00B268DE">
        <w:rPr>
          <w:i/>
          <w:iCs/>
        </w:rPr>
        <w:t>.</w:t>
      </w:r>
      <w:r w:rsidR="00DE19CD">
        <w:t>)</w:t>
      </w:r>
      <w:r w:rsidR="00DE19CD" w:rsidRPr="00DE19CD">
        <w:t>, as well as a large variety of seaweeds</w:t>
      </w:r>
      <w:r w:rsidR="008C20F1">
        <w:t xml:space="preserve"> (Phaeophyta, Rhodophyta and Chlorophyta)</w:t>
      </w:r>
      <w:r w:rsidR="00DE19CD" w:rsidRPr="00DE19CD">
        <w:t xml:space="preserve">. </w:t>
      </w:r>
      <w:r w:rsidR="008C20F1">
        <w:t xml:space="preserve">Intertidal limpet </w:t>
      </w:r>
      <w:r w:rsidR="008C20F1" w:rsidRPr="006F6D81">
        <w:t xml:space="preserve">densities (upper shore </w:t>
      </w:r>
      <w:r w:rsidR="008C20F1" w:rsidRPr="006F6D81">
        <w:rPr>
          <w:i/>
          <w:iCs/>
        </w:rPr>
        <w:t xml:space="preserve">Siphonaria </w:t>
      </w:r>
      <w:r w:rsidR="006F6D81" w:rsidRPr="00616F3C">
        <w:t>and</w:t>
      </w:r>
      <w:r w:rsidR="006F6D81">
        <w:rPr>
          <w:i/>
          <w:iCs/>
        </w:rPr>
        <w:t xml:space="preserve"> Cellana </w:t>
      </w:r>
      <w:r w:rsidR="008C20F1" w:rsidRPr="006F6D81">
        <w:rPr>
          <w:i/>
          <w:iCs/>
        </w:rPr>
        <w:t>spp</w:t>
      </w:r>
      <w:r w:rsidR="008C20F1" w:rsidRPr="006F6D81">
        <w:t>.</w:t>
      </w:r>
      <w:r w:rsidR="006F6D81">
        <w:t xml:space="preserve"> </w:t>
      </w:r>
      <w:r w:rsidR="008C20F1" w:rsidRPr="006F6D81">
        <w:t xml:space="preserve">and low shore </w:t>
      </w:r>
      <w:r w:rsidR="008C20F1" w:rsidRPr="006F6D81">
        <w:rPr>
          <w:i/>
          <w:iCs/>
        </w:rPr>
        <w:t>Scutellastra cochlear</w:t>
      </w:r>
      <w:r w:rsidR="008C20F1" w:rsidRPr="006F6D81">
        <w:t>) can</w:t>
      </w:r>
      <w:r w:rsidR="008C20F1">
        <w:t xml:space="preserve"> be very high in some places</w:t>
      </w:r>
      <w:r w:rsidR="00063985">
        <w:t xml:space="preserve"> and the tube worm </w:t>
      </w:r>
      <w:r w:rsidR="00063985" w:rsidRPr="00063985">
        <w:rPr>
          <w:i/>
          <w:iCs/>
        </w:rPr>
        <w:t>Gunnarea capensis</w:t>
      </w:r>
      <w:r w:rsidR="00063985">
        <w:t xml:space="preserve"> is a prominent space occupier in some areas</w:t>
      </w:r>
      <w:r w:rsidR="008C20F1">
        <w:t xml:space="preserve">. </w:t>
      </w:r>
      <w:r w:rsidR="008C20F1" w:rsidRPr="008C20F1">
        <w:rPr>
          <w:lang w:val="en-GB"/>
        </w:rPr>
        <w:t xml:space="preserve">Rocky pools on the low shore contain a wide variety of organisms including many species of </w:t>
      </w:r>
      <w:r w:rsidR="008C20F1">
        <w:rPr>
          <w:lang w:val="en-GB"/>
        </w:rPr>
        <w:t xml:space="preserve">seaweeds, </w:t>
      </w:r>
      <w:r w:rsidR="008C20F1" w:rsidRPr="008C20F1">
        <w:rPr>
          <w:lang w:val="en-GB"/>
        </w:rPr>
        <w:t>echinoderms, crabs, anemones and clinid fishes</w:t>
      </w:r>
      <w:r w:rsidR="00CE33D9">
        <w:rPr>
          <w:lang w:val="en-GB"/>
        </w:rPr>
        <w:t xml:space="preserve"> </w:t>
      </w:r>
      <w:r w:rsidR="00CE33D9">
        <w:t>(Fielding 2018, 2020)</w:t>
      </w:r>
      <w:r w:rsidR="008C20F1" w:rsidRPr="008C20F1">
        <w:rPr>
          <w:lang w:val="en-GB"/>
        </w:rPr>
        <w:t xml:space="preserve">. </w:t>
      </w:r>
    </w:p>
    <w:p w14:paraId="055B1940" w14:textId="5156B0A3" w:rsidR="006E0514" w:rsidRDefault="006E0514" w:rsidP="006E0514">
      <w:pPr>
        <w:rPr>
          <w:lang w:val="en-US"/>
        </w:rPr>
      </w:pPr>
      <w:r>
        <w:t xml:space="preserve">Shallow inshore subtidal </w:t>
      </w:r>
      <w:r w:rsidRPr="006E0514">
        <w:rPr>
          <w:lang w:val="en-US"/>
        </w:rPr>
        <w:t>reef system</w:t>
      </w:r>
      <w:r>
        <w:rPr>
          <w:lang w:val="en-US"/>
        </w:rPr>
        <w:t xml:space="preserve">s are generally algal dominated communities but support a </w:t>
      </w:r>
      <w:r w:rsidRPr="006E0514">
        <w:rPr>
          <w:lang w:val="en-US"/>
        </w:rPr>
        <w:t>rich diversity of marine organisms</w:t>
      </w:r>
      <w:r>
        <w:rPr>
          <w:lang w:val="en-US"/>
        </w:rPr>
        <w:t xml:space="preserve">. However, there is little formal documentation of these biota. </w:t>
      </w:r>
      <w:r w:rsidRPr="006E0514">
        <w:rPr>
          <w:lang w:val="en-US"/>
        </w:rPr>
        <w:t xml:space="preserve">There are still scattered shallow water abalone populations along the coast in the area between </w:t>
      </w:r>
      <w:r>
        <w:rPr>
          <w:lang w:val="en-US"/>
        </w:rPr>
        <w:t xml:space="preserve">the Fish and </w:t>
      </w:r>
      <w:r w:rsidRPr="006E0514">
        <w:rPr>
          <w:lang w:val="en-US"/>
        </w:rPr>
        <w:t>Kei River</w:t>
      </w:r>
      <w:r>
        <w:rPr>
          <w:lang w:val="en-US"/>
        </w:rPr>
        <w:t>s</w:t>
      </w:r>
      <w:r w:rsidRPr="006E0514">
        <w:rPr>
          <w:lang w:val="en-US"/>
        </w:rPr>
        <w:t xml:space="preserve"> and abalone poaching is a common activity. </w:t>
      </w:r>
      <w:r>
        <w:rPr>
          <w:lang w:val="en-US"/>
        </w:rPr>
        <w:t>Spiny lobsters (</w:t>
      </w:r>
      <w:r w:rsidRPr="006E0514">
        <w:rPr>
          <w:i/>
          <w:iCs/>
          <w:lang w:val="en-US"/>
        </w:rPr>
        <w:t>Panulirus homarus</w:t>
      </w:r>
      <w:r>
        <w:rPr>
          <w:lang w:val="en-US"/>
        </w:rPr>
        <w:t>) are also present in small numbers</w:t>
      </w:r>
      <w:r w:rsidR="008009B2">
        <w:rPr>
          <w:lang w:val="en-US"/>
        </w:rPr>
        <w:t>. O</w:t>
      </w:r>
      <w:r w:rsidR="008009B2" w:rsidRPr="00DE19CD">
        <w:t xml:space="preserve">ctopus </w:t>
      </w:r>
      <w:r w:rsidR="008009B2">
        <w:t>(</w:t>
      </w:r>
      <w:r w:rsidR="008009B2" w:rsidRPr="00DE19CD">
        <w:rPr>
          <w:i/>
          <w:iCs/>
        </w:rPr>
        <w:t>Octopus vulgaris</w:t>
      </w:r>
      <w:r w:rsidR="008009B2">
        <w:t>)</w:t>
      </w:r>
      <w:r w:rsidR="008009B2" w:rsidRPr="00DE19CD">
        <w:t xml:space="preserve"> and Cape oysters </w:t>
      </w:r>
      <w:r w:rsidR="008009B2">
        <w:t>(</w:t>
      </w:r>
      <w:r w:rsidR="008009B2" w:rsidRPr="00DE19CD">
        <w:rPr>
          <w:i/>
          <w:iCs/>
        </w:rPr>
        <w:t>Striostrea margaritacea</w:t>
      </w:r>
      <w:r w:rsidR="008009B2">
        <w:t xml:space="preserve">) are other key </w:t>
      </w:r>
      <w:r w:rsidR="00616F3C">
        <w:t xml:space="preserve">shallow subtidal </w:t>
      </w:r>
      <w:r w:rsidR="008009B2">
        <w:t>invertebrate fauna</w:t>
      </w:r>
      <w:r w:rsidR="00CE33D9">
        <w:t xml:space="preserve"> (Fielding </w:t>
      </w:r>
      <w:r w:rsidR="00CE33D9" w:rsidRPr="00CE33D9">
        <w:rPr>
          <w:i/>
          <w:iCs/>
        </w:rPr>
        <w:t>pers. obs</w:t>
      </w:r>
      <w:r w:rsidR="00CE33D9">
        <w:t>)</w:t>
      </w:r>
      <w:r>
        <w:rPr>
          <w:lang w:val="en-US"/>
        </w:rPr>
        <w:t xml:space="preserve">.  </w:t>
      </w:r>
    </w:p>
    <w:p w14:paraId="7237BD43" w14:textId="39C0A619" w:rsidR="00CF4C5D" w:rsidRDefault="00CF4C5D" w:rsidP="00F1265A">
      <w:r>
        <w:t xml:space="preserve">Further offshore, there are limited scientific data for the invertebrate biota of the Amathole region. </w:t>
      </w:r>
      <w:r w:rsidRPr="00CF4C5D">
        <w:t xml:space="preserve">There is a submarine canyon with three species of reef building cold water corals </w:t>
      </w:r>
      <w:r w:rsidR="00F1265A" w:rsidRPr="00F1265A">
        <w:t>(</w:t>
      </w:r>
      <w:r w:rsidR="00F1265A" w:rsidRPr="00F1265A">
        <w:rPr>
          <w:i/>
          <w:iCs/>
        </w:rPr>
        <w:t>Goniocorella</w:t>
      </w:r>
      <w:r w:rsidR="00F1265A">
        <w:rPr>
          <w:i/>
          <w:iCs/>
        </w:rPr>
        <w:t xml:space="preserve"> </w:t>
      </w:r>
      <w:r w:rsidR="00F1265A" w:rsidRPr="00F1265A">
        <w:rPr>
          <w:i/>
          <w:iCs/>
        </w:rPr>
        <w:t>dumosa, Solenosmilia variabilis</w:t>
      </w:r>
      <w:r w:rsidR="005E7723">
        <w:rPr>
          <w:i/>
          <w:iCs/>
        </w:rPr>
        <w:t>, unidentified Dendrophyllid</w:t>
      </w:r>
      <w:r w:rsidR="00F1265A" w:rsidRPr="00F1265A">
        <w:t xml:space="preserve">) recorded in the area (Sink </w:t>
      </w:r>
      <w:r w:rsidR="00F74AEA" w:rsidRPr="00F74AEA">
        <w:rPr>
          <w:i/>
        </w:rPr>
        <w:t>et al.</w:t>
      </w:r>
      <w:r w:rsidR="00F1265A" w:rsidRPr="00F1265A">
        <w:t>, 2011)</w:t>
      </w:r>
      <w:r w:rsidRPr="00CF4C5D">
        <w:t xml:space="preserve"> and South Coast rock lobster </w:t>
      </w:r>
      <w:r w:rsidR="00BF4E83">
        <w:t>(</w:t>
      </w:r>
      <w:r w:rsidR="00BF4E83" w:rsidRPr="00587556">
        <w:rPr>
          <w:i/>
          <w:iCs/>
        </w:rPr>
        <w:t>Palinurus gilchristi</w:t>
      </w:r>
      <w:r w:rsidR="00BF4E83">
        <w:t xml:space="preserve">) </w:t>
      </w:r>
      <w:r w:rsidRPr="00CF4C5D">
        <w:t xml:space="preserve">occur in on the hard grounds on the inner and mid shelf. Squid </w:t>
      </w:r>
      <w:r w:rsidR="00EC465C">
        <w:t>(</w:t>
      </w:r>
      <w:r w:rsidR="00EC465C" w:rsidRPr="00EC465C">
        <w:rPr>
          <w:i/>
          <w:iCs/>
        </w:rPr>
        <w:t>Loligo reynaudii</w:t>
      </w:r>
      <w:r w:rsidR="00EC465C">
        <w:t xml:space="preserve">) aggregate in dense spawning shoals in </w:t>
      </w:r>
      <w:r w:rsidRPr="00CF4C5D">
        <w:t>the southern part of the Amathole Offshore MPA</w:t>
      </w:r>
      <w:r>
        <w:t>.</w:t>
      </w:r>
    </w:p>
    <w:p w14:paraId="05632B2F" w14:textId="2CE2441D" w:rsidR="00DE19CD" w:rsidRDefault="007D4AEE" w:rsidP="00765016">
      <w:pPr>
        <w:rPr>
          <w:lang w:val="en-US"/>
        </w:rPr>
      </w:pPr>
      <w:r>
        <w:t>Inshore, f</w:t>
      </w:r>
      <w:r w:rsidR="00DE19CD" w:rsidRPr="00DE19CD">
        <w:t xml:space="preserve">ish species such as strepie </w:t>
      </w:r>
      <w:r w:rsidR="00DE19CD">
        <w:t>(</w:t>
      </w:r>
      <w:r w:rsidR="00DE19CD" w:rsidRPr="00DE19CD">
        <w:rPr>
          <w:i/>
          <w:iCs/>
        </w:rPr>
        <w:t>Sarpa salpa</w:t>
      </w:r>
      <w:r w:rsidR="00DE19CD">
        <w:t>)</w:t>
      </w:r>
      <w:r w:rsidR="00DE19CD" w:rsidRPr="00DE19CD">
        <w:t xml:space="preserve">, blacktail </w:t>
      </w:r>
      <w:r w:rsidR="00DE19CD">
        <w:t>(</w:t>
      </w:r>
      <w:r w:rsidR="00DE19CD" w:rsidRPr="00DE19CD">
        <w:rPr>
          <w:i/>
          <w:iCs/>
        </w:rPr>
        <w:t>Diplodus capensis</w:t>
      </w:r>
      <w:r w:rsidR="00DE19CD">
        <w:t>)</w:t>
      </w:r>
      <w:r w:rsidR="00DE19CD" w:rsidRPr="00DE19CD">
        <w:t xml:space="preserve">, pinkies </w:t>
      </w:r>
      <w:r w:rsidR="00DE19CD">
        <w:t>(</w:t>
      </w:r>
      <w:r w:rsidR="00DE19CD" w:rsidRPr="00DE19CD">
        <w:rPr>
          <w:i/>
          <w:iCs/>
        </w:rPr>
        <w:t>Pomadasys olivaceus</w:t>
      </w:r>
      <w:r w:rsidR="00DE19CD">
        <w:t>)</w:t>
      </w:r>
      <w:r w:rsidR="00DE19CD" w:rsidRPr="00DE19CD">
        <w:t xml:space="preserve"> and stone bream </w:t>
      </w:r>
      <w:r w:rsidR="00DE19CD">
        <w:t>(</w:t>
      </w:r>
      <w:r w:rsidR="00DE19CD" w:rsidRPr="00DE19CD">
        <w:rPr>
          <w:i/>
          <w:iCs/>
        </w:rPr>
        <w:t>Neoscorpis lithophilus</w:t>
      </w:r>
      <w:r w:rsidR="00DE19CD">
        <w:t>)</w:t>
      </w:r>
      <w:r w:rsidR="00DE19CD" w:rsidRPr="00DE19CD">
        <w:t xml:space="preserve"> dominate the fish community in terms of abundance. However, key angling species such as shad </w:t>
      </w:r>
      <w:r w:rsidR="00DE19CD">
        <w:t>(</w:t>
      </w:r>
      <w:r w:rsidR="00DE19CD" w:rsidRPr="00DE19CD">
        <w:rPr>
          <w:i/>
          <w:iCs/>
        </w:rPr>
        <w:t>Pomatomus saltatrix</w:t>
      </w:r>
      <w:r w:rsidR="00DE19CD">
        <w:t>)</w:t>
      </w:r>
      <w:r w:rsidR="00DE19CD" w:rsidRPr="00DE19CD">
        <w:t xml:space="preserve">, garrick </w:t>
      </w:r>
      <w:r w:rsidR="00DE19CD">
        <w:t>(</w:t>
      </w:r>
      <w:r w:rsidR="00DE19CD" w:rsidRPr="00DE19CD">
        <w:rPr>
          <w:i/>
          <w:iCs/>
        </w:rPr>
        <w:t>Lichia amia</w:t>
      </w:r>
      <w:r w:rsidR="00DE19CD">
        <w:t>)</w:t>
      </w:r>
      <w:r w:rsidR="00DE19CD" w:rsidRPr="00DE19CD">
        <w:t xml:space="preserve">, dusky kob </w:t>
      </w:r>
      <w:r w:rsidR="00DE19CD">
        <w:t>(</w:t>
      </w:r>
      <w:r w:rsidR="00DE19CD" w:rsidRPr="00DE19CD">
        <w:rPr>
          <w:i/>
          <w:iCs/>
        </w:rPr>
        <w:t>Argyrosomus japonicus</w:t>
      </w:r>
      <w:r w:rsidR="002E1E96">
        <w:t>)</w:t>
      </w:r>
      <w:r w:rsidR="00DE19CD" w:rsidRPr="00DE19CD">
        <w:t xml:space="preserve">, </w:t>
      </w:r>
      <w:r w:rsidR="00E012EA">
        <w:lastRenderedPageBreak/>
        <w:t xml:space="preserve">Cape </w:t>
      </w:r>
      <w:r w:rsidR="00DE19CD" w:rsidRPr="00DE19CD">
        <w:t xml:space="preserve">stumpnose </w:t>
      </w:r>
      <w:r w:rsidR="002E1E96">
        <w:t>(</w:t>
      </w:r>
      <w:r w:rsidR="00DE19CD" w:rsidRPr="00373A0E">
        <w:rPr>
          <w:i/>
          <w:iCs/>
        </w:rPr>
        <w:t xml:space="preserve">Rhabdosargus </w:t>
      </w:r>
      <w:r w:rsidR="006E0514" w:rsidRPr="00373A0E">
        <w:rPr>
          <w:i/>
          <w:iCs/>
        </w:rPr>
        <w:t>holubi</w:t>
      </w:r>
      <w:r w:rsidR="002E1E96" w:rsidRPr="00373A0E">
        <w:t>)</w:t>
      </w:r>
      <w:r w:rsidR="00DE19CD" w:rsidRPr="00DE19CD">
        <w:t xml:space="preserve"> and spotted grunter </w:t>
      </w:r>
      <w:r w:rsidR="002E1E96">
        <w:t>(</w:t>
      </w:r>
      <w:r w:rsidR="00DE19CD" w:rsidRPr="00DE19CD">
        <w:rPr>
          <w:i/>
          <w:iCs/>
        </w:rPr>
        <w:t>Pomadasys commersonnii</w:t>
      </w:r>
      <w:r w:rsidR="002E1E96">
        <w:t>)</w:t>
      </w:r>
      <w:r w:rsidR="00DE19CD" w:rsidRPr="00DE19CD">
        <w:t xml:space="preserve"> </w:t>
      </w:r>
      <w:r w:rsidR="008009B2" w:rsidRPr="008009B2">
        <w:t xml:space="preserve">white steenbras </w:t>
      </w:r>
      <w:r w:rsidR="008009B2">
        <w:t>(</w:t>
      </w:r>
      <w:r w:rsidR="008009B2" w:rsidRPr="008009B2">
        <w:rPr>
          <w:i/>
          <w:iCs/>
        </w:rPr>
        <w:t>Lithognathus lithognathus</w:t>
      </w:r>
      <w:r w:rsidR="008009B2">
        <w:t>)</w:t>
      </w:r>
      <w:r w:rsidR="00373A0E">
        <w:t>, poenskop (</w:t>
      </w:r>
      <w:r w:rsidR="00373A0E" w:rsidRPr="00373A0E">
        <w:rPr>
          <w:i/>
          <w:iCs/>
        </w:rPr>
        <w:t>Cymatoceps nasutus</w:t>
      </w:r>
      <w:r w:rsidR="00373A0E">
        <w:t>), white musselcracker (</w:t>
      </w:r>
      <w:r w:rsidR="00373A0E" w:rsidRPr="00373A0E">
        <w:rPr>
          <w:i/>
          <w:iCs/>
        </w:rPr>
        <w:t>Sparodon durbanensis</w:t>
      </w:r>
      <w:r w:rsidR="00373A0E">
        <w:t>)</w:t>
      </w:r>
      <w:r w:rsidR="008009B2" w:rsidRPr="008009B2">
        <w:t xml:space="preserve"> and bronze bream </w:t>
      </w:r>
      <w:r w:rsidR="008009B2">
        <w:t>(</w:t>
      </w:r>
      <w:r w:rsidR="008009B2" w:rsidRPr="008009B2">
        <w:rPr>
          <w:i/>
          <w:iCs/>
        </w:rPr>
        <w:t>Pachymetopon grande</w:t>
      </w:r>
      <w:r w:rsidR="008009B2">
        <w:t>)</w:t>
      </w:r>
      <w:r w:rsidR="008009B2" w:rsidRPr="008009B2">
        <w:t xml:space="preserve"> </w:t>
      </w:r>
      <w:r w:rsidR="00CF4C5D">
        <w:t>commonly occur</w:t>
      </w:r>
      <w:r w:rsidR="00373A0E">
        <w:t xml:space="preserve"> in the inshore area. A wide range of shark and ray species is also present </w:t>
      </w:r>
      <w:r w:rsidR="00DE19CD" w:rsidRPr="00DE19CD">
        <w:t>(</w:t>
      </w:r>
      <w:r w:rsidR="00A8385B">
        <w:t>Bro</w:t>
      </w:r>
      <w:r w:rsidR="00EC465C">
        <w:t>u</w:t>
      </w:r>
      <w:r w:rsidR="00A8385B">
        <w:t>wer and Buxton 2002</w:t>
      </w:r>
      <w:r w:rsidR="00EC465C">
        <w:t>; Pradervand and Govender 2002</w:t>
      </w:r>
      <w:r w:rsidR="00373A0E">
        <w:t>)</w:t>
      </w:r>
      <w:r w:rsidR="00DE19CD" w:rsidRPr="00DE19CD">
        <w:t xml:space="preserve">. </w:t>
      </w:r>
      <w:r w:rsidR="00373A0E">
        <w:t xml:space="preserve">  </w:t>
      </w:r>
    </w:p>
    <w:p w14:paraId="0D2AEFC0" w14:textId="10CFAC71" w:rsidR="000A571B" w:rsidRDefault="00CF4C5D" w:rsidP="00DE19CD">
      <w:r>
        <w:t>Offshore, geelbek (</w:t>
      </w:r>
      <w:r w:rsidR="002A05FF" w:rsidRPr="00CF4C5D">
        <w:rPr>
          <w:i/>
          <w:iCs/>
        </w:rPr>
        <w:t>Atractoscion aequidens</w:t>
      </w:r>
      <w:r>
        <w:t>)</w:t>
      </w:r>
      <w:r w:rsidR="002A05FF" w:rsidRPr="002A05FF">
        <w:t xml:space="preserve">, carpenter </w:t>
      </w:r>
      <w:r>
        <w:t>(</w:t>
      </w:r>
      <w:r w:rsidR="002A05FF" w:rsidRPr="00CF4C5D">
        <w:rPr>
          <w:i/>
          <w:iCs/>
        </w:rPr>
        <w:t>Argyrozona argyrozona</w:t>
      </w:r>
      <w:r>
        <w:t>)</w:t>
      </w:r>
      <w:r w:rsidR="002A05FF" w:rsidRPr="002A05FF">
        <w:t xml:space="preserve">, hake </w:t>
      </w:r>
      <w:r>
        <w:t>(</w:t>
      </w:r>
      <w:r w:rsidR="002A05FF" w:rsidRPr="00CF4C5D">
        <w:rPr>
          <w:i/>
          <w:iCs/>
        </w:rPr>
        <w:t>Merluccius spp.</w:t>
      </w:r>
      <w:r>
        <w:t>)</w:t>
      </w:r>
      <w:r w:rsidR="00050A08">
        <w:t>, yellowtail (</w:t>
      </w:r>
      <w:r w:rsidR="00050A08" w:rsidRPr="00050A08">
        <w:rPr>
          <w:i/>
          <w:iCs/>
        </w:rPr>
        <w:t>Seriola lalandi</w:t>
      </w:r>
      <w:r w:rsidR="00050A08">
        <w:t>)</w:t>
      </w:r>
      <w:r w:rsidR="002A05FF" w:rsidRPr="002A05FF">
        <w:t xml:space="preserve"> and panga </w:t>
      </w:r>
      <w:r>
        <w:t>(</w:t>
      </w:r>
      <w:r w:rsidR="002A05FF" w:rsidRPr="00CF4C5D">
        <w:rPr>
          <w:i/>
          <w:iCs/>
        </w:rPr>
        <w:t>Pterogymnus laniarius</w:t>
      </w:r>
      <w:r>
        <w:t>)</w:t>
      </w:r>
      <w:r w:rsidR="002A05FF" w:rsidRPr="002A05FF">
        <w:t xml:space="preserve">, </w:t>
      </w:r>
      <w:r>
        <w:t>as well</w:t>
      </w:r>
      <w:r w:rsidR="002A05FF" w:rsidRPr="002A05FF">
        <w:t xml:space="preserve"> as reef-dwelling sparids </w:t>
      </w:r>
      <w:r>
        <w:t>like r</w:t>
      </w:r>
      <w:r w:rsidR="002A05FF" w:rsidRPr="002A05FF">
        <w:t xml:space="preserve">oman </w:t>
      </w:r>
      <w:r>
        <w:t>(</w:t>
      </w:r>
      <w:r w:rsidR="002A05FF" w:rsidRPr="00CF4C5D">
        <w:rPr>
          <w:i/>
          <w:iCs/>
        </w:rPr>
        <w:t>Chrysoblephus laticeps</w:t>
      </w:r>
      <w:r>
        <w:t>)</w:t>
      </w:r>
      <w:r w:rsidR="002A05FF" w:rsidRPr="002A05FF">
        <w:t xml:space="preserve">, dageraad </w:t>
      </w:r>
      <w:r>
        <w:t>(</w:t>
      </w:r>
      <w:r w:rsidR="002A05FF" w:rsidRPr="002A05FF">
        <w:t>C</w:t>
      </w:r>
      <w:r w:rsidR="002A05FF" w:rsidRPr="00CF4C5D">
        <w:rPr>
          <w:i/>
          <w:iCs/>
        </w:rPr>
        <w:t>hrysoblephus cristiceps</w:t>
      </w:r>
      <w:r>
        <w:t>)</w:t>
      </w:r>
      <w:r w:rsidR="00050A08">
        <w:t xml:space="preserve">, </w:t>
      </w:r>
      <w:r w:rsidR="002A05FF" w:rsidRPr="002A05FF">
        <w:t xml:space="preserve">red steenbras </w:t>
      </w:r>
      <w:r>
        <w:t>(</w:t>
      </w:r>
      <w:r w:rsidR="002A05FF" w:rsidRPr="00CF4C5D">
        <w:rPr>
          <w:i/>
          <w:iCs/>
        </w:rPr>
        <w:t>Petrus rupestris</w:t>
      </w:r>
      <w:r w:rsidR="002A05FF" w:rsidRPr="002A05FF">
        <w:t>)</w:t>
      </w:r>
      <w:r w:rsidR="00050A08">
        <w:t>,</w:t>
      </w:r>
      <w:r>
        <w:t xml:space="preserve"> </w:t>
      </w:r>
      <w:r w:rsidR="00BF4E83">
        <w:t>red stumpnose (</w:t>
      </w:r>
      <w:r w:rsidR="00BF4E83" w:rsidRPr="00BF4E83">
        <w:rPr>
          <w:i/>
          <w:iCs/>
        </w:rPr>
        <w:t>C. gibbiceps</w:t>
      </w:r>
      <w:r w:rsidR="00BF4E83">
        <w:t xml:space="preserve">), </w:t>
      </w:r>
      <w:r w:rsidR="00050A08">
        <w:rPr>
          <w:rFonts w:asciiTheme="majorHAnsi" w:hAnsiTheme="majorHAnsi" w:cstheme="majorHAnsi"/>
          <w:color w:val="231F20"/>
        </w:rPr>
        <w:t>englishman (</w:t>
      </w:r>
      <w:r w:rsidR="00050A08" w:rsidRPr="001E5494">
        <w:rPr>
          <w:rFonts w:asciiTheme="majorHAnsi" w:hAnsiTheme="majorHAnsi" w:cstheme="majorHAnsi"/>
          <w:i/>
          <w:iCs/>
          <w:color w:val="231F20"/>
        </w:rPr>
        <w:t>Chrysoblephus anglicus</w:t>
      </w:r>
      <w:r w:rsidR="00050A08">
        <w:rPr>
          <w:rFonts w:asciiTheme="majorHAnsi" w:hAnsiTheme="majorHAnsi" w:cstheme="majorHAnsi"/>
          <w:color w:val="231F20"/>
        </w:rPr>
        <w:t>), false englishman (</w:t>
      </w:r>
      <w:r w:rsidR="00050A08" w:rsidRPr="00833B7A">
        <w:rPr>
          <w:rFonts w:asciiTheme="majorHAnsi" w:hAnsiTheme="majorHAnsi" w:cstheme="majorHAnsi"/>
          <w:i/>
          <w:iCs/>
          <w:color w:val="231F20"/>
        </w:rPr>
        <w:t>C. lophus</w:t>
      </w:r>
      <w:r w:rsidR="00050A08">
        <w:rPr>
          <w:rFonts w:asciiTheme="majorHAnsi" w:hAnsiTheme="majorHAnsi" w:cstheme="majorHAnsi"/>
          <w:color w:val="231F20"/>
        </w:rPr>
        <w:t>)</w:t>
      </w:r>
      <w:r w:rsidR="001E17F4">
        <w:rPr>
          <w:rFonts w:asciiTheme="majorHAnsi" w:hAnsiTheme="majorHAnsi" w:cstheme="majorHAnsi"/>
          <w:color w:val="231F20"/>
        </w:rPr>
        <w:t xml:space="preserve"> </w:t>
      </w:r>
      <w:r w:rsidR="00050A08">
        <w:rPr>
          <w:rFonts w:asciiTheme="majorHAnsi" w:hAnsiTheme="majorHAnsi" w:cstheme="majorHAnsi"/>
          <w:color w:val="231F20"/>
        </w:rPr>
        <w:t>and black musselcracker (</w:t>
      </w:r>
      <w:r w:rsidR="00050A08" w:rsidRPr="00833B7A">
        <w:rPr>
          <w:rFonts w:asciiTheme="majorHAnsi" w:hAnsiTheme="majorHAnsi" w:cstheme="majorHAnsi"/>
          <w:i/>
          <w:iCs/>
          <w:color w:val="231F20"/>
        </w:rPr>
        <w:t>Cymatoceps nasutus</w:t>
      </w:r>
      <w:r w:rsidR="00050A08">
        <w:rPr>
          <w:rFonts w:asciiTheme="majorHAnsi" w:hAnsiTheme="majorHAnsi" w:cstheme="majorHAnsi"/>
          <w:color w:val="231F20"/>
        </w:rPr>
        <w:t xml:space="preserve">), </w:t>
      </w:r>
      <w:r>
        <w:t xml:space="preserve">are </w:t>
      </w:r>
      <w:r w:rsidR="00EC465C">
        <w:t>targeted by commercial and recreational fishers</w:t>
      </w:r>
      <w:r w:rsidR="00050A08">
        <w:t xml:space="preserve">. The area is a key </w:t>
      </w:r>
      <w:r w:rsidR="00616F3C">
        <w:t xml:space="preserve">habitat for several species of </w:t>
      </w:r>
      <w:r w:rsidR="00616F3C" w:rsidRPr="00DE19CD">
        <w:t xml:space="preserve">Endangered (EN) or Critically Endangered (CE) </w:t>
      </w:r>
      <w:r w:rsidR="00616F3C">
        <w:t xml:space="preserve">fish species </w:t>
      </w:r>
      <w:r w:rsidR="00616F3C" w:rsidRPr="00DE19CD">
        <w:t xml:space="preserve">on the IUCN Red List. </w:t>
      </w:r>
      <w:r w:rsidR="00616F3C">
        <w:t>These</w:t>
      </w:r>
      <w:r w:rsidR="00616F3C" w:rsidRPr="00DE19CD">
        <w:t xml:space="preserve"> include species such as seventy-four </w:t>
      </w:r>
      <w:r w:rsidR="00616F3C">
        <w:t>(</w:t>
      </w:r>
      <w:r w:rsidR="00616F3C" w:rsidRPr="002E1E96">
        <w:rPr>
          <w:i/>
          <w:iCs/>
        </w:rPr>
        <w:t>Polysteganus undulosus</w:t>
      </w:r>
      <w:r w:rsidR="00616F3C" w:rsidRPr="00DE19CD">
        <w:t xml:space="preserve">) dusky kob </w:t>
      </w:r>
      <w:r w:rsidR="00616F3C">
        <w:t>(</w:t>
      </w:r>
      <w:r w:rsidR="00616F3C" w:rsidRPr="002E1E96">
        <w:rPr>
          <w:i/>
          <w:iCs/>
        </w:rPr>
        <w:t>Argyrosomus japonicus</w:t>
      </w:r>
      <w:r w:rsidR="00616F3C" w:rsidRPr="00DE19CD">
        <w:t>),</w:t>
      </w:r>
      <w:r w:rsidR="00616F3C">
        <w:t xml:space="preserve"> R</w:t>
      </w:r>
      <w:r w:rsidR="00616F3C" w:rsidRPr="00DE19CD">
        <w:t xml:space="preserve">ed steenbras </w:t>
      </w:r>
      <w:r w:rsidR="00616F3C">
        <w:t>(</w:t>
      </w:r>
      <w:r w:rsidR="00616F3C" w:rsidRPr="002E1E96">
        <w:rPr>
          <w:i/>
          <w:iCs/>
        </w:rPr>
        <w:t>Petrus rupestris</w:t>
      </w:r>
      <w:r w:rsidR="00BF4E83">
        <w:t xml:space="preserve">; </w:t>
      </w:r>
      <w:r w:rsidR="00BF4E83" w:rsidRPr="00A76D6F">
        <w:t xml:space="preserve">Parker </w:t>
      </w:r>
      <w:r w:rsidR="00F74AEA" w:rsidRPr="00F74AEA">
        <w:rPr>
          <w:i/>
        </w:rPr>
        <w:t>et al.</w:t>
      </w:r>
      <w:r w:rsidR="00BF4E83" w:rsidRPr="00A76D6F">
        <w:t xml:space="preserve"> 2016, Kerwath et al 2019, </w:t>
      </w:r>
      <w:r w:rsidR="00BF4E83" w:rsidRPr="00CE33D9">
        <w:t xml:space="preserve">Sink </w:t>
      </w:r>
      <w:r w:rsidR="00F74AEA" w:rsidRPr="00CE33D9">
        <w:rPr>
          <w:i/>
        </w:rPr>
        <w:t>et al.</w:t>
      </w:r>
      <w:r w:rsidR="00BF4E83" w:rsidRPr="00CE33D9">
        <w:t xml:space="preserve"> 2019</w:t>
      </w:r>
      <w:r w:rsidR="005E7723" w:rsidRPr="00CE33D9">
        <w:t>b</w:t>
      </w:r>
      <w:r w:rsidR="00616F3C" w:rsidRPr="00CE33D9">
        <w:t xml:space="preserve">). </w:t>
      </w:r>
      <w:r w:rsidR="00050A08" w:rsidRPr="00CE33D9">
        <w:t>P</w:t>
      </w:r>
      <w:r w:rsidRPr="00CE33D9">
        <w:t>elagic</w:t>
      </w:r>
      <w:r>
        <w:t xml:space="preserve"> </w:t>
      </w:r>
      <w:r w:rsidR="002A05FF" w:rsidRPr="002A05FF">
        <w:t xml:space="preserve">gamefish such as tuna </w:t>
      </w:r>
      <w:r>
        <w:t>(</w:t>
      </w:r>
      <w:r w:rsidR="002A05FF" w:rsidRPr="00CF4C5D">
        <w:rPr>
          <w:i/>
          <w:iCs/>
        </w:rPr>
        <w:t>Thunnus spp</w:t>
      </w:r>
      <w:r w:rsidR="002A05FF" w:rsidRPr="002A05FF">
        <w:t>.</w:t>
      </w:r>
      <w:r>
        <w:t>)</w:t>
      </w:r>
      <w:r w:rsidR="002A05FF" w:rsidRPr="002A05FF">
        <w:t xml:space="preserve"> and leervis</w:t>
      </w:r>
      <w:r w:rsidR="00050A08">
        <w:t>/</w:t>
      </w:r>
      <w:r w:rsidR="002A05FF" w:rsidRPr="002A05FF">
        <w:t xml:space="preserve">garrick </w:t>
      </w:r>
      <w:r>
        <w:t>(</w:t>
      </w:r>
      <w:r w:rsidR="002A05FF" w:rsidRPr="00CF4C5D">
        <w:rPr>
          <w:i/>
          <w:iCs/>
        </w:rPr>
        <w:t>Lichia amia</w:t>
      </w:r>
      <w:r>
        <w:t>)</w:t>
      </w:r>
      <w:r w:rsidR="00050A08">
        <w:t xml:space="preserve"> are frequently encountered (Brouwer and Buxton 2002</w:t>
      </w:r>
      <w:r w:rsidR="00EC465C">
        <w:t xml:space="preserve">; Mann </w:t>
      </w:r>
      <w:r w:rsidR="00F74AEA" w:rsidRPr="00F74AEA">
        <w:rPr>
          <w:i/>
        </w:rPr>
        <w:t>et al.</w:t>
      </w:r>
      <w:r w:rsidR="00EC465C">
        <w:t xml:space="preserve"> 2003</w:t>
      </w:r>
      <w:r w:rsidR="00050A08">
        <w:t xml:space="preserve">). </w:t>
      </w:r>
      <w:r w:rsidR="00BF4E83" w:rsidRPr="00A76D6F">
        <w:t xml:space="preserve">Significantly, the first coelacanth </w:t>
      </w:r>
      <w:r w:rsidR="005E7723">
        <w:rPr>
          <w:iCs/>
        </w:rPr>
        <w:t>known to science</w:t>
      </w:r>
      <w:r w:rsidR="001E17F4">
        <w:rPr>
          <w:iCs/>
        </w:rPr>
        <w:t xml:space="preserve"> </w:t>
      </w:r>
      <w:r w:rsidR="001E17F4">
        <w:t>(</w:t>
      </w:r>
      <w:r w:rsidR="001E17F4" w:rsidRPr="00A76D6F">
        <w:rPr>
          <w:i/>
        </w:rPr>
        <w:t>Latimeria chalumnae</w:t>
      </w:r>
      <w:r w:rsidR="001E17F4">
        <w:rPr>
          <w:iCs/>
        </w:rPr>
        <w:t>)</w:t>
      </w:r>
      <w:r w:rsidR="00BF4E83" w:rsidRPr="00A76D6F">
        <w:t xml:space="preserve">, was caught by a trawler in 1938 in the Gxulu section of the Amathole Offshore MPA. Wreckfish </w:t>
      </w:r>
      <w:r w:rsidR="005E7723">
        <w:t>(</w:t>
      </w:r>
      <w:r w:rsidR="00BF4E83" w:rsidRPr="00A76D6F">
        <w:rPr>
          <w:i/>
        </w:rPr>
        <w:t>Polyprion</w:t>
      </w:r>
      <w:r w:rsidR="00BF4E83" w:rsidRPr="00A76D6F">
        <w:t xml:space="preserve"> sp.</w:t>
      </w:r>
      <w:r w:rsidR="005E7723">
        <w:t>)</w:t>
      </w:r>
      <w:r w:rsidR="00BF4E83" w:rsidRPr="00A76D6F">
        <w:t xml:space="preserve"> </w:t>
      </w:r>
      <w:r w:rsidR="005E7723">
        <w:t>are a</w:t>
      </w:r>
      <w:r w:rsidR="00BF4E83" w:rsidRPr="00A76D6F">
        <w:t>lso are known to aggregate in the offshore area</w:t>
      </w:r>
      <w:r w:rsidR="00CE33D9">
        <w:t xml:space="preserve"> (</w:t>
      </w:r>
      <w:r w:rsidR="00621764" w:rsidRPr="00DD0DCE">
        <w:t>ACEP Imida Frontiers Project 2017</w:t>
      </w:r>
      <w:r w:rsidR="00621764">
        <w:t xml:space="preserve">; </w:t>
      </w:r>
      <w:r w:rsidR="00CE33D9">
        <w:t>MARISMA Project 2020).</w:t>
      </w:r>
    </w:p>
    <w:p w14:paraId="7DD1A162" w14:textId="59252402" w:rsidR="000A571B" w:rsidRDefault="00050A08" w:rsidP="002A05FF">
      <w:r>
        <w:t xml:space="preserve">The Algoa to Amathole EBSA as a whole is a </w:t>
      </w:r>
      <w:r w:rsidR="002A05FF" w:rsidRPr="002A05FF">
        <w:t>transiting/foraging area for seabirds, sharks, cetaceans</w:t>
      </w:r>
      <w:r w:rsidR="002A05FF">
        <w:t xml:space="preserve"> </w:t>
      </w:r>
      <w:r w:rsidR="002A05FF" w:rsidRPr="002A05FF">
        <w:t xml:space="preserve">(e.g., Koper </w:t>
      </w:r>
      <w:r w:rsidR="00F74AEA" w:rsidRPr="00F74AEA">
        <w:rPr>
          <w:i/>
        </w:rPr>
        <w:t>et al.</w:t>
      </w:r>
      <w:r w:rsidR="002A05FF" w:rsidRPr="002A05FF">
        <w:t xml:space="preserve">, 2016; Melly </w:t>
      </w:r>
      <w:r w:rsidR="00F74AEA" w:rsidRPr="00F74AEA">
        <w:rPr>
          <w:i/>
        </w:rPr>
        <w:t>et al.</w:t>
      </w:r>
      <w:r w:rsidR="002A05FF" w:rsidRPr="002A05FF">
        <w:t>, in press), and turtles</w:t>
      </w:r>
      <w:r w:rsidR="00616F3C">
        <w:t>.</w:t>
      </w:r>
      <w:r w:rsidR="002A05FF" w:rsidRPr="002A05FF">
        <w:t xml:space="preserve"> </w:t>
      </w:r>
      <w:r w:rsidR="00616F3C" w:rsidRPr="00E34DE0">
        <w:t xml:space="preserve">Marine mammals </w:t>
      </w:r>
      <w:r w:rsidR="00616F3C">
        <w:t>like the</w:t>
      </w:r>
      <w:r w:rsidR="00616F3C" w:rsidRPr="00E34DE0">
        <w:t xml:space="preserve"> Indian Ocean bottlenose dolphins </w:t>
      </w:r>
      <w:r w:rsidR="00616F3C">
        <w:t>(</w:t>
      </w:r>
      <w:r w:rsidR="00616F3C" w:rsidRPr="00E34DE0">
        <w:rPr>
          <w:i/>
          <w:iCs/>
        </w:rPr>
        <w:t>Tursiops aduncus</w:t>
      </w:r>
      <w:r w:rsidR="00616F3C">
        <w:t>)</w:t>
      </w:r>
      <w:r w:rsidR="00616F3C" w:rsidRPr="00E34DE0">
        <w:t xml:space="preserve"> </w:t>
      </w:r>
      <w:r w:rsidR="00616F3C">
        <w:t>and the common dolphin (</w:t>
      </w:r>
      <w:r w:rsidR="00616F3C" w:rsidRPr="00DB0F19">
        <w:rPr>
          <w:bCs/>
          <w:i/>
          <w:iCs/>
          <w:color w:val="222222"/>
          <w:shd w:val="clear" w:color="auto" w:fill="FFFFFF"/>
        </w:rPr>
        <w:t>Delphinus delphis</w:t>
      </w:r>
      <w:r w:rsidR="00616F3C">
        <w:rPr>
          <w:bCs/>
          <w:color w:val="222222"/>
          <w:shd w:val="clear" w:color="auto" w:fill="FFFFFF"/>
        </w:rPr>
        <w:t xml:space="preserve">) </w:t>
      </w:r>
      <w:r w:rsidR="00616F3C" w:rsidRPr="00E34DE0">
        <w:t xml:space="preserve">are common in the MPA and migrating humpback whales </w:t>
      </w:r>
      <w:r w:rsidR="00616F3C">
        <w:t>(</w:t>
      </w:r>
      <w:r w:rsidR="00616F3C" w:rsidRPr="00E34DE0">
        <w:rPr>
          <w:i/>
          <w:iCs/>
          <w:color w:val="222222"/>
          <w:shd w:val="clear" w:color="auto" w:fill="FFFFFF"/>
        </w:rPr>
        <w:t>Megaptera novaeangliae</w:t>
      </w:r>
      <w:r w:rsidR="00616F3C">
        <w:rPr>
          <w:color w:val="222222"/>
          <w:shd w:val="clear" w:color="auto" w:fill="FFFFFF"/>
        </w:rPr>
        <w:t>)</w:t>
      </w:r>
      <w:r w:rsidR="00616F3C" w:rsidRPr="00E34DE0">
        <w:rPr>
          <w:color w:val="222222"/>
          <w:shd w:val="clear" w:color="auto" w:fill="FFFFFF"/>
        </w:rPr>
        <w:t xml:space="preserve"> </w:t>
      </w:r>
      <w:r w:rsidR="00616F3C" w:rsidRPr="00E34DE0">
        <w:t xml:space="preserve">are frequently seen </w:t>
      </w:r>
      <w:r w:rsidR="00616F3C">
        <w:t xml:space="preserve">passing through the area </w:t>
      </w:r>
      <w:r w:rsidR="00616F3C" w:rsidRPr="00E34DE0">
        <w:t xml:space="preserve">during the winter months. During the annual sardine run (June-July) there is a large influx of gamefish species, copper sharks </w:t>
      </w:r>
      <w:r w:rsidR="00616F3C">
        <w:t>(</w:t>
      </w:r>
      <w:r w:rsidR="00616F3C" w:rsidRPr="00E34DE0">
        <w:rPr>
          <w:i/>
          <w:iCs/>
        </w:rPr>
        <w:t>Carcharhinus brachyurus</w:t>
      </w:r>
      <w:r w:rsidR="00616F3C">
        <w:t>)</w:t>
      </w:r>
      <w:r w:rsidR="00616F3C" w:rsidRPr="00E34DE0">
        <w:t xml:space="preserve">, Cape gannets </w:t>
      </w:r>
      <w:r w:rsidR="00616F3C">
        <w:t>(</w:t>
      </w:r>
      <w:r w:rsidR="00616F3C" w:rsidRPr="00DB0F19">
        <w:rPr>
          <w:bCs/>
          <w:i/>
          <w:iCs/>
          <w:color w:val="222222"/>
          <w:shd w:val="clear" w:color="auto" w:fill="FFFFFF"/>
        </w:rPr>
        <w:t>Morus capensis</w:t>
      </w:r>
      <w:r w:rsidR="00616F3C">
        <w:rPr>
          <w:bCs/>
          <w:color w:val="222222"/>
          <w:shd w:val="clear" w:color="auto" w:fill="FFFFFF"/>
        </w:rPr>
        <w:t>)</w:t>
      </w:r>
      <w:r w:rsidR="00616F3C" w:rsidRPr="00E34DE0">
        <w:t xml:space="preserve">, </w:t>
      </w:r>
      <w:r w:rsidR="00616F3C">
        <w:t xml:space="preserve">and </w:t>
      </w:r>
      <w:r w:rsidR="00616F3C" w:rsidRPr="00E34DE0">
        <w:t>common dolphins</w:t>
      </w:r>
      <w:r w:rsidR="00616F3C">
        <w:t xml:space="preserve"> (</w:t>
      </w:r>
      <w:r w:rsidR="00616F3C" w:rsidRPr="00DB0F19">
        <w:rPr>
          <w:bCs/>
          <w:i/>
          <w:iCs/>
          <w:color w:val="222222"/>
          <w:shd w:val="clear" w:color="auto" w:fill="FFFFFF"/>
        </w:rPr>
        <w:t>Delphinus delphis</w:t>
      </w:r>
      <w:r w:rsidR="00616F3C">
        <w:rPr>
          <w:bCs/>
          <w:color w:val="222222"/>
          <w:shd w:val="clear" w:color="auto" w:fill="FFFFFF"/>
        </w:rPr>
        <w:t xml:space="preserve">). The EBSA also </w:t>
      </w:r>
      <w:r w:rsidR="002A05FF" w:rsidRPr="002A05FF">
        <w:t>forms part of the migration routes of</w:t>
      </w:r>
      <w:r w:rsidR="002A05FF">
        <w:t xml:space="preserve"> </w:t>
      </w:r>
      <w:r w:rsidR="002A05FF" w:rsidRPr="002A05FF">
        <w:t xml:space="preserve">loggerhead and leatherback turtles (Harris </w:t>
      </w:r>
      <w:r w:rsidR="00F74AEA" w:rsidRPr="00F74AEA">
        <w:rPr>
          <w:i/>
        </w:rPr>
        <w:t>et al.</w:t>
      </w:r>
      <w:r w:rsidR="002A05FF" w:rsidRPr="002A05FF">
        <w:t>, 2018), with hatchlings of both species passing</w:t>
      </w:r>
      <w:r w:rsidR="002A05FF">
        <w:t xml:space="preserve"> </w:t>
      </w:r>
      <w:r w:rsidR="002A05FF" w:rsidRPr="002A05FF">
        <w:t>through the area during their dispersal. Green turtles, killer whales and coelocanths have also been</w:t>
      </w:r>
      <w:r w:rsidR="002A05FF">
        <w:t xml:space="preserve"> </w:t>
      </w:r>
      <w:r w:rsidR="002A05FF" w:rsidRPr="002A05FF">
        <w:t>sighted in the area</w:t>
      </w:r>
      <w:r>
        <w:t xml:space="preserve"> (MARI</w:t>
      </w:r>
      <w:r w:rsidR="00616F3C">
        <w:t>S</w:t>
      </w:r>
      <w:r>
        <w:t>MA Project 2020)</w:t>
      </w:r>
    </w:p>
    <w:p w14:paraId="4C0F479F" w14:textId="1B0AF986" w:rsidR="00F564B0" w:rsidRPr="00F564B0" w:rsidRDefault="00F564B0" w:rsidP="00DC4855">
      <w:pPr>
        <w:pStyle w:val="Heading3"/>
        <w:spacing w:after="0"/>
      </w:pPr>
      <w:bookmarkStart w:id="33" w:name="_Toc64975559"/>
      <w:r w:rsidRPr="00F564B0">
        <w:t>Ecological Processes</w:t>
      </w:r>
      <w:bookmarkEnd w:id="33"/>
    </w:p>
    <w:p w14:paraId="1CE67FC6" w14:textId="5D9F9CDE" w:rsidR="007D6B04" w:rsidRPr="00F64F3F" w:rsidRDefault="007D6B04" w:rsidP="003D39AC">
      <w:pPr>
        <w:rPr>
          <w:rFonts w:asciiTheme="majorHAnsi" w:hAnsiTheme="majorHAnsi" w:cstheme="majorHAnsi"/>
        </w:rPr>
      </w:pPr>
      <w:r>
        <w:t>Sh</w:t>
      </w:r>
      <w:r w:rsidRPr="007D6B04">
        <w:t xml:space="preserve">elf edge upwelling </w:t>
      </w:r>
      <w:r>
        <w:t xml:space="preserve">and wind induced upwelling as a result of strong north easterly winds </w:t>
      </w:r>
      <w:r w:rsidRPr="007D6B04">
        <w:t>results in localised increases in productivity</w:t>
      </w:r>
      <w:r w:rsidR="00717AB7">
        <w:t xml:space="preserve"> and this</w:t>
      </w:r>
      <w:r>
        <w:t xml:space="preserve"> is an important feature of the Amathole </w:t>
      </w:r>
      <w:r w:rsidR="00E65F57">
        <w:t xml:space="preserve">Coastal and Offshore </w:t>
      </w:r>
      <w:r>
        <w:t>MPA</w:t>
      </w:r>
      <w:r w:rsidR="00E65F57">
        <w:t>s</w:t>
      </w:r>
      <w:r w:rsidR="00717AB7">
        <w:t xml:space="preserve"> </w:t>
      </w:r>
      <w:r>
        <w:t xml:space="preserve">(see Physical oceanographic features). River discharge (particularly from the </w:t>
      </w:r>
      <w:r w:rsidR="00F1265A">
        <w:t>Kei and Fish Rivers</w:t>
      </w:r>
      <w:r w:rsidR="00717AB7">
        <w:t>)</w:t>
      </w:r>
      <w:r>
        <w:t xml:space="preserve"> and the associated input of nutrients and sediments into the marine environment also contributes to high productivity in the area. </w:t>
      </w:r>
      <w:r w:rsidR="00BD48BB">
        <w:t>Benthic pelagic coupling and terrestrial marine coupling is a</w:t>
      </w:r>
      <w:r w:rsidR="00717AB7">
        <w:t>n important</w:t>
      </w:r>
      <w:r w:rsidR="00BD48BB">
        <w:t xml:space="preserve"> </w:t>
      </w:r>
      <w:r w:rsidR="00BD48BB" w:rsidRPr="00F64F3F">
        <w:t xml:space="preserve">feature of </w:t>
      </w:r>
      <w:r w:rsidR="00717AB7">
        <w:t>the marine environment of the Amathole region</w:t>
      </w:r>
      <w:r w:rsidR="00A936FB">
        <w:t xml:space="preserve"> Sink </w:t>
      </w:r>
      <w:r w:rsidR="00A936FB" w:rsidRPr="00283944">
        <w:rPr>
          <w:i/>
          <w:iCs/>
        </w:rPr>
        <w:t>et al</w:t>
      </w:r>
      <w:r w:rsidR="00A936FB">
        <w:t xml:space="preserve"> (20</w:t>
      </w:r>
      <w:r w:rsidR="00283944">
        <w:t>11</w:t>
      </w:r>
      <w:r w:rsidR="00A936FB">
        <w:t>)</w:t>
      </w:r>
      <w:r w:rsidR="00717AB7">
        <w:t xml:space="preserve">. </w:t>
      </w:r>
    </w:p>
    <w:p w14:paraId="6E7A375A" w14:textId="38D9B741" w:rsidR="00F1265A" w:rsidRPr="00F64F3F" w:rsidRDefault="00F1265A" w:rsidP="007D6B04">
      <w:pPr>
        <w:rPr>
          <w:rFonts w:asciiTheme="majorHAnsi" w:hAnsiTheme="majorHAnsi" w:cstheme="majorHAnsi"/>
        </w:rPr>
      </w:pPr>
      <w:r w:rsidRPr="00F64F3F">
        <w:rPr>
          <w:rFonts w:asciiTheme="majorHAnsi" w:hAnsiTheme="majorHAnsi" w:cstheme="majorHAnsi"/>
        </w:rPr>
        <w:t xml:space="preserve">The Algoa to Amathole EBSA as a whole is a transiting/foraging area for seabirds, sharks, cetaceans (e.g., Koper </w:t>
      </w:r>
      <w:r w:rsidR="00F74AEA" w:rsidRPr="00F74AEA">
        <w:rPr>
          <w:rFonts w:asciiTheme="majorHAnsi" w:hAnsiTheme="majorHAnsi" w:cstheme="majorHAnsi"/>
          <w:i/>
        </w:rPr>
        <w:t>et al.</w:t>
      </w:r>
      <w:r w:rsidRPr="00F64F3F">
        <w:rPr>
          <w:rFonts w:asciiTheme="majorHAnsi" w:hAnsiTheme="majorHAnsi" w:cstheme="majorHAnsi"/>
        </w:rPr>
        <w:t xml:space="preserve">, 2016; Melly </w:t>
      </w:r>
      <w:r w:rsidR="00F74AEA" w:rsidRPr="00F74AEA">
        <w:rPr>
          <w:rFonts w:asciiTheme="majorHAnsi" w:hAnsiTheme="majorHAnsi" w:cstheme="majorHAnsi"/>
          <w:i/>
        </w:rPr>
        <w:t>et al.</w:t>
      </w:r>
      <w:r w:rsidRPr="00F64F3F">
        <w:rPr>
          <w:rFonts w:asciiTheme="majorHAnsi" w:hAnsiTheme="majorHAnsi" w:cstheme="majorHAnsi"/>
        </w:rPr>
        <w:t>, in press), and turtles. Humpback whales (</w:t>
      </w:r>
      <w:r w:rsidRPr="00F64F3F">
        <w:rPr>
          <w:rFonts w:asciiTheme="majorHAnsi" w:hAnsiTheme="majorHAnsi" w:cstheme="majorHAnsi"/>
          <w:i/>
          <w:iCs/>
        </w:rPr>
        <w:t>Megaptera novaeangliae</w:t>
      </w:r>
      <w:r w:rsidRPr="00F64F3F">
        <w:rPr>
          <w:rFonts w:asciiTheme="majorHAnsi" w:hAnsiTheme="majorHAnsi" w:cstheme="majorHAnsi"/>
        </w:rPr>
        <w:t>) migrate through the area during the winter months. Hatchlings of both loggerhead and leatherback turtles pass through the area during their dispersal.</w:t>
      </w:r>
      <w:r w:rsidR="00E65F57" w:rsidRPr="00F64F3F">
        <w:rPr>
          <w:bCs/>
          <w:shd w:val="clear" w:color="auto" w:fill="FFFFFF"/>
        </w:rPr>
        <w:t xml:space="preserve"> This area forms key feeding grounds for the critically endangered Tristan Albatross</w:t>
      </w:r>
      <w:r w:rsidR="00A936FB">
        <w:rPr>
          <w:bCs/>
          <w:shd w:val="clear" w:color="auto" w:fill="FFFFFF"/>
        </w:rPr>
        <w:t xml:space="preserve"> </w:t>
      </w:r>
      <w:r w:rsidR="00A936FB">
        <w:rPr>
          <w:bCs/>
          <w:shd w:val="clear" w:color="auto" w:fill="FFFFFF"/>
        </w:rPr>
        <w:lastRenderedPageBreak/>
        <w:t>(</w:t>
      </w:r>
      <w:r w:rsidR="00A936FB" w:rsidRPr="00A936FB">
        <w:rPr>
          <w:bCs/>
          <w:i/>
          <w:iCs/>
          <w:shd w:val="clear" w:color="auto" w:fill="FFFFFF"/>
        </w:rPr>
        <w:t>Diomedea dabbenena</w:t>
      </w:r>
      <w:r w:rsidR="00A936FB">
        <w:rPr>
          <w:bCs/>
          <w:shd w:val="clear" w:color="auto" w:fill="FFFFFF"/>
        </w:rPr>
        <w:t>)</w:t>
      </w:r>
      <w:r w:rsidR="00E65F57" w:rsidRPr="00F64F3F">
        <w:rPr>
          <w:bCs/>
          <w:shd w:val="clear" w:color="auto" w:fill="FFFFFF"/>
        </w:rPr>
        <w:t xml:space="preserve"> and the vulnerable White-chinned Petrel</w:t>
      </w:r>
      <w:r w:rsidR="00A936FB">
        <w:rPr>
          <w:bCs/>
          <w:shd w:val="clear" w:color="auto" w:fill="FFFFFF"/>
        </w:rPr>
        <w:t xml:space="preserve"> (</w:t>
      </w:r>
      <w:r w:rsidR="00A936FB" w:rsidRPr="00A936FB">
        <w:rPr>
          <w:bCs/>
          <w:i/>
          <w:iCs/>
          <w:shd w:val="clear" w:color="auto" w:fill="FFFFFF"/>
        </w:rPr>
        <w:t>Procellaria aequinoctialis</w:t>
      </w:r>
      <w:r w:rsidR="00A936FB">
        <w:rPr>
          <w:bCs/>
          <w:shd w:val="clear" w:color="auto" w:fill="FFFFFF"/>
        </w:rPr>
        <w:t>)</w:t>
      </w:r>
      <w:r w:rsidR="00F64F3F">
        <w:rPr>
          <w:bCs/>
          <w:shd w:val="clear" w:color="auto" w:fill="FFFFFF"/>
        </w:rPr>
        <w:t>.</w:t>
      </w:r>
      <w:r w:rsidR="00E65F57" w:rsidRPr="00F64F3F">
        <w:rPr>
          <w:bCs/>
          <w:shd w:val="clear" w:color="auto" w:fill="FFFFFF"/>
        </w:rPr>
        <w:t xml:space="preserve"> </w:t>
      </w:r>
      <w:r w:rsidRPr="00F64F3F">
        <w:rPr>
          <w:rFonts w:asciiTheme="majorHAnsi" w:hAnsiTheme="majorHAnsi" w:cstheme="majorHAnsi"/>
        </w:rPr>
        <w:t>This area is also important as a nursery area for sharks</w:t>
      </w:r>
      <w:r w:rsidR="00A936FB">
        <w:rPr>
          <w:rFonts w:asciiTheme="majorHAnsi" w:hAnsiTheme="majorHAnsi" w:cstheme="majorHAnsi"/>
        </w:rPr>
        <w:t xml:space="preserve"> (MARISMA Project 2020)</w:t>
      </w:r>
      <w:r w:rsidR="00717AB7">
        <w:rPr>
          <w:rFonts w:asciiTheme="majorHAnsi" w:hAnsiTheme="majorHAnsi" w:cstheme="majorHAnsi"/>
        </w:rPr>
        <w:t>.</w:t>
      </w:r>
    </w:p>
    <w:p w14:paraId="1B71E9B6" w14:textId="321F7C77" w:rsidR="00E65F57" w:rsidRDefault="00E65F57" w:rsidP="007D6B04">
      <w:r w:rsidRPr="00F64F3F">
        <w:t>The annual winter sardine run</w:t>
      </w:r>
      <w:r w:rsidR="009D2AD3">
        <w:t xml:space="preserve"> is a key feature of the Eastern Cape coastal ecology. Shoals of sardines leave the Agulhas Bank and migrate northwards up the east coast</w:t>
      </w:r>
      <w:r w:rsidR="00E77482" w:rsidRPr="00E77482">
        <w:t xml:space="preserve"> </w:t>
      </w:r>
      <w:r w:rsidR="00E77482">
        <w:t>in the autumn and early winter to spawn in the waters of KwaZulu-Natal</w:t>
      </w:r>
      <w:r w:rsidR="009D2AD3">
        <w:t>, generally making use of an inshore counter current</w:t>
      </w:r>
      <w:r w:rsidR="00717AB7">
        <w:t xml:space="preserve">. </w:t>
      </w:r>
      <w:r w:rsidR="009D2AD3">
        <w:t>The sardine run</w:t>
      </w:r>
      <w:r w:rsidR="00717AB7">
        <w:t xml:space="preserve"> </w:t>
      </w:r>
      <w:r w:rsidRPr="00F64F3F">
        <w:t xml:space="preserve">is linked to both feeding and spawning migrations of many </w:t>
      </w:r>
      <w:r w:rsidR="009D2AD3" w:rsidRPr="00F64F3F">
        <w:t>larger gamefish species, sharks, dolphins and seabirds</w:t>
      </w:r>
      <w:r w:rsidR="009D2AD3">
        <w:t xml:space="preserve"> as well as the shad (</w:t>
      </w:r>
      <w:r w:rsidR="009D2AD3" w:rsidRPr="0012715A">
        <w:rPr>
          <w:i/>
          <w:iCs/>
        </w:rPr>
        <w:t>Pomatomus saltatrix</w:t>
      </w:r>
      <w:r w:rsidR="00E77482">
        <w:rPr>
          <w:i/>
          <w:iCs/>
        </w:rPr>
        <w:t xml:space="preserve">; </w:t>
      </w:r>
      <w:r w:rsidRPr="00F64F3F">
        <w:t xml:space="preserve">Fennessy </w:t>
      </w:r>
      <w:r w:rsidR="00F74AEA" w:rsidRPr="00F74AEA">
        <w:rPr>
          <w:i/>
        </w:rPr>
        <w:t>et al.</w:t>
      </w:r>
      <w:r w:rsidRPr="00F64F3F">
        <w:t xml:space="preserve"> 2010)</w:t>
      </w:r>
      <w:r w:rsidR="009D2AD3">
        <w:t xml:space="preserve">. The event </w:t>
      </w:r>
      <w:r w:rsidRPr="00F64F3F">
        <w:t>serv</w:t>
      </w:r>
      <w:r w:rsidR="009D2AD3">
        <w:t>es</w:t>
      </w:r>
      <w:r w:rsidRPr="00F64F3F">
        <w:t xml:space="preserve"> to move production from the south coast of South Africa to the east coast. </w:t>
      </w:r>
    </w:p>
    <w:p w14:paraId="63A61547" w14:textId="0E6C3E63" w:rsidR="00794C53" w:rsidRPr="00F64F3F" w:rsidRDefault="00794C53" w:rsidP="003D39AC">
      <w:pPr>
        <w:rPr>
          <w:rFonts w:asciiTheme="majorHAnsi" w:hAnsiTheme="majorHAnsi" w:cstheme="majorHAnsi"/>
        </w:rPr>
      </w:pPr>
      <w:r w:rsidRPr="00F64F3F">
        <w:rPr>
          <w:rFonts w:asciiTheme="majorHAnsi" w:hAnsiTheme="majorHAnsi" w:cstheme="majorHAnsi"/>
        </w:rPr>
        <w:t xml:space="preserve">The </w:t>
      </w:r>
      <w:r w:rsidR="00A936FB">
        <w:rPr>
          <w:rFonts w:asciiTheme="majorHAnsi" w:hAnsiTheme="majorHAnsi" w:cstheme="majorHAnsi"/>
        </w:rPr>
        <w:t>waves and</w:t>
      </w:r>
      <w:r w:rsidRPr="00F64F3F">
        <w:rPr>
          <w:rFonts w:asciiTheme="majorHAnsi" w:hAnsiTheme="majorHAnsi" w:cstheme="majorHAnsi"/>
        </w:rPr>
        <w:t xml:space="preserve"> inshore current</w:t>
      </w:r>
      <w:r w:rsidR="00A936FB">
        <w:rPr>
          <w:rFonts w:asciiTheme="majorHAnsi" w:hAnsiTheme="majorHAnsi" w:cstheme="majorHAnsi"/>
        </w:rPr>
        <w:t>s</w:t>
      </w:r>
      <w:r w:rsidRPr="00F64F3F">
        <w:rPr>
          <w:rFonts w:asciiTheme="majorHAnsi" w:hAnsiTheme="majorHAnsi" w:cstheme="majorHAnsi"/>
        </w:rPr>
        <w:t xml:space="preserve"> play an important role in the long-shore scouring and deposition of sediment </w:t>
      </w:r>
      <w:r w:rsidR="00A936FB">
        <w:rPr>
          <w:rFonts w:asciiTheme="majorHAnsi" w:hAnsiTheme="majorHAnsi" w:cstheme="majorHAnsi"/>
        </w:rPr>
        <w:t xml:space="preserve">on the Amathole coast. Generally, storm events and big seas erode beaches in winter and the smaller waves of the summer season promotes the deposition of sand back onto the beaches. </w:t>
      </w:r>
      <w:r w:rsidR="00DC7410">
        <w:rPr>
          <w:rFonts w:asciiTheme="majorHAnsi" w:hAnsiTheme="majorHAnsi" w:cstheme="majorHAnsi"/>
        </w:rPr>
        <w:t xml:space="preserve">Strong summer north easterly winds also result in large scale sand movement on and off beaches. </w:t>
      </w:r>
      <w:r w:rsidR="00A936FB">
        <w:rPr>
          <w:rFonts w:asciiTheme="majorHAnsi" w:hAnsiTheme="majorHAnsi" w:cstheme="majorHAnsi"/>
        </w:rPr>
        <w:t>L</w:t>
      </w:r>
      <w:r w:rsidRPr="00F64F3F">
        <w:rPr>
          <w:rFonts w:asciiTheme="majorHAnsi" w:hAnsiTheme="majorHAnsi" w:cstheme="majorHAnsi"/>
        </w:rPr>
        <w:t>arge rivers such as the Nahoon and Kei contribute to the deposition of alluvial sediment</w:t>
      </w:r>
      <w:r w:rsidR="00A936FB">
        <w:rPr>
          <w:rFonts w:asciiTheme="majorHAnsi" w:hAnsiTheme="majorHAnsi" w:cstheme="majorHAnsi"/>
        </w:rPr>
        <w:t>.</w:t>
      </w:r>
    </w:p>
    <w:p w14:paraId="15D1B1BD" w14:textId="053F05B0" w:rsidR="00924CF6" w:rsidRPr="00DC7683" w:rsidRDefault="000D7703" w:rsidP="00E80A8B">
      <w:pPr>
        <w:pStyle w:val="Heading3"/>
        <w:spacing w:before="240" w:after="0"/>
        <w:rPr>
          <w:b w:val="0"/>
          <w:bCs/>
          <w:sz w:val="22"/>
          <w:szCs w:val="22"/>
        </w:rPr>
      </w:pPr>
      <w:bookmarkStart w:id="34" w:name="_Toc64975560"/>
      <w:r w:rsidRPr="000D7703">
        <w:t>Potential climate change impacts</w:t>
      </w:r>
      <w:bookmarkEnd w:id="34"/>
      <w:r w:rsidRPr="000D7703">
        <w:t xml:space="preserve"> </w:t>
      </w:r>
    </w:p>
    <w:p w14:paraId="64618AE2" w14:textId="2A55F240" w:rsidR="00574143" w:rsidRDefault="00DC7683" w:rsidP="00574143">
      <w:pPr>
        <w:rPr>
          <w:lang w:val="en-US"/>
        </w:rPr>
      </w:pPr>
      <w:r w:rsidRPr="00DC7683">
        <w:rPr>
          <w:lang w:val="en-US"/>
        </w:rPr>
        <w:t xml:space="preserve">Changes in </w:t>
      </w:r>
      <w:r w:rsidR="00383A08">
        <w:rPr>
          <w:lang w:val="en-US"/>
        </w:rPr>
        <w:t xml:space="preserve">sea level, </w:t>
      </w:r>
      <w:r w:rsidRPr="00DC7683">
        <w:rPr>
          <w:lang w:val="en-US"/>
        </w:rPr>
        <w:t>temperature, wind patterns, current speed, precipitation</w:t>
      </w:r>
      <w:r w:rsidR="005E7723">
        <w:rPr>
          <w:lang w:val="en-US"/>
        </w:rPr>
        <w:t>,</w:t>
      </w:r>
      <w:r w:rsidRPr="00DC7683">
        <w:rPr>
          <w:lang w:val="en-US"/>
        </w:rPr>
        <w:t xml:space="preserve"> and CO</w:t>
      </w:r>
      <w:r w:rsidRPr="00DC7683">
        <w:rPr>
          <w:vertAlign w:val="subscript"/>
          <w:lang w:val="en-US"/>
        </w:rPr>
        <w:t>2</w:t>
      </w:r>
      <w:r w:rsidRPr="00DC7683">
        <w:rPr>
          <w:lang w:val="en-US"/>
        </w:rPr>
        <w:t xml:space="preserve"> concentrations are all </w:t>
      </w:r>
      <w:r w:rsidR="008906E9">
        <w:rPr>
          <w:lang w:val="en-US"/>
        </w:rPr>
        <w:t xml:space="preserve">recognized </w:t>
      </w:r>
      <w:r w:rsidRPr="00DC7683">
        <w:rPr>
          <w:lang w:val="en-US"/>
        </w:rPr>
        <w:t>components of climate change, and the rate of change of each of these variables will not be uniform across biogeographic zones (</w:t>
      </w:r>
      <w:r w:rsidRPr="00E80A8B">
        <w:rPr>
          <w:lang w:val="en-US"/>
        </w:rPr>
        <w:t xml:space="preserve">Potts </w:t>
      </w:r>
      <w:r w:rsidR="00F74AEA" w:rsidRPr="00F74AEA">
        <w:rPr>
          <w:i/>
          <w:lang w:val="en-US"/>
        </w:rPr>
        <w:t>et al.</w:t>
      </w:r>
      <w:r w:rsidRPr="00E80A8B">
        <w:rPr>
          <w:lang w:val="en-US"/>
        </w:rPr>
        <w:t xml:space="preserve"> 2015</w:t>
      </w:r>
      <w:r w:rsidRPr="00DC7683">
        <w:rPr>
          <w:lang w:val="en-US"/>
        </w:rPr>
        <w:t xml:space="preserve">). it is predicted that with warming, the Agulhas Current will get stronger </w:t>
      </w:r>
      <w:r>
        <w:rPr>
          <w:lang w:val="en-US"/>
        </w:rPr>
        <w:t xml:space="preserve">along the east coast </w:t>
      </w:r>
      <w:r w:rsidRPr="00DC7683">
        <w:rPr>
          <w:lang w:val="en-US"/>
        </w:rPr>
        <w:t xml:space="preserve">and </w:t>
      </w:r>
      <w:r w:rsidR="00383A08">
        <w:rPr>
          <w:lang w:val="en-US"/>
        </w:rPr>
        <w:t xml:space="preserve">will </w:t>
      </w:r>
      <w:r w:rsidRPr="00DC7683">
        <w:rPr>
          <w:lang w:val="en-US"/>
        </w:rPr>
        <w:t>move further offshore</w:t>
      </w:r>
      <w:r>
        <w:rPr>
          <w:lang w:val="en-US"/>
        </w:rPr>
        <w:t xml:space="preserve"> with associated impacts on shelf ecosystems and ecological processes</w:t>
      </w:r>
      <w:r w:rsidR="008B44B5">
        <w:rPr>
          <w:lang w:val="en-US"/>
        </w:rPr>
        <w:t xml:space="preserve"> such as fish spawning </w:t>
      </w:r>
      <w:r w:rsidR="008B44B5" w:rsidRPr="008B44B5">
        <w:rPr>
          <w:lang w:val="en-US"/>
        </w:rPr>
        <w:t xml:space="preserve">(Morris </w:t>
      </w:r>
      <w:r w:rsidR="00F74AEA" w:rsidRPr="00F74AEA">
        <w:rPr>
          <w:i/>
          <w:lang w:val="en-US"/>
        </w:rPr>
        <w:t>et al.</w:t>
      </w:r>
      <w:r w:rsidR="008B44B5" w:rsidRPr="008B44B5">
        <w:rPr>
          <w:lang w:val="en-US"/>
        </w:rPr>
        <w:t xml:space="preserve"> 2017).</w:t>
      </w:r>
      <w:r w:rsidR="00383A08" w:rsidRPr="00383A08">
        <w:t xml:space="preserve"> Climate change is also predicted to alter precipitation patterns, which will affect the quality, rate, magnitude</w:t>
      </w:r>
      <w:r w:rsidR="00DC7410">
        <w:t>,</w:t>
      </w:r>
      <w:r w:rsidR="00383A08" w:rsidRPr="00383A08">
        <w:t xml:space="preserve"> and timing of freshwater delivery to </w:t>
      </w:r>
      <w:r w:rsidR="00383A08">
        <w:t>rivers and the marine environment</w:t>
      </w:r>
      <w:r w:rsidR="00383A08" w:rsidRPr="00383A08">
        <w:t xml:space="preserve"> and will potentially exacerbate existing human modifications of these flows</w:t>
      </w:r>
      <w:r w:rsidR="00383A08">
        <w:t xml:space="preserve"> (</w:t>
      </w:r>
      <w:r w:rsidR="00383A08" w:rsidRPr="00E80A8B">
        <w:t xml:space="preserve">James </w:t>
      </w:r>
      <w:r w:rsidR="00F74AEA" w:rsidRPr="00F74AEA">
        <w:rPr>
          <w:i/>
        </w:rPr>
        <w:t>et al.</w:t>
      </w:r>
      <w:r w:rsidR="00383A08" w:rsidRPr="00E80A8B">
        <w:t xml:space="preserve"> 2013</w:t>
      </w:r>
      <w:r w:rsidR="00383A08">
        <w:t>)</w:t>
      </w:r>
      <w:r w:rsidR="00383A08" w:rsidRPr="00383A08">
        <w:t xml:space="preserve">. The predicted increase in the frequency of extreme weather events, together with sea level rise, may result in a loss of </w:t>
      </w:r>
      <w:r w:rsidR="00383A08">
        <w:t>coastal habitats such as estuaries</w:t>
      </w:r>
      <w:r w:rsidR="00383A08" w:rsidRPr="00383A08">
        <w:t xml:space="preserve"> which will ultimately affect estuarine fish communities and have implications for fisheries targeting estuary-associated species</w:t>
      </w:r>
      <w:r w:rsidR="00383A08">
        <w:t xml:space="preserve"> (James </w:t>
      </w:r>
      <w:r w:rsidR="00F74AEA" w:rsidRPr="00F74AEA">
        <w:rPr>
          <w:i/>
        </w:rPr>
        <w:t>et al.</w:t>
      </w:r>
      <w:r w:rsidR="00383A08">
        <w:t xml:space="preserve"> 2013). </w:t>
      </w:r>
      <w:r w:rsidR="00DC7410">
        <w:t xml:space="preserve">Given the </w:t>
      </w:r>
      <w:r w:rsidR="00DC7410" w:rsidRPr="00CB6905">
        <w:rPr>
          <w:lang w:val="en-US"/>
        </w:rPr>
        <w:t xml:space="preserve">the broad range of climate change impacts and life history styles of coastal fishes, the predicted impacts </w:t>
      </w:r>
      <w:r w:rsidR="00DC7410">
        <w:rPr>
          <w:lang w:val="en-US"/>
        </w:rPr>
        <w:t xml:space="preserve">of climate change </w:t>
      </w:r>
      <w:r w:rsidR="00DC7410" w:rsidRPr="00CB6905">
        <w:rPr>
          <w:lang w:val="en-US"/>
        </w:rPr>
        <w:t>on fishes will be diverse</w:t>
      </w:r>
      <w:r w:rsidR="00DC7410">
        <w:rPr>
          <w:lang w:val="en-US"/>
        </w:rPr>
        <w:t xml:space="preserve"> and thus difficult to predict (</w:t>
      </w:r>
      <w:r w:rsidR="00CB6905" w:rsidRPr="00CB6905">
        <w:rPr>
          <w:lang w:val="en-US"/>
        </w:rPr>
        <w:t xml:space="preserve">Potts </w:t>
      </w:r>
      <w:r w:rsidR="00F74AEA" w:rsidRPr="00F74AEA">
        <w:rPr>
          <w:i/>
          <w:lang w:val="en-US"/>
        </w:rPr>
        <w:t>et al.</w:t>
      </w:r>
      <w:r w:rsidR="00CB6905" w:rsidRPr="00CB6905">
        <w:rPr>
          <w:lang w:val="en-US"/>
        </w:rPr>
        <w:t xml:space="preserve"> 2015)</w:t>
      </w:r>
      <w:r w:rsidR="00DC7410">
        <w:rPr>
          <w:lang w:val="en-US"/>
        </w:rPr>
        <w:t>.</w:t>
      </w:r>
      <w:r w:rsidR="00CB6905" w:rsidRPr="00CB6905">
        <w:rPr>
          <w:lang w:val="en-US"/>
        </w:rPr>
        <w:t xml:space="preserve"> Clearly, an integrated, interdisciplinary research approach to predict biological and ecological responses </w:t>
      </w:r>
      <w:r w:rsidR="00DC7410">
        <w:rPr>
          <w:lang w:val="en-US"/>
        </w:rPr>
        <w:t xml:space="preserve">to climate change </w:t>
      </w:r>
      <w:r w:rsidR="00CB6905" w:rsidRPr="00CB6905">
        <w:rPr>
          <w:lang w:val="en-US"/>
        </w:rPr>
        <w:t>is required.</w:t>
      </w:r>
      <w:r w:rsidR="009C5474">
        <w:rPr>
          <w:lang w:val="en-US"/>
        </w:rPr>
        <w:t xml:space="preserve"> Networks of MPAs are increasingly being shown to be extremely important in maintaining resilience of biological communities and allowing adaptation to climate-related changes (</w:t>
      </w:r>
      <w:r w:rsidR="00406A5B">
        <w:rPr>
          <w:lang w:val="en-US"/>
        </w:rPr>
        <w:t xml:space="preserve">Roberts </w:t>
      </w:r>
      <w:r w:rsidR="00F74AEA" w:rsidRPr="00F74AEA">
        <w:rPr>
          <w:i/>
          <w:lang w:val="en-US"/>
        </w:rPr>
        <w:t>et al.</w:t>
      </w:r>
      <w:r w:rsidR="00406A5B">
        <w:rPr>
          <w:lang w:val="en-US"/>
        </w:rPr>
        <w:t xml:space="preserve"> 2017, </w:t>
      </w:r>
      <w:r w:rsidR="009C5474" w:rsidRPr="00E80A8B">
        <w:rPr>
          <w:lang w:val="en-US"/>
        </w:rPr>
        <w:t xml:space="preserve">Bates </w:t>
      </w:r>
      <w:r w:rsidR="00F74AEA" w:rsidRPr="00F74AEA">
        <w:rPr>
          <w:i/>
          <w:lang w:val="en-US"/>
        </w:rPr>
        <w:t>et al.</w:t>
      </w:r>
      <w:r w:rsidR="009C5474" w:rsidRPr="00E80A8B">
        <w:rPr>
          <w:lang w:val="en-US"/>
        </w:rPr>
        <w:t xml:space="preserve"> 2019</w:t>
      </w:r>
      <w:r w:rsidR="009C5474">
        <w:rPr>
          <w:lang w:val="en-US"/>
        </w:rPr>
        <w:t xml:space="preserve">). </w:t>
      </w:r>
    </w:p>
    <w:p w14:paraId="20522168" w14:textId="48FE71D3" w:rsidR="00A2607A" w:rsidRPr="003438DC" w:rsidRDefault="003438DC" w:rsidP="00574143">
      <w:pPr>
        <w:pStyle w:val="Heading2"/>
        <w:ind w:firstLine="720"/>
      </w:pPr>
      <w:bookmarkStart w:id="35" w:name="_Toc64975561"/>
      <w:r>
        <w:t xml:space="preserve">d. </w:t>
      </w:r>
      <w:r w:rsidRPr="003438DC">
        <w:t>Strengths, Weaknesses, Opportunities and Threats</w:t>
      </w:r>
      <w:bookmarkEnd w:id="35"/>
    </w:p>
    <w:p w14:paraId="4DFB1AD0" w14:textId="45862457" w:rsidR="00574143" w:rsidRDefault="00917323" w:rsidP="00574143">
      <w:r w:rsidRPr="003438DC">
        <w:t xml:space="preserve">A </w:t>
      </w:r>
      <w:r w:rsidR="007538CD" w:rsidRPr="003438DC">
        <w:t xml:space="preserve">draft </w:t>
      </w:r>
      <w:r w:rsidRPr="003438DC">
        <w:t>SWOT assessment</w:t>
      </w:r>
      <w:r w:rsidRPr="00917323">
        <w:rPr>
          <w:lang w:val="en-GB"/>
        </w:rPr>
        <w:t xml:space="preserve"> has been used to help guide the development of the Management Plan and the focus of the themes, objectives, activities and indicator deliverables for the </w:t>
      </w:r>
      <w:r w:rsidR="00BF5518">
        <w:rPr>
          <w:lang w:val="en-GB"/>
        </w:rPr>
        <w:t>Amathole</w:t>
      </w:r>
      <w:r>
        <w:rPr>
          <w:lang w:val="en-GB"/>
        </w:rPr>
        <w:t xml:space="preserve"> MPA</w:t>
      </w:r>
      <w:r w:rsidRPr="00917323">
        <w:rPr>
          <w:lang w:val="en-GB"/>
        </w:rPr>
        <w:t>.</w:t>
      </w:r>
      <w:r w:rsidR="00D21463" w:rsidRPr="00D21463">
        <w:t>Management Objectives</w:t>
      </w:r>
      <w:r w:rsidR="00574143">
        <w:t>.</w:t>
      </w:r>
    </w:p>
    <w:tbl>
      <w:tblPr>
        <w:tblStyle w:val="TableGrid1"/>
        <w:tblW w:w="0" w:type="auto"/>
        <w:tblInd w:w="817" w:type="dxa"/>
        <w:tblBorders>
          <w:top w:val="double" w:sz="4" w:space="0" w:color="auto"/>
          <w:left w:val="double" w:sz="4" w:space="0" w:color="auto"/>
          <w:bottom w:val="double" w:sz="4" w:space="0" w:color="auto"/>
          <w:right w:val="double" w:sz="4" w:space="0" w:color="auto"/>
          <w:insideV w:val="double" w:sz="4" w:space="0" w:color="auto"/>
        </w:tblBorders>
        <w:tblLook w:val="01E0" w:firstRow="1" w:lastRow="1" w:firstColumn="1" w:lastColumn="1" w:noHBand="0" w:noVBand="0"/>
      </w:tblPr>
      <w:tblGrid>
        <w:gridCol w:w="8426"/>
      </w:tblGrid>
      <w:tr w:rsidR="00574143" w:rsidRPr="00AA4858" w14:paraId="0491ABCB" w14:textId="77777777" w:rsidTr="00B34874">
        <w:tc>
          <w:tcPr>
            <w:tcW w:w="8426" w:type="dxa"/>
            <w:tcBorders>
              <w:top w:val="double" w:sz="4" w:space="0" w:color="auto"/>
              <w:bottom w:val="double" w:sz="4" w:space="0" w:color="auto"/>
            </w:tcBorders>
            <w:shd w:val="clear" w:color="auto" w:fill="E0E0E0"/>
          </w:tcPr>
          <w:p w14:paraId="4D3EFD8B" w14:textId="6CB5026E" w:rsidR="00574143" w:rsidRPr="00AA4858" w:rsidRDefault="00D21463" w:rsidP="00B34874">
            <w:pPr>
              <w:spacing w:before="60" w:after="60" w:line="240" w:lineRule="auto"/>
              <w:rPr>
                <w:rFonts w:asciiTheme="majorHAnsi" w:hAnsiTheme="majorHAnsi" w:cstheme="majorHAnsi"/>
                <w:b/>
                <w:sz w:val="22"/>
                <w:szCs w:val="22"/>
                <w:lang w:val="en-GB"/>
              </w:rPr>
            </w:pPr>
            <w:r w:rsidRPr="00D21463">
              <w:t xml:space="preserve"> </w:t>
            </w:r>
            <w:bookmarkStart w:id="36" w:name="_Hlk53578325"/>
            <w:r w:rsidR="00574143" w:rsidRPr="00AA4858">
              <w:rPr>
                <w:rFonts w:asciiTheme="majorHAnsi" w:hAnsiTheme="majorHAnsi" w:cstheme="majorHAnsi"/>
                <w:b/>
                <w:sz w:val="22"/>
                <w:szCs w:val="22"/>
                <w:lang w:val="en-GB"/>
              </w:rPr>
              <w:t>STRENGTHS</w:t>
            </w:r>
          </w:p>
        </w:tc>
      </w:tr>
      <w:tr w:rsidR="00574143" w:rsidRPr="00AA4858" w14:paraId="1C342B3D" w14:textId="77777777" w:rsidTr="00B34874">
        <w:tc>
          <w:tcPr>
            <w:tcW w:w="8426" w:type="dxa"/>
            <w:tcBorders>
              <w:top w:val="double" w:sz="4" w:space="0" w:color="auto"/>
              <w:bottom w:val="double" w:sz="4" w:space="0" w:color="auto"/>
            </w:tcBorders>
          </w:tcPr>
          <w:p w14:paraId="63784C9B" w14:textId="1D760494" w:rsidR="00574143" w:rsidRPr="00EF111A" w:rsidRDefault="00574143" w:rsidP="00B34874">
            <w:pPr>
              <w:numPr>
                <w:ilvl w:val="0"/>
                <w:numId w:val="1"/>
              </w:numPr>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rPr>
              <w:t>P</w:t>
            </w:r>
            <w:r w:rsidRPr="00EF111A">
              <w:rPr>
                <w:rFonts w:asciiTheme="majorHAnsi" w:hAnsiTheme="majorHAnsi" w:cstheme="majorHAnsi"/>
                <w:sz w:val="22"/>
                <w:szCs w:val="22"/>
              </w:rPr>
              <w:t>rotect</w:t>
            </w:r>
            <w:r>
              <w:rPr>
                <w:rFonts w:asciiTheme="majorHAnsi" w:hAnsiTheme="majorHAnsi" w:cstheme="majorHAnsi"/>
                <w:sz w:val="22"/>
                <w:szCs w:val="22"/>
              </w:rPr>
              <w:t>s</w:t>
            </w:r>
            <w:r w:rsidRPr="00EF111A">
              <w:rPr>
                <w:rFonts w:asciiTheme="majorHAnsi" w:hAnsiTheme="majorHAnsi" w:cstheme="majorHAnsi"/>
                <w:sz w:val="22"/>
                <w:szCs w:val="22"/>
              </w:rPr>
              <w:t xml:space="preserve"> several habitat types that are currently unprotected </w:t>
            </w:r>
            <w:r w:rsidR="00DC7410">
              <w:rPr>
                <w:rFonts w:asciiTheme="majorHAnsi" w:hAnsiTheme="majorHAnsi" w:cstheme="majorHAnsi"/>
                <w:sz w:val="22"/>
                <w:szCs w:val="22"/>
              </w:rPr>
              <w:t>and</w:t>
            </w:r>
            <w:r w:rsidRPr="00EF111A">
              <w:rPr>
                <w:rFonts w:asciiTheme="majorHAnsi" w:hAnsiTheme="majorHAnsi" w:cstheme="majorHAnsi"/>
                <w:sz w:val="22"/>
                <w:szCs w:val="22"/>
              </w:rPr>
              <w:t xml:space="preserve"> exposed to trawling in most other areas</w:t>
            </w:r>
          </w:p>
          <w:p w14:paraId="191FC98D" w14:textId="02E8B307" w:rsidR="00574143" w:rsidRDefault="00574143" w:rsidP="00B34874">
            <w:pPr>
              <w:numPr>
                <w:ilvl w:val="0"/>
                <w:numId w:val="1"/>
              </w:numPr>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lastRenderedPageBreak/>
              <w:t xml:space="preserve">Protects </w:t>
            </w:r>
            <w:r w:rsidR="00BF4E83" w:rsidRPr="00BF4E83">
              <w:rPr>
                <w:rFonts w:asciiTheme="majorHAnsi" w:hAnsiTheme="majorHAnsi" w:cstheme="majorHAnsi"/>
                <w:sz w:val="22"/>
                <w:szCs w:val="22"/>
                <w:lang w:val="en-GB"/>
              </w:rPr>
              <w:t>sensitive reef, canyon and cold water coral ecosystem</w:t>
            </w:r>
            <w:r w:rsidR="00BF4E83">
              <w:rPr>
                <w:rFonts w:asciiTheme="majorHAnsi" w:hAnsiTheme="majorHAnsi" w:cstheme="majorHAnsi"/>
                <w:sz w:val="22"/>
                <w:szCs w:val="22"/>
                <w:lang w:val="en-GB"/>
              </w:rPr>
              <w:t>s</w:t>
            </w:r>
          </w:p>
          <w:p w14:paraId="7383E7A2" w14:textId="77777777" w:rsidR="00574143" w:rsidRPr="00467EE4" w:rsidRDefault="00574143" w:rsidP="00B34874">
            <w:pPr>
              <w:numPr>
                <w:ilvl w:val="0"/>
                <w:numId w:val="1"/>
              </w:numPr>
              <w:spacing w:after="0" w:line="240" w:lineRule="auto"/>
              <w:jc w:val="left"/>
              <w:rPr>
                <w:rFonts w:asciiTheme="majorHAnsi" w:hAnsiTheme="majorHAnsi" w:cstheme="majorHAnsi"/>
                <w:sz w:val="22"/>
                <w:szCs w:val="22"/>
                <w:lang w:val="en-GB"/>
              </w:rPr>
            </w:pPr>
            <w:r w:rsidRPr="00467EE4">
              <w:rPr>
                <w:rFonts w:asciiTheme="majorHAnsi" w:hAnsiTheme="majorHAnsi" w:cstheme="majorHAnsi"/>
                <w:sz w:val="22"/>
                <w:szCs w:val="22"/>
                <w:lang w:val="en-GB"/>
              </w:rPr>
              <w:t>Provides protection to rich marine biodiversity including species, habitats and processes</w:t>
            </w:r>
          </w:p>
          <w:p w14:paraId="265A21A5" w14:textId="77777777" w:rsidR="00574143" w:rsidRPr="00AA4858" w:rsidRDefault="00574143" w:rsidP="00B34874">
            <w:pPr>
              <w:numPr>
                <w:ilvl w:val="0"/>
                <w:numId w:val="1"/>
              </w:numPr>
              <w:spacing w:after="0" w:line="240" w:lineRule="auto"/>
              <w:jc w:val="left"/>
              <w:rPr>
                <w:rFonts w:asciiTheme="majorHAnsi" w:hAnsiTheme="majorHAnsi" w:cstheme="majorHAnsi"/>
                <w:sz w:val="22"/>
                <w:szCs w:val="22"/>
                <w:lang w:val="en-GB"/>
              </w:rPr>
            </w:pPr>
            <w:r w:rsidRPr="00AA4858">
              <w:rPr>
                <w:rFonts w:asciiTheme="majorHAnsi" w:hAnsiTheme="majorHAnsi" w:cstheme="majorHAnsi"/>
                <w:sz w:val="22"/>
                <w:szCs w:val="22"/>
              </w:rPr>
              <w:t xml:space="preserve">Contributes to fisheries management </w:t>
            </w:r>
            <w:r>
              <w:rPr>
                <w:rFonts w:asciiTheme="majorHAnsi" w:hAnsiTheme="majorHAnsi" w:cstheme="majorHAnsi"/>
                <w:sz w:val="22"/>
                <w:szCs w:val="22"/>
              </w:rPr>
              <w:t>and rebuilding of overexploited fish stocks</w:t>
            </w:r>
          </w:p>
          <w:p w14:paraId="6AC99114" w14:textId="4B44FEDE" w:rsidR="00574143" w:rsidRDefault="00574143" w:rsidP="00B34874">
            <w:pPr>
              <w:pStyle w:val="ListParagraph"/>
              <w:numPr>
                <w:ilvl w:val="0"/>
                <w:numId w:val="1"/>
              </w:numPr>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Popular angling coastline</w:t>
            </w:r>
          </w:p>
          <w:p w14:paraId="30F271AD" w14:textId="5FFFCA52" w:rsidR="005C705F" w:rsidRDefault="005C705F" w:rsidP="00B34874">
            <w:pPr>
              <w:pStyle w:val="ListParagraph"/>
              <w:numPr>
                <w:ilvl w:val="0"/>
                <w:numId w:val="1"/>
              </w:numPr>
              <w:spacing w:after="0" w:line="240" w:lineRule="auto"/>
              <w:jc w:val="left"/>
              <w:rPr>
                <w:rFonts w:asciiTheme="majorHAnsi" w:hAnsiTheme="majorHAnsi" w:cstheme="majorHAnsi"/>
                <w:sz w:val="22"/>
                <w:szCs w:val="22"/>
                <w:lang w:val="en-GB"/>
              </w:rPr>
            </w:pPr>
            <w:r w:rsidRPr="005C705F">
              <w:rPr>
                <w:rFonts w:asciiTheme="majorHAnsi" w:hAnsiTheme="majorHAnsi" w:cstheme="majorHAnsi"/>
                <w:sz w:val="22"/>
                <w:szCs w:val="22"/>
                <w:lang w:val="en-GB"/>
              </w:rPr>
              <w:t>Scenic area with high ecotourism potential</w:t>
            </w:r>
          </w:p>
          <w:p w14:paraId="51CF99CF" w14:textId="77777777" w:rsidR="00574143" w:rsidRPr="00467EE4" w:rsidRDefault="00574143" w:rsidP="00B34874">
            <w:pPr>
              <w:pStyle w:val="ListParagraph"/>
              <w:numPr>
                <w:ilvl w:val="0"/>
                <w:numId w:val="1"/>
              </w:numPr>
              <w:spacing w:after="0" w:line="240" w:lineRule="auto"/>
              <w:jc w:val="left"/>
              <w:rPr>
                <w:rFonts w:asciiTheme="majorHAnsi" w:hAnsiTheme="majorHAnsi" w:cstheme="majorHAnsi"/>
                <w:sz w:val="22"/>
                <w:szCs w:val="22"/>
                <w:lang w:val="en-GB"/>
              </w:rPr>
            </w:pPr>
            <w:r w:rsidRPr="00467EE4">
              <w:rPr>
                <w:rFonts w:asciiTheme="majorHAnsi" w:hAnsiTheme="majorHAnsi" w:cstheme="majorHAnsi"/>
                <w:sz w:val="22"/>
                <w:szCs w:val="22"/>
                <w:lang w:val="en-GB"/>
              </w:rPr>
              <w:t>Helps to reduce user conflict between competing sectors</w:t>
            </w:r>
          </w:p>
          <w:p w14:paraId="244C899F" w14:textId="77777777" w:rsidR="00574143" w:rsidRPr="00F159B1" w:rsidRDefault="00574143" w:rsidP="00B34874">
            <w:pPr>
              <w:numPr>
                <w:ilvl w:val="0"/>
                <w:numId w:val="1"/>
              </w:numPr>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Provides resilience in the face of climate change</w:t>
            </w:r>
          </w:p>
          <w:p w14:paraId="20910F03" w14:textId="77777777" w:rsidR="00574143" w:rsidRPr="005E7723" w:rsidRDefault="00574143" w:rsidP="00B34874">
            <w:pPr>
              <w:numPr>
                <w:ilvl w:val="0"/>
                <w:numId w:val="1"/>
              </w:numPr>
              <w:spacing w:after="0" w:line="240" w:lineRule="auto"/>
              <w:jc w:val="left"/>
              <w:rPr>
                <w:rFonts w:asciiTheme="majorHAnsi" w:hAnsiTheme="majorHAnsi" w:cstheme="majorHAnsi"/>
                <w:sz w:val="22"/>
                <w:szCs w:val="22"/>
                <w:lang w:val="en-GB"/>
              </w:rPr>
            </w:pPr>
            <w:r w:rsidRPr="00F159B1">
              <w:rPr>
                <w:sz w:val="22"/>
                <w:szCs w:val="22"/>
                <w:lang w:val="en-GB"/>
              </w:rPr>
              <w:t>Strong support from some stakeholders</w:t>
            </w:r>
          </w:p>
          <w:p w14:paraId="27485010" w14:textId="6EC43273" w:rsidR="005E7723" w:rsidRPr="00F159B1" w:rsidRDefault="005E7723" w:rsidP="00B34874">
            <w:pPr>
              <w:numPr>
                <w:ilvl w:val="0"/>
                <w:numId w:val="1"/>
              </w:numPr>
              <w:spacing w:after="0" w:line="240" w:lineRule="auto"/>
              <w:jc w:val="left"/>
              <w:rPr>
                <w:rFonts w:asciiTheme="majorHAnsi" w:hAnsiTheme="majorHAnsi" w:cstheme="majorHAnsi"/>
                <w:sz w:val="22"/>
                <w:szCs w:val="22"/>
                <w:lang w:val="en-GB"/>
              </w:rPr>
            </w:pPr>
            <w:r>
              <w:rPr>
                <w:sz w:val="22"/>
                <w:szCs w:val="22"/>
                <w:lang w:val="en-GB"/>
              </w:rPr>
              <w:t>Includes maritime, paleontological and cultural assets</w:t>
            </w:r>
            <w:r w:rsidR="003738C8">
              <w:rPr>
                <w:sz w:val="22"/>
                <w:szCs w:val="22"/>
                <w:lang w:val="en-GB"/>
              </w:rPr>
              <w:t xml:space="preserve"> – first record of coelacanth</w:t>
            </w:r>
          </w:p>
        </w:tc>
      </w:tr>
      <w:tr w:rsidR="00574143" w:rsidRPr="00AA4858" w14:paraId="70A15B21" w14:textId="77777777" w:rsidTr="00B34874">
        <w:tc>
          <w:tcPr>
            <w:tcW w:w="8426" w:type="dxa"/>
            <w:tcBorders>
              <w:top w:val="double" w:sz="4" w:space="0" w:color="auto"/>
              <w:bottom w:val="double" w:sz="4" w:space="0" w:color="auto"/>
            </w:tcBorders>
            <w:shd w:val="clear" w:color="auto" w:fill="E0E0E0"/>
          </w:tcPr>
          <w:p w14:paraId="186B8A32" w14:textId="77777777" w:rsidR="00574143" w:rsidRPr="00AA4858" w:rsidRDefault="00574143" w:rsidP="00B34874">
            <w:pPr>
              <w:spacing w:before="60" w:after="60" w:line="240" w:lineRule="auto"/>
              <w:rPr>
                <w:rFonts w:asciiTheme="majorHAnsi" w:hAnsiTheme="majorHAnsi" w:cstheme="majorHAnsi"/>
                <w:b/>
                <w:sz w:val="22"/>
                <w:szCs w:val="22"/>
                <w:lang w:val="en-GB"/>
              </w:rPr>
            </w:pPr>
            <w:r w:rsidRPr="00AA4858">
              <w:rPr>
                <w:rFonts w:asciiTheme="majorHAnsi" w:hAnsiTheme="majorHAnsi" w:cstheme="majorHAnsi"/>
                <w:b/>
                <w:sz w:val="22"/>
                <w:szCs w:val="22"/>
                <w:lang w:val="en-GB"/>
              </w:rPr>
              <w:lastRenderedPageBreak/>
              <w:t>WEAKNESSES</w:t>
            </w:r>
          </w:p>
        </w:tc>
      </w:tr>
      <w:tr w:rsidR="00574143" w:rsidRPr="00AA4858" w14:paraId="6DEB3408" w14:textId="77777777" w:rsidTr="00B34874">
        <w:tc>
          <w:tcPr>
            <w:tcW w:w="8426" w:type="dxa"/>
            <w:tcBorders>
              <w:top w:val="double" w:sz="4" w:space="0" w:color="auto"/>
              <w:bottom w:val="double" w:sz="4" w:space="0" w:color="auto"/>
            </w:tcBorders>
          </w:tcPr>
          <w:p w14:paraId="7931FF50" w14:textId="77777777" w:rsidR="00574143"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Pr>
                <w:rFonts w:asciiTheme="majorHAnsi" w:hAnsiTheme="majorHAnsi" w:cstheme="majorHAnsi"/>
                <w:sz w:val="22"/>
                <w:szCs w:val="22"/>
                <w:lang w:val="en-GB"/>
              </w:rPr>
              <w:t>Limited capacity of ECPTA to enforce MPA regulations – staff and patrol platforms</w:t>
            </w:r>
          </w:p>
          <w:p w14:paraId="0E1CA9DC" w14:textId="77777777" w:rsidR="00574143" w:rsidRPr="00AA4858"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sidRPr="00BD48BB">
              <w:rPr>
                <w:rFonts w:asciiTheme="majorHAnsi" w:hAnsiTheme="majorHAnsi" w:cstheme="majorHAnsi"/>
                <w:sz w:val="22"/>
                <w:szCs w:val="22"/>
                <w:lang w:val="en-GB"/>
              </w:rPr>
              <w:t>Limited knowledge of bathymetry, deep water coral distribution and ecosystems</w:t>
            </w:r>
          </w:p>
          <w:p w14:paraId="7CAD11E5" w14:textId="77777777" w:rsidR="00574143"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Pr>
                <w:rFonts w:asciiTheme="majorHAnsi" w:hAnsiTheme="majorHAnsi" w:cstheme="majorHAnsi"/>
                <w:sz w:val="22"/>
                <w:szCs w:val="22"/>
                <w:lang w:val="en-GB"/>
              </w:rPr>
              <w:t>Lack of compliance by some stakeholders erodes MPA effectiveness</w:t>
            </w:r>
          </w:p>
          <w:p w14:paraId="16946825" w14:textId="77777777" w:rsidR="00574143" w:rsidRPr="00C2491A"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Pr>
                <w:rFonts w:asciiTheme="majorHAnsi" w:hAnsiTheme="majorHAnsi" w:cstheme="majorHAnsi"/>
                <w:sz w:val="22"/>
                <w:szCs w:val="22"/>
                <w:lang w:val="en-GB"/>
              </w:rPr>
              <w:t>Lack of cooperation with and between stakeholders to improve management</w:t>
            </w:r>
          </w:p>
          <w:p w14:paraId="566C00EC" w14:textId="77777777" w:rsidR="00574143"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Pr>
                <w:rFonts w:asciiTheme="majorHAnsi" w:hAnsiTheme="majorHAnsi" w:cstheme="majorHAnsi"/>
                <w:sz w:val="22"/>
                <w:szCs w:val="22"/>
                <w:lang w:val="en-GB"/>
              </w:rPr>
              <w:t>Lack of vision to see and market opportunities created by the MPA</w:t>
            </w:r>
          </w:p>
          <w:p w14:paraId="086C4165" w14:textId="77777777" w:rsidR="00574143"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Pr>
                <w:rFonts w:asciiTheme="majorHAnsi" w:hAnsiTheme="majorHAnsi" w:cstheme="majorHAnsi"/>
                <w:sz w:val="22"/>
                <w:szCs w:val="22"/>
                <w:lang w:val="en-GB"/>
              </w:rPr>
              <w:t xml:space="preserve">Limited research and monitoring being undertaken in the MPA </w:t>
            </w:r>
          </w:p>
          <w:p w14:paraId="3C156322" w14:textId="77777777" w:rsidR="00574143" w:rsidRPr="00BD48BB"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sidRPr="00F159B1">
              <w:rPr>
                <w:sz w:val="22"/>
                <w:szCs w:val="22"/>
                <w:lang w:val="en-GB"/>
              </w:rPr>
              <w:t xml:space="preserve">Lack of clear communication about the role of the MPA to stakeholders and </w:t>
            </w:r>
            <w:r>
              <w:rPr>
                <w:sz w:val="22"/>
                <w:szCs w:val="22"/>
                <w:lang w:val="en-GB"/>
              </w:rPr>
              <w:t xml:space="preserve">the </w:t>
            </w:r>
            <w:r w:rsidRPr="00F159B1">
              <w:rPr>
                <w:sz w:val="22"/>
                <w:szCs w:val="22"/>
                <w:lang w:val="en-GB"/>
              </w:rPr>
              <w:t>wider community</w:t>
            </w:r>
          </w:p>
          <w:p w14:paraId="1B88E5F9" w14:textId="77777777" w:rsidR="00574143" w:rsidRPr="00F159B1" w:rsidRDefault="00574143" w:rsidP="00B34874">
            <w:pPr>
              <w:numPr>
                <w:ilvl w:val="0"/>
                <w:numId w:val="2"/>
              </w:numPr>
              <w:tabs>
                <w:tab w:val="num" w:pos="225"/>
              </w:tabs>
              <w:spacing w:after="0" w:line="240" w:lineRule="auto"/>
              <w:ind w:left="225" w:hanging="225"/>
              <w:jc w:val="left"/>
              <w:rPr>
                <w:rFonts w:asciiTheme="majorHAnsi" w:hAnsiTheme="majorHAnsi" w:cstheme="majorHAnsi"/>
                <w:sz w:val="22"/>
                <w:szCs w:val="22"/>
                <w:lang w:val="en-GB"/>
              </w:rPr>
            </w:pPr>
            <w:r w:rsidRPr="00BD48BB">
              <w:rPr>
                <w:rFonts w:asciiTheme="majorHAnsi" w:hAnsiTheme="majorHAnsi" w:cstheme="majorHAnsi"/>
                <w:sz w:val="22"/>
                <w:szCs w:val="22"/>
                <w:lang w:val="en-GB"/>
              </w:rPr>
              <w:t>Environmental monitoring for offshore environments is difficult and expensive</w:t>
            </w:r>
          </w:p>
        </w:tc>
      </w:tr>
      <w:tr w:rsidR="00574143" w:rsidRPr="00AA4858" w14:paraId="479998FD" w14:textId="77777777" w:rsidTr="00B34874">
        <w:tc>
          <w:tcPr>
            <w:tcW w:w="8426" w:type="dxa"/>
            <w:tcBorders>
              <w:top w:val="double" w:sz="4" w:space="0" w:color="auto"/>
              <w:bottom w:val="double" w:sz="4" w:space="0" w:color="auto"/>
            </w:tcBorders>
            <w:shd w:val="clear" w:color="auto" w:fill="E0E0E0"/>
          </w:tcPr>
          <w:p w14:paraId="7338080C" w14:textId="77777777" w:rsidR="00574143" w:rsidRPr="00AA4858" w:rsidRDefault="00574143" w:rsidP="00B34874">
            <w:pPr>
              <w:spacing w:before="60" w:after="60" w:line="240" w:lineRule="auto"/>
              <w:rPr>
                <w:rFonts w:asciiTheme="majorHAnsi" w:hAnsiTheme="majorHAnsi" w:cstheme="majorHAnsi"/>
                <w:b/>
                <w:sz w:val="22"/>
                <w:szCs w:val="22"/>
                <w:lang w:val="en-GB"/>
              </w:rPr>
            </w:pPr>
            <w:r w:rsidRPr="00AA4858">
              <w:rPr>
                <w:rFonts w:asciiTheme="majorHAnsi" w:hAnsiTheme="majorHAnsi" w:cstheme="majorHAnsi"/>
                <w:b/>
                <w:sz w:val="22"/>
                <w:szCs w:val="22"/>
                <w:lang w:val="en-GB"/>
              </w:rPr>
              <w:t>OPPORTUNITIES</w:t>
            </w:r>
          </w:p>
        </w:tc>
      </w:tr>
      <w:tr w:rsidR="00574143" w:rsidRPr="00AA4858" w14:paraId="75ECB45F" w14:textId="77777777" w:rsidTr="00B34874">
        <w:tc>
          <w:tcPr>
            <w:tcW w:w="8426" w:type="dxa"/>
            <w:tcBorders>
              <w:top w:val="double" w:sz="4" w:space="0" w:color="auto"/>
              <w:bottom w:val="double" w:sz="4" w:space="0" w:color="auto"/>
            </w:tcBorders>
          </w:tcPr>
          <w:p w14:paraId="6A8EF9A6" w14:textId="77777777" w:rsidR="00574143" w:rsidRPr="006F533E" w:rsidRDefault="00574143" w:rsidP="00B34874">
            <w:pPr>
              <w:numPr>
                <w:ilvl w:val="0"/>
                <w:numId w:val="3"/>
              </w:numPr>
              <w:tabs>
                <w:tab w:val="num" w:pos="0"/>
              </w:tabs>
              <w:spacing w:after="0" w:line="240" w:lineRule="auto"/>
              <w:ind w:left="234" w:hanging="234"/>
              <w:jc w:val="left"/>
              <w:rPr>
                <w:rFonts w:asciiTheme="majorHAnsi" w:hAnsiTheme="majorHAnsi" w:cstheme="majorHAnsi"/>
                <w:sz w:val="22"/>
                <w:szCs w:val="22"/>
                <w:lang w:val="en-GB"/>
              </w:rPr>
            </w:pPr>
            <w:r>
              <w:rPr>
                <w:rFonts w:asciiTheme="majorHAnsi" w:hAnsiTheme="majorHAnsi" w:cstheme="majorHAnsi"/>
                <w:sz w:val="22"/>
                <w:szCs w:val="22"/>
              </w:rPr>
              <w:t>Potential for improved collaboration between management authorities and stakeholders to work towards a well-managed MPA</w:t>
            </w:r>
          </w:p>
          <w:p w14:paraId="0A0C4A0C" w14:textId="539A71F0" w:rsidR="00574143" w:rsidRPr="00DE5249" w:rsidRDefault="00574143" w:rsidP="00B34874">
            <w:pPr>
              <w:numPr>
                <w:ilvl w:val="0"/>
                <w:numId w:val="3"/>
              </w:numPr>
              <w:tabs>
                <w:tab w:val="num" w:pos="0"/>
              </w:tabs>
              <w:spacing w:after="0" w:line="240" w:lineRule="auto"/>
              <w:ind w:left="234" w:hanging="234"/>
              <w:jc w:val="left"/>
              <w:rPr>
                <w:rFonts w:asciiTheme="majorHAnsi" w:hAnsiTheme="majorHAnsi" w:cstheme="majorHAnsi"/>
                <w:sz w:val="22"/>
                <w:szCs w:val="22"/>
                <w:lang w:val="en-GB"/>
              </w:rPr>
            </w:pPr>
            <w:r>
              <w:rPr>
                <w:rFonts w:asciiTheme="majorHAnsi" w:hAnsiTheme="majorHAnsi" w:cstheme="majorHAnsi"/>
                <w:sz w:val="22"/>
                <w:szCs w:val="22"/>
              </w:rPr>
              <w:t xml:space="preserve">Potential for fish populations to recover and seed adjacent fished areas </w:t>
            </w:r>
          </w:p>
          <w:p w14:paraId="148161B0" w14:textId="55434B01" w:rsidR="00574143" w:rsidRPr="008B0160" w:rsidRDefault="00574143" w:rsidP="00B34874">
            <w:pPr>
              <w:numPr>
                <w:ilvl w:val="0"/>
                <w:numId w:val="3"/>
              </w:numPr>
              <w:tabs>
                <w:tab w:val="num" w:pos="0"/>
              </w:tabs>
              <w:spacing w:after="0" w:line="240" w:lineRule="auto"/>
              <w:ind w:left="234" w:hanging="234"/>
              <w:jc w:val="left"/>
              <w:rPr>
                <w:rFonts w:asciiTheme="majorHAnsi" w:hAnsiTheme="majorHAnsi" w:cstheme="majorHAnsi"/>
                <w:sz w:val="22"/>
                <w:szCs w:val="22"/>
                <w:lang w:val="en-GB"/>
              </w:rPr>
            </w:pPr>
            <w:r>
              <w:rPr>
                <w:rFonts w:asciiTheme="majorHAnsi" w:hAnsiTheme="majorHAnsi" w:cstheme="majorHAnsi"/>
                <w:sz w:val="22"/>
                <w:szCs w:val="22"/>
              </w:rPr>
              <w:t xml:space="preserve">The MPA provides important opportunities for </w:t>
            </w:r>
            <w:r w:rsidR="005C705F">
              <w:rPr>
                <w:rFonts w:asciiTheme="majorHAnsi" w:hAnsiTheme="majorHAnsi" w:cstheme="majorHAnsi"/>
                <w:sz w:val="22"/>
                <w:szCs w:val="22"/>
              </w:rPr>
              <w:t xml:space="preserve">increased tourism, </w:t>
            </w:r>
            <w:r>
              <w:rPr>
                <w:rFonts w:asciiTheme="majorHAnsi" w:hAnsiTheme="majorHAnsi" w:cstheme="majorHAnsi"/>
                <w:sz w:val="22"/>
                <w:szCs w:val="22"/>
              </w:rPr>
              <w:t>future research, monitoring and environmental education</w:t>
            </w:r>
          </w:p>
          <w:p w14:paraId="428D60AC" w14:textId="77777777" w:rsidR="00574143" w:rsidRPr="00EF111A" w:rsidRDefault="00574143" w:rsidP="00B34874">
            <w:pPr>
              <w:numPr>
                <w:ilvl w:val="0"/>
                <w:numId w:val="3"/>
              </w:numPr>
              <w:tabs>
                <w:tab w:val="num" w:pos="0"/>
              </w:tabs>
              <w:spacing w:after="0" w:line="240" w:lineRule="auto"/>
              <w:ind w:left="234" w:hanging="234"/>
              <w:jc w:val="left"/>
              <w:rPr>
                <w:rFonts w:asciiTheme="majorHAnsi" w:hAnsiTheme="majorHAnsi" w:cstheme="majorHAnsi"/>
                <w:sz w:val="22"/>
                <w:szCs w:val="22"/>
                <w:lang w:val="en-GB"/>
              </w:rPr>
            </w:pPr>
            <w:r w:rsidRPr="00EF111A">
              <w:rPr>
                <w:sz w:val="22"/>
                <w:szCs w:val="22"/>
              </w:rPr>
              <w:t>Excellent opportunities for education because of the close proximity to many schools</w:t>
            </w:r>
          </w:p>
          <w:p w14:paraId="44C2881E" w14:textId="77777777" w:rsidR="00574143" w:rsidRPr="00EF111A" w:rsidRDefault="00574143" w:rsidP="00B34874">
            <w:pPr>
              <w:numPr>
                <w:ilvl w:val="0"/>
                <w:numId w:val="3"/>
              </w:numPr>
              <w:tabs>
                <w:tab w:val="num" w:pos="0"/>
              </w:tabs>
              <w:spacing w:after="0" w:line="240" w:lineRule="auto"/>
              <w:ind w:left="234" w:hanging="234"/>
              <w:jc w:val="left"/>
              <w:rPr>
                <w:rFonts w:asciiTheme="majorHAnsi" w:hAnsiTheme="majorHAnsi" w:cstheme="majorHAnsi"/>
                <w:sz w:val="22"/>
                <w:szCs w:val="22"/>
                <w:lang w:val="en-GB"/>
              </w:rPr>
            </w:pPr>
            <w:r w:rsidRPr="00EF111A">
              <w:rPr>
                <w:rFonts w:asciiTheme="majorHAnsi" w:hAnsiTheme="majorHAnsi" w:cstheme="majorHAnsi"/>
                <w:sz w:val="22"/>
                <w:szCs w:val="22"/>
              </w:rPr>
              <w:t>Potential to co-opt offshore fishing associations to assist with compliance monitoring</w:t>
            </w:r>
          </w:p>
        </w:tc>
      </w:tr>
      <w:tr w:rsidR="00574143" w:rsidRPr="00AA4858" w14:paraId="21A42A63" w14:textId="77777777" w:rsidTr="00B34874">
        <w:tc>
          <w:tcPr>
            <w:tcW w:w="8426" w:type="dxa"/>
            <w:tcBorders>
              <w:top w:val="double" w:sz="4" w:space="0" w:color="auto"/>
              <w:bottom w:val="double" w:sz="4" w:space="0" w:color="auto"/>
            </w:tcBorders>
            <w:shd w:val="clear" w:color="auto" w:fill="E0E0E0"/>
          </w:tcPr>
          <w:p w14:paraId="14D099AC" w14:textId="77777777" w:rsidR="00574143" w:rsidRPr="00AA4858" w:rsidRDefault="00574143" w:rsidP="00B34874">
            <w:pPr>
              <w:spacing w:before="60" w:after="60" w:line="240" w:lineRule="auto"/>
              <w:rPr>
                <w:rFonts w:asciiTheme="majorHAnsi" w:hAnsiTheme="majorHAnsi" w:cstheme="majorHAnsi"/>
                <w:b/>
                <w:sz w:val="22"/>
                <w:szCs w:val="22"/>
                <w:lang w:val="en-GB"/>
              </w:rPr>
            </w:pPr>
            <w:r w:rsidRPr="00AA4858">
              <w:rPr>
                <w:rFonts w:asciiTheme="majorHAnsi" w:hAnsiTheme="majorHAnsi" w:cstheme="majorHAnsi"/>
                <w:b/>
                <w:sz w:val="22"/>
                <w:szCs w:val="22"/>
                <w:lang w:val="en-GB"/>
              </w:rPr>
              <w:t>THREATS</w:t>
            </w:r>
          </w:p>
        </w:tc>
      </w:tr>
      <w:tr w:rsidR="00574143" w:rsidRPr="00AA4858" w14:paraId="02D12F17" w14:textId="77777777" w:rsidTr="00B34874">
        <w:tc>
          <w:tcPr>
            <w:tcW w:w="8426" w:type="dxa"/>
            <w:tcBorders>
              <w:top w:val="double" w:sz="4" w:space="0" w:color="auto"/>
            </w:tcBorders>
          </w:tcPr>
          <w:p w14:paraId="31FAD5B5" w14:textId="77777777" w:rsidR="00574143" w:rsidRPr="00F159B1"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sidRPr="00F159B1">
              <w:rPr>
                <w:sz w:val="22"/>
                <w:szCs w:val="22"/>
                <w:lang w:val="en-GB"/>
              </w:rPr>
              <w:t xml:space="preserve">Lack of political will to implement </w:t>
            </w:r>
            <w:r>
              <w:rPr>
                <w:sz w:val="22"/>
                <w:szCs w:val="22"/>
                <w:lang w:val="en-GB"/>
              </w:rPr>
              <w:t xml:space="preserve">the </w:t>
            </w:r>
            <w:r w:rsidRPr="00F159B1">
              <w:rPr>
                <w:sz w:val="22"/>
                <w:szCs w:val="22"/>
                <w:lang w:val="en-GB"/>
              </w:rPr>
              <w:t>management plan</w:t>
            </w:r>
          </w:p>
          <w:p w14:paraId="7EE54E00" w14:textId="77777777" w:rsidR="00574143" w:rsidRPr="00F159B1"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sidRPr="00F159B1">
              <w:rPr>
                <w:sz w:val="22"/>
                <w:szCs w:val="22"/>
                <w:lang w:val="en-GB"/>
              </w:rPr>
              <w:t xml:space="preserve">No clear accountability amongst management </w:t>
            </w:r>
            <w:r>
              <w:rPr>
                <w:sz w:val="22"/>
                <w:szCs w:val="22"/>
                <w:lang w:val="en-GB"/>
              </w:rPr>
              <w:t>authorities</w:t>
            </w:r>
          </w:p>
          <w:p w14:paraId="3DEE609E" w14:textId="77777777" w:rsidR="00574143" w:rsidRPr="00F159B1"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sidRPr="00F159B1">
              <w:rPr>
                <w:sz w:val="22"/>
                <w:szCs w:val="22"/>
                <w:lang w:val="en-GB"/>
              </w:rPr>
              <w:t>Negative perceptions amongst stakeholders about the MPA and MPA management authority</w:t>
            </w:r>
          </w:p>
          <w:p w14:paraId="7CFD68BC" w14:textId="77777777" w:rsidR="00574143" w:rsidRPr="00AA4858"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Potential impacts from the oil and gas industry offshore</w:t>
            </w:r>
          </w:p>
          <w:p w14:paraId="20A7DE3F" w14:textId="77777777" w:rsidR="00574143"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Lack of compliance and continued overfishing leading to further decline in fish stocks</w:t>
            </w:r>
          </w:p>
          <w:p w14:paraId="6305EABB" w14:textId="77777777" w:rsidR="00574143"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Lack of cooperation between stakeholders leading to greater user conflict</w:t>
            </w:r>
          </w:p>
          <w:p w14:paraId="750AEB96" w14:textId="2ECB160E" w:rsidR="00574143"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Impacts of climate change including increased sea level, increased temperatures, more extreme weather events, etc.</w:t>
            </w:r>
            <w:r w:rsidR="005C705F" w:rsidRPr="005C705F">
              <w:rPr>
                <w:rFonts w:asciiTheme="majorHAnsi" w:eastAsiaTheme="minorHAnsi" w:hAnsiTheme="majorHAnsi" w:cstheme="majorHAnsi"/>
                <w:sz w:val="22"/>
                <w:szCs w:val="22"/>
                <w:lang w:val="en-GB" w:eastAsia="en-US"/>
              </w:rPr>
              <w:t xml:space="preserve"> </w:t>
            </w:r>
          </w:p>
          <w:p w14:paraId="3EFCC9A9" w14:textId="10A6CD43" w:rsidR="00574143" w:rsidRPr="009C79A6" w:rsidRDefault="00574143" w:rsidP="00B34874">
            <w:pPr>
              <w:numPr>
                <w:ilvl w:val="0"/>
                <w:numId w:val="1"/>
              </w:numPr>
              <w:autoSpaceDE w:val="0"/>
              <w:autoSpaceDN w:val="0"/>
              <w:adjustRightInd w:val="0"/>
              <w:spacing w:after="0" w:line="240" w:lineRule="auto"/>
              <w:jc w:val="left"/>
              <w:rPr>
                <w:rFonts w:asciiTheme="majorHAnsi" w:hAnsiTheme="majorHAnsi" w:cstheme="majorHAnsi"/>
                <w:sz w:val="22"/>
                <w:szCs w:val="22"/>
                <w:lang w:val="en-GB"/>
              </w:rPr>
            </w:pPr>
            <w:r>
              <w:rPr>
                <w:rFonts w:asciiTheme="majorHAnsi" w:hAnsiTheme="majorHAnsi" w:cstheme="majorHAnsi"/>
                <w:sz w:val="22"/>
                <w:szCs w:val="22"/>
                <w:lang w:val="en-GB"/>
              </w:rPr>
              <w:t>Potential damming of the major rivers leading to reduced riverine inpu</w:t>
            </w:r>
            <w:r w:rsidR="005C705F">
              <w:rPr>
                <w:rFonts w:asciiTheme="majorHAnsi" w:hAnsiTheme="majorHAnsi" w:cstheme="majorHAnsi"/>
                <w:sz w:val="22"/>
                <w:szCs w:val="22"/>
                <w:lang w:val="en-GB"/>
              </w:rPr>
              <w:t>t</w:t>
            </w:r>
            <w:r w:rsidR="005C705F" w:rsidRPr="005C705F">
              <w:rPr>
                <w:rFonts w:asciiTheme="majorHAnsi" w:eastAsiaTheme="minorHAnsi" w:hAnsiTheme="majorHAnsi" w:cstheme="majorHAnsi"/>
                <w:sz w:val="22"/>
                <w:szCs w:val="22"/>
                <w:lang w:val="en-GB" w:eastAsia="en-US"/>
              </w:rPr>
              <w:t xml:space="preserve"> </w:t>
            </w:r>
            <w:r w:rsidR="005C705F" w:rsidRPr="005C705F">
              <w:rPr>
                <w:rFonts w:asciiTheme="majorHAnsi" w:hAnsiTheme="majorHAnsi" w:cstheme="majorHAnsi"/>
                <w:sz w:val="22"/>
                <w:szCs w:val="22"/>
                <w:lang w:val="en-GB"/>
              </w:rPr>
              <w:t>and loss of mud habitat</w:t>
            </w:r>
            <w:r w:rsidR="005C705F">
              <w:rPr>
                <w:rFonts w:asciiTheme="majorHAnsi" w:hAnsiTheme="majorHAnsi" w:cstheme="majorHAnsi"/>
                <w:sz w:val="22"/>
                <w:szCs w:val="22"/>
                <w:lang w:val="en-GB"/>
              </w:rPr>
              <w:t xml:space="preserve"> </w:t>
            </w:r>
          </w:p>
        </w:tc>
      </w:tr>
      <w:bookmarkEnd w:id="36"/>
    </w:tbl>
    <w:p w14:paraId="04376758" w14:textId="77777777" w:rsidR="00574143" w:rsidRDefault="00574143" w:rsidP="00574143"/>
    <w:p w14:paraId="26BF99A3" w14:textId="2AE982AF" w:rsidR="00924CF6" w:rsidRDefault="007B01CC" w:rsidP="00574143">
      <w:pPr>
        <w:pStyle w:val="Heading2"/>
        <w:numPr>
          <w:ilvl w:val="0"/>
          <w:numId w:val="32"/>
        </w:numPr>
      </w:pPr>
      <w:bookmarkStart w:id="37" w:name="_Toc64975562"/>
      <w:bookmarkStart w:id="38" w:name="_Hlk41812649"/>
      <w:r>
        <w:t xml:space="preserve">Proposed </w:t>
      </w:r>
      <w:r w:rsidR="00917323" w:rsidRPr="00917323">
        <w:t>Management Principles</w:t>
      </w:r>
      <w:bookmarkEnd w:id="37"/>
      <w:r w:rsidR="00917323" w:rsidRPr="00917323">
        <w:t xml:space="preserve"> </w:t>
      </w:r>
    </w:p>
    <w:p w14:paraId="3B96D2FC" w14:textId="6743497B" w:rsidR="00917323" w:rsidRDefault="00917323" w:rsidP="00905F41">
      <w:pPr>
        <w:rPr>
          <w:color w:val="000000" w:themeColor="text1"/>
          <w:lang w:val="en-US"/>
        </w:rPr>
      </w:pPr>
      <w:r w:rsidRPr="00917323">
        <w:rPr>
          <w:color w:val="000000" w:themeColor="text1"/>
          <w:lang w:val="en-US"/>
        </w:rPr>
        <w:t xml:space="preserve">The following principles underpin the management activities of the </w:t>
      </w:r>
      <w:r w:rsidR="00BF5518">
        <w:rPr>
          <w:color w:val="000000" w:themeColor="text1"/>
          <w:lang w:val="en-US"/>
        </w:rPr>
        <w:t>Amathole</w:t>
      </w:r>
      <w:r>
        <w:rPr>
          <w:color w:val="000000" w:themeColor="text1"/>
          <w:lang w:val="en-US"/>
        </w:rPr>
        <w:t xml:space="preserve"> MPA </w:t>
      </w:r>
      <w:r w:rsidRPr="00917323">
        <w:rPr>
          <w:color w:val="000000" w:themeColor="text1"/>
          <w:lang w:val="en-US"/>
        </w:rPr>
        <w:t>as it moves towards reali</w:t>
      </w:r>
      <w:r w:rsidR="006A724A">
        <w:rPr>
          <w:color w:val="000000" w:themeColor="text1"/>
          <w:lang w:val="en-US"/>
        </w:rPr>
        <w:t>s</w:t>
      </w:r>
      <w:r w:rsidRPr="00917323">
        <w:rPr>
          <w:color w:val="000000" w:themeColor="text1"/>
          <w:lang w:val="en-US"/>
        </w:rPr>
        <w:t>ing its vision</w:t>
      </w:r>
      <w:r w:rsidRPr="00DC01BC">
        <w:rPr>
          <w:color w:val="000000" w:themeColor="text1"/>
          <w:lang w:val="en-US"/>
        </w:rPr>
        <w:t xml:space="preserve">. These principles are reflected in the goals, objectives and activities described for each of the Key </w:t>
      </w:r>
      <w:r w:rsidRPr="00DC01BC">
        <w:rPr>
          <w:color w:val="000000" w:themeColor="text1"/>
          <w:lang w:val="en-US"/>
        </w:rPr>
        <w:lastRenderedPageBreak/>
        <w:t>Management Themes detailed below</w:t>
      </w:r>
      <w:r w:rsidR="00DC01BC">
        <w:rPr>
          <w:color w:val="000000" w:themeColor="text1"/>
          <w:lang w:val="en-US"/>
        </w:rPr>
        <w:t xml:space="preserve"> which are designed to achieve compliance with the Norms and Standards for Protected Area Management</w:t>
      </w:r>
      <w:r w:rsidRPr="00DC01BC">
        <w:rPr>
          <w:color w:val="000000" w:themeColor="text1"/>
          <w:lang w:val="en-US"/>
        </w:rPr>
        <w:t>. It</w:t>
      </w:r>
      <w:r w:rsidRPr="00917323">
        <w:rPr>
          <w:color w:val="000000" w:themeColor="text1"/>
          <w:lang w:val="en-US"/>
        </w:rPr>
        <w:t xml:space="preserve"> is important to note that while these principles are intended to guide the</w:t>
      </w:r>
      <w:r>
        <w:rPr>
          <w:color w:val="000000" w:themeColor="text1"/>
          <w:lang w:val="en-US"/>
        </w:rPr>
        <w:t xml:space="preserve"> m</w:t>
      </w:r>
      <w:r w:rsidRPr="00917323">
        <w:rPr>
          <w:color w:val="000000" w:themeColor="text1"/>
          <w:lang w:val="en-US"/>
        </w:rPr>
        <w:t xml:space="preserve">anagement </w:t>
      </w:r>
      <w:r>
        <w:rPr>
          <w:color w:val="000000" w:themeColor="text1"/>
          <w:lang w:val="en-US"/>
        </w:rPr>
        <w:t xml:space="preserve">of the MPA, management is </w:t>
      </w:r>
      <w:r w:rsidRPr="00917323">
        <w:rPr>
          <w:color w:val="000000" w:themeColor="text1"/>
          <w:lang w:val="en-US"/>
        </w:rPr>
        <w:t>also subject to the principles and provisions of relevant international treaties and conventions, national legislation and policy, and any local contractual agreements</w:t>
      </w:r>
      <w:r>
        <w:rPr>
          <w:color w:val="000000" w:themeColor="text1"/>
          <w:lang w:val="en-US"/>
        </w:rPr>
        <w:t>.</w:t>
      </w:r>
      <w:r w:rsidR="00517F48">
        <w:rPr>
          <w:color w:val="000000" w:themeColor="text1"/>
          <w:lang w:val="en-US"/>
        </w:rPr>
        <w:t xml:space="preserve"> </w:t>
      </w:r>
    </w:p>
    <w:p w14:paraId="6550ED06" w14:textId="5684CA33" w:rsidR="00606E37" w:rsidRDefault="00606E37" w:rsidP="00AB16BD">
      <w:pPr>
        <w:numPr>
          <w:ilvl w:val="0"/>
          <w:numId w:val="47"/>
        </w:numPr>
        <w:rPr>
          <w:b/>
          <w:bCs/>
          <w:color w:val="000000" w:themeColor="text1"/>
        </w:rPr>
      </w:pPr>
      <w:r w:rsidRPr="00FF07EE">
        <w:rPr>
          <w:i/>
          <w:iCs/>
          <w:color w:val="000000" w:themeColor="text1"/>
        </w:rPr>
        <w:t>Adaptive management:</w:t>
      </w:r>
      <w:r>
        <w:rPr>
          <w:b/>
          <w:bCs/>
          <w:color w:val="000000" w:themeColor="text1"/>
        </w:rPr>
        <w:t xml:space="preserve"> </w:t>
      </w:r>
      <w:r w:rsidR="00691B2D">
        <w:rPr>
          <w:color w:val="000000" w:themeColor="text1"/>
        </w:rPr>
        <w:t xml:space="preserve">An adaptive management approach will be adopted in the implementation of the </w:t>
      </w:r>
      <w:r w:rsidR="00BF5518">
        <w:rPr>
          <w:color w:val="000000" w:themeColor="text1"/>
        </w:rPr>
        <w:t>Amathole</w:t>
      </w:r>
      <w:r w:rsidR="00691B2D">
        <w:rPr>
          <w:color w:val="000000" w:themeColor="text1"/>
        </w:rPr>
        <w:t xml:space="preserve"> MPA in that </w:t>
      </w:r>
      <w:r w:rsidR="005C7E88">
        <w:rPr>
          <w:color w:val="000000" w:themeColor="text1"/>
        </w:rPr>
        <w:t xml:space="preserve">the objectives and activities of the Management Plan will be constantly adapted to achieve greater conservation impact.  </w:t>
      </w:r>
      <w:r w:rsidR="00691B2D">
        <w:rPr>
          <w:b/>
          <w:bCs/>
          <w:color w:val="000000" w:themeColor="text1"/>
        </w:rPr>
        <w:t xml:space="preserve"> </w:t>
      </w:r>
    </w:p>
    <w:p w14:paraId="413C0D9E" w14:textId="28B6B28E" w:rsidR="00606E37" w:rsidRPr="005C7E88" w:rsidRDefault="00606E37" w:rsidP="00AB16BD">
      <w:pPr>
        <w:numPr>
          <w:ilvl w:val="0"/>
          <w:numId w:val="47"/>
        </w:numPr>
        <w:rPr>
          <w:color w:val="000000" w:themeColor="text1"/>
        </w:rPr>
      </w:pPr>
      <w:r w:rsidRPr="00FF07EE">
        <w:rPr>
          <w:i/>
          <w:iCs/>
          <w:color w:val="000000" w:themeColor="text1"/>
        </w:rPr>
        <w:t>Ecosystem based approach</w:t>
      </w:r>
      <w:r w:rsidR="005C7E88">
        <w:rPr>
          <w:b/>
          <w:bCs/>
          <w:color w:val="000000" w:themeColor="text1"/>
        </w:rPr>
        <w:t xml:space="preserve">: </w:t>
      </w:r>
      <w:r w:rsidR="00A177DD">
        <w:rPr>
          <w:color w:val="000000" w:themeColor="text1"/>
        </w:rPr>
        <w:t>A</w:t>
      </w:r>
      <w:r w:rsidR="00A177DD" w:rsidRPr="005C7E88">
        <w:rPr>
          <w:color w:val="000000" w:themeColor="text1"/>
        </w:rPr>
        <w:t>n ecosystem-based app</w:t>
      </w:r>
      <w:r w:rsidR="00A177DD">
        <w:rPr>
          <w:color w:val="000000" w:themeColor="text1"/>
        </w:rPr>
        <w:t>lication</w:t>
      </w:r>
      <w:r w:rsidR="00A177DD" w:rsidRPr="005C7E88">
        <w:rPr>
          <w:color w:val="000000" w:themeColor="text1"/>
        </w:rPr>
        <w:t xml:space="preserve"> </w:t>
      </w:r>
      <w:r w:rsidR="00A177DD">
        <w:rPr>
          <w:color w:val="000000" w:themeColor="text1"/>
        </w:rPr>
        <w:t xml:space="preserve">that </w:t>
      </w:r>
      <w:r w:rsidR="00A177DD" w:rsidRPr="005C7E88">
        <w:rPr>
          <w:color w:val="000000" w:themeColor="text1"/>
        </w:rPr>
        <w:t>includ</w:t>
      </w:r>
      <w:r w:rsidR="00A177DD">
        <w:rPr>
          <w:color w:val="000000" w:themeColor="text1"/>
        </w:rPr>
        <w:t>es</w:t>
      </w:r>
      <w:r w:rsidR="00A177DD" w:rsidRPr="005C7E88">
        <w:rPr>
          <w:color w:val="000000" w:themeColor="text1"/>
        </w:rPr>
        <w:t xml:space="preserve"> a multisectoral and multidisciplinary approach to </w:t>
      </w:r>
      <w:r w:rsidR="00A177DD">
        <w:rPr>
          <w:color w:val="000000" w:themeColor="text1"/>
        </w:rPr>
        <w:t xml:space="preserve">the </w:t>
      </w:r>
      <w:r w:rsidR="00A177DD" w:rsidRPr="005C7E88">
        <w:rPr>
          <w:color w:val="000000" w:themeColor="text1"/>
        </w:rPr>
        <w:t>assessment and management of coastal and marine resources</w:t>
      </w:r>
      <w:r w:rsidR="00A177DD">
        <w:rPr>
          <w:color w:val="000000" w:themeColor="text1"/>
        </w:rPr>
        <w:t xml:space="preserve"> will underpin the management of the </w:t>
      </w:r>
      <w:r w:rsidR="00BF5518">
        <w:rPr>
          <w:color w:val="000000" w:themeColor="text1"/>
        </w:rPr>
        <w:t>Amathole</w:t>
      </w:r>
      <w:r w:rsidR="00A177DD">
        <w:rPr>
          <w:color w:val="000000" w:themeColor="text1"/>
        </w:rPr>
        <w:t xml:space="preserve"> MPA.</w:t>
      </w:r>
      <w:r w:rsidR="005C7E88" w:rsidRPr="005C7E88">
        <w:rPr>
          <w:color w:val="000000" w:themeColor="text1"/>
        </w:rPr>
        <w:t xml:space="preserve"> </w:t>
      </w:r>
    </w:p>
    <w:p w14:paraId="549E4DDC" w14:textId="2DB80C9C" w:rsidR="001D241E" w:rsidRPr="001D241E" w:rsidRDefault="001D241E" w:rsidP="00AB16BD">
      <w:pPr>
        <w:numPr>
          <w:ilvl w:val="0"/>
          <w:numId w:val="47"/>
        </w:numPr>
        <w:rPr>
          <w:color w:val="000000" w:themeColor="text1"/>
        </w:rPr>
      </w:pPr>
      <w:r w:rsidRPr="00FF07EE">
        <w:rPr>
          <w:i/>
          <w:iCs/>
          <w:color w:val="000000" w:themeColor="text1"/>
        </w:rPr>
        <w:t>Prioriti</w:t>
      </w:r>
      <w:r w:rsidR="003D39AC">
        <w:rPr>
          <w:i/>
          <w:iCs/>
          <w:color w:val="000000" w:themeColor="text1"/>
        </w:rPr>
        <w:t>s</w:t>
      </w:r>
      <w:r w:rsidRPr="00FF07EE">
        <w:rPr>
          <w:i/>
          <w:iCs/>
          <w:color w:val="000000" w:themeColor="text1"/>
        </w:rPr>
        <w:t>ation:</w:t>
      </w:r>
      <w:r w:rsidRPr="001D241E">
        <w:rPr>
          <w:b/>
          <w:bCs/>
          <w:i/>
          <w:iCs/>
          <w:color w:val="000000" w:themeColor="text1"/>
        </w:rPr>
        <w:t xml:space="preserve"> </w:t>
      </w:r>
      <w:r w:rsidRPr="001D241E">
        <w:rPr>
          <w:color w:val="000000" w:themeColor="text1"/>
        </w:rPr>
        <w:t xml:space="preserve">The focus of the </w:t>
      </w:r>
      <w:r w:rsidR="00BF5518">
        <w:rPr>
          <w:color w:val="000000" w:themeColor="text1"/>
        </w:rPr>
        <w:t>Amathole</w:t>
      </w:r>
      <w:r>
        <w:rPr>
          <w:color w:val="000000" w:themeColor="text1"/>
        </w:rPr>
        <w:t xml:space="preserve"> MPA Management Plan</w:t>
      </w:r>
      <w:r w:rsidRPr="001D241E">
        <w:rPr>
          <w:color w:val="000000" w:themeColor="text1"/>
        </w:rPr>
        <w:t xml:space="preserve"> must be on the realistic attainment of specific objectives in line with national and regional priorities.</w:t>
      </w:r>
    </w:p>
    <w:p w14:paraId="581DD686" w14:textId="0DF602CC" w:rsidR="001D241E" w:rsidRPr="001D241E" w:rsidRDefault="001D241E" w:rsidP="00AB16BD">
      <w:pPr>
        <w:numPr>
          <w:ilvl w:val="0"/>
          <w:numId w:val="47"/>
        </w:numPr>
        <w:rPr>
          <w:color w:val="000000" w:themeColor="text1"/>
        </w:rPr>
      </w:pPr>
      <w:r w:rsidRPr="00FF07EE">
        <w:rPr>
          <w:i/>
          <w:iCs/>
          <w:color w:val="000000" w:themeColor="text1"/>
        </w:rPr>
        <w:t>Consultation, Cooperation and Participation:</w:t>
      </w:r>
      <w:r w:rsidRPr="001D241E">
        <w:rPr>
          <w:b/>
          <w:bCs/>
          <w:i/>
          <w:iCs/>
          <w:color w:val="000000" w:themeColor="text1"/>
        </w:rPr>
        <w:t xml:space="preserve">  </w:t>
      </w:r>
      <w:r w:rsidRPr="001D241E">
        <w:rPr>
          <w:color w:val="000000" w:themeColor="text1"/>
          <w:lang w:val="en-US"/>
        </w:rPr>
        <w:t xml:space="preserve">The </w:t>
      </w:r>
      <w:r w:rsidR="00BF5518">
        <w:rPr>
          <w:color w:val="000000" w:themeColor="text1"/>
        </w:rPr>
        <w:t>Amathole</w:t>
      </w:r>
      <w:r w:rsidRPr="001D241E">
        <w:rPr>
          <w:color w:val="000000" w:themeColor="text1"/>
        </w:rPr>
        <w:t xml:space="preserve"> MPA Management Plan </w:t>
      </w:r>
      <w:r w:rsidRPr="001D241E">
        <w:rPr>
          <w:color w:val="000000" w:themeColor="text1"/>
          <w:lang w:val="en-US"/>
        </w:rPr>
        <w:t xml:space="preserve">will seek to work co-operatively and in partnership with </w:t>
      </w:r>
      <w:r>
        <w:rPr>
          <w:color w:val="000000" w:themeColor="text1"/>
          <w:lang w:val="en-US"/>
        </w:rPr>
        <w:t>all stakeholders</w:t>
      </w:r>
      <w:r w:rsidRPr="001D241E">
        <w:rPr>
          <w:color w:val="000000" w:themeColor="text1"/>
          <w:lang w:val="en-US"/>
        </w:rPr>
        <w:t xml:space="preserve">, </w:t>
      </w:r>
      <w:r>
        <w:rPr>
          <w:color w:val="000000" w:themeColor="text1"/>
          <w:lang w:val="en-US"/>
        </w:rPr>
        <w:t xml:space="preserve">to </w:t>
      </w:r>
      <w:r w:rsidRPr="001D241E">
        <w:rPr>
          <w:color w:val="000000" w:themeColor="text1"/>
          <w:lang w:val="en-US"/>
        </w:rPr>
        <w:t xml:space="preserve">avoid and resolve potential conflicts; </w:t>
      </w:r>
      <w:r>
        <w:rPr>
          <w:color w:val="000000" w:themeColor="text1"/>
          <w:lang w:val="en-US"/>
        </w:rPr>
        <w:t xml:space="preserve">to </w:t>
      </w:r>
      <w:r w:rsidRPr="001D241E">
        <w:rPr>
          <w:color w:val="000000" w:themeColor="text1"/>
          <w:lang w:val="en-US"/>
        </w:rPr>
        <w:t xml:space="preserve">protect </w:t>
      </w:r>
      <w:r w:rsidR="00535455">
        <w:rPr>
          <w:color w:val="000000" w:themeColor="text1"/>
          <w:lang w:val="en-US"/>
        </w:rPr>
        <w:t>marine</w:t>
      </w:r>
      <w:r w:rsidRPr="001D241E">
        <w:rPr>
          <w:color w:val="000000" w:themeColor="text1"/>
          <w:lang w:val="en-US"/>
        </w:rPr>
        <w:t xml:space="preserve"> resources and values; and </w:t>
      </w:r>
      <w:r>
        <w:rPr>
          <w:color w:val="000000" w:themeColor="text1"/>
          <w:lang w:val="en-US"/>
        </w:rPr>
        <w:t xml:space="preserve">to </w:t>
      </w:r>
      <w:r w:rsidRPr="001D241E">
        <w:rPr>
          <w:color w:val="000000" w:themeColor="text1"/>
          <w:lang w:val="en-US"/>
        </w:rPr>
        <w:t>address mutual interests</w:t>
      </w:r>
      <w:r w:rsidRPr="001D241E">
        <w:rPr>
          <w:color w:val="000000" w:themeColor="text1"/>
        </w:rPr>
        <w:t>. Decision-making processes must be inclusive, fair and transparent, and subject to clear and consistent rules and procedures.</w:t>
      </w:r>
    </w:p>
    <w:p w14:paraId="0BBBB836" w14:textId="7A7B867F" w:rsidR="001D241E" w:rsidRPr="001D241E" w:rsidRDefault="001D241E" w:rsidP="00AB16BD">
      <w:pPr>
        <w:numPr>
          <w:ilvl w:val="0"/>
          <w:numId w:val="47"/>
        </w:numPr>
        <w:rPr>
          <w:color w:val="000000" w:themeColor="text1"/>
        </w:rPr>
      </w:pPr>
      <w:r w:rsidRPr="00FF07EE">
        <w:rPr>
          <w:i/>
          <w:iCs/>
          <w:color w:val="000000" w:themeColor="text1"/>
        </w:rPr>
        <w:t>Transparency</w:t>
      </w:r>
      <w:r w:rsidRPr="001D241E">
        <w:rPr>
          <w:b/>
          <w:bCs/>
          <w:color w:val="000000" w:themeColor="text1"/>
        </w:rPr>
        <w:t>:</w:t>
      </w:r>
      <w:r w:rsidRPr="001D241E">
        <w:rPr>
          <w:color w:val="000000" w:themeColor="text1"/>
        </w:rPr>
        <w:t xml:space="preserve"> The development and implementation of the </w:t>
      </w:r>
      <w:r w:rsidR="00BF5518">
        <w:rPr>
          <w:color w:val="000000" w:themeColor="text1"/>
        </w:rPr>
        <w:t>Amathole</w:t>
      </w:r>
      <w:r w:rsidRPr="001D241E">
        <w:rPr>
          <w:color w:val="000000" w:themeColor="text1"/>
        </w:rPr>
        <w:t xml:space="preserve"> MPA Management Plan will be undertaken in a transparent manner</w:t>
      </w:r>
      <w:r>
        <w:rPr>
          <w:color w:val="000000" w:themeColor="text1"/>
        </w:rPr>
        <w:t>.</w:t>
      </w:r>
      <w:r w:rsidRPr="001D241E">
        <w:rPr>
          <w:color w:val="000000" w:themeColor="text1"/>
        </w:rPr>
        <w:t xml:space="preserve"> </w:t>
      </w:r>
    </w:p>
    <w:p w14:paraId="3B96A7D0" w14:textId="0CA3671E" w:rsidR="001D241E" w:rsidRPr="001D241E" w:rsidRDefault="001D241E" w:rsidP="00AB16BD">
      <w:pPr>
        <w:numPr>
          <w:ilvl w:val="0"/>
          <w:numId w:val="47"/>
        </w:numPr>
        <w:rPr>
          <w:color w:val="000000" w:themeColor="text1"/>
        </w:rPr>
      </w:pPr>
      <w:r w:rsidRPr="00FF07EE">
        <w:rPr>
          <w:i/>
          <w:iCs/>
          <w:color w:val="000000" w:themeColor="text1"/>
        </w:rPr>
        <w:t>Accountability</w:t>
      </w:r>
      <w:r w:rsidRPr="001D241E">
        <w:rPr>
          <w:b/>
          <w:bCs/>
          <w:color w:val="000000" w:themeColor="text1"/>
        </w:rPr>
        <w:t xml:space="preserve">: </w:t>
      </w:r>
      <w:r w:rsidRPr="001D241E">
        <w:rPr>
          <w:color w:val="000000" w:themeColor="text1"/>
        </w:rPr>
        <w:t xml:space="preserve">The implementation of the </w:t>
      </w:r>
      <w:r w:rsidR="00BF5518">
        <w:rPr>
          <w:color w:val="000000" w:themeColor="text1"/>
        </w:rPr>
        <w:t>Amathole</w:t>
      </w:r>
      <w:r w:rsidR="00FF07EE">
        <w:rPr>
          <w:color w:val="000000" w:themeColor="text1"/>
        </w:rPr>
        <w:t xml:space="preserve"> Management Plan</w:t>
      </w:r>
      <w:r w:rsidRPr="001D241E">
        <w:rPr>
          <w:color w:val="000000" w:themeColor="text1"/>
        </w:rPr>
        <w:t xml:space="preserve"> will </w:t>
      </w:r>
      <w:r w:rsidRPr="001D241E">
        <w:rPr>
          <w:color w:val="000000" w:themeColor="text1"/>
          <w:lang w:val="en-US"/>
        </w:rPr>
        <w:t xml:space="preserve">seek to ensure that </w:t>
      </w:r>
      <w:r w:rsidR="00FF07EE">
        <w:rPr>
          <w:color w:val="000000" w:themeColor="text1"/>
          <w:lang w:val="en-US"/>
        </w:rPr>
        <w:t>management</w:t>
      </w:r>
      <w:r w:rsidRPr="001D241E">
        <w:rPr>
          <w:color w:val="000000" w:themeColor="text1"/>
          <w:lang w:val="en-US"/>
        </w:rPr>
        <w:t xml:space="preserve"> activities are carried out efficiently and effectively, costs are controlled, and activities carried out in compliance with applicable national and international laws.</w:t>
      </w:r>
      <w:r w:rsidRPr="001D241E">
        <w:rPr>
          <w:color w:val="000000" w:themeColor="text1"/>
        </w:rPr>
        <w:t xml:space="preserve"> </w:t>
      </w:r>
    </w:p>
    <w:p w14:paraId="0C18E7D9" w14:textId="68E61D79" w:rsidR="001D241E" w:rsidRPr="001D241E" w:rsidRDefault="001D241E" w:rsidP="00AB16BD">
      <w:pPr>
        <w:numPr>
          <w:ilvl w:val="0"/>
          <w:numId w:val="47"/>
        </w:numPr>
        <w:rPr>
          <w:color w:val="000000" w:themeColor="text1"/>
        </w:rPr>
      </w:pPr>
      <w:r w:rsidRPr="000936B9">
        <w:rPr>
          <w:i/>
          <w:iCs/>
          <w:color w:val="000000" w:themeColor="text1"/>
        </w:rPr>
        <w:t>Diligence</w:t>
      </w:r>
      <w:r w:rsidRPr="000936B9">
        <w:rPr>
          <w:b/>
          <w:bCs/>
          <w:color w:val="000000" w:themeColor="text1"/>
        </w:rPr>
        <w:t>:</w:t>
      </w:r>
      <w:r w:rsidRPr="000936B9">
        <w:rPr>
          <w:color w:val="000000" w:themeColor="text1"/>
        </w:rPr>
        <w:t xml:space="preserve"> The staff involved in the implementation of the </w:t>
      </w:r>
      <w:r w:rsidR="00BF5518">
        <w:rPr>
          <w:color w:val="000000" w:themeColor="text1"/>
        </w:rPr>
        <w:t>Amathole</w:t>
      </w:r>
      <w:r w:rsidRPr="000936B9">
        <w:rPr>
          <w:color w:val="000000" w:themeColor="text1"/>
        </w:rPr>
        <w:t xml:space="preserve"> MPA Management Plan will provide a dedicated service with full commitment in line with the objectives of the MPA.</w:t>
      </w:r>
      <w:r w:rsidRPr="001D241E">
        <w:rPr>
          <w:color w:val="000000" w:themeColor="text1"/>
        </w:rPr>
        <w:t xml:space="preserve">  </w:t>
      </w:r>
    </w:p>
    <w:p w14:paraId="32831D8A" w14:textId="011B29C1" w:rsidR="001D241E" w:rsidRPr="001D241E" w:rsidRDefault="001D241E" w:rsidP="00AB16BD">
      <w:pPr>
        <w:numPr>
          <w:ilvl w:val="0"/>
          <w:numId w:val="47"/>
        </w:numPr>
        <w:rPr>
          <w:color w:val="000000" w:themeColor="text1"/>
        </w:rPr>
      </w:pPr>
      <w:r w:rsidRPr="00FF07EE">
        <w:rPr>
          <w:i/>
          <w:color w:val="000000" w:themeColor="text1"/>
          <w:lang w:val="en-US"/>
        </w:rPr>
        <w:t>Capacity</w:t>
      </w:r>
      <w:r w:rsidRPr="001D241E">
        <w:rPr>
          <w:iCs/>
          <w:color w:val="000000" w:themeColor="text1"/>
          <w:lang w:val="en-US"/>
        </w:rPr>
        <w:t>:</w:t>
      </w:r>
      <w:r w:rsidRPr="001D241E">
        <w:rPr>
          <w:i/>
          <w:color w:val="000000" w:themeColor="text1"/>
          <w:lang w:val="en-US"/>
        </w:rPr>
        <w:t xml:space="preserve"> </w:t>
      </w:r>
      <w:r w:rsidRPr="001D241E">
        <w:rPr>
          <w:color w:val="000000" w:themeColor="text1"/>
          <w:lang w:val="en-US"/>
        </w:rPr>
        <w:t xml:space="preserve">The </w:t>
      </w:r>
      <w:r w:rsidR="00606E37">
        <w:rPr>
          <w:color w:val="000000" w:themeColor="text1"/>
          <w:lang w:val="en-US"/>
        </w:rPr>
        <w:t xml:space="preserve">agency responsible for the management </w:t>
      </w:r>
      <w:r w:rsidRPr="001D241E">
        <w:rPr>
          <w:color w:val="000000" w:themeColor="text1"/>
          <w:lang w:val="en-US"/>
        </w:rPr>
        <w:t xml:space="preserve">of the </w:t>
      </w:r>
      <w:r w:rsidR="00BF5518">
        <w:rPr>
          <w:color w:val="000000" w:themeColor="text1"/>
        </w:rPr>
        <w:t>Amathole</w:t>
      </w:r>
      <w:r w:rsidR="00606E37">
        <w:rPr>
          <w:color w:val="000000" w:themeColor="text1"/>
        </w:rPr>
        <w:t xml:space="preserve"> MPA</w:t>
      </w:r>
      <w:r w:rsidR="00535455">
        <w:rPr>
          <w:color w:val="000000" w:themeColor="text1"/>
        </w:rPr>
        <w:t xml:space="preserve"> (</w:t>
      </w:r>
      <w:r w:rsidR="002F2737">
        <w:rPr>
          <w:color w:val="000000" w:themeColor="text1"/>
        </w:rPr>
        <w:t>ECPTA</w:t>
      </w:r>
      <w:r w:rsidR="00535455">
        <w:rPr>
          <w:color w:val="000000" w:themeColor="text1"/>
        </w:rPr>
        <w:t>)</w:t>
      </w:r>
      <w:r w:rsidR="00606E37">
        <w:rPr>
          <w:color w:val="000000" w:themeColor="text1"/>
        </w:rPr>
        <w:t xml:space="preserve"> </w:t>
      </w:r>
      <w:r w:rsidRPr="001D241E">
        <w:rPr>
          <w:color w:val="000000" w:themeColor="text1"/>
          <w:lang w:val="en-US"/>
        </w:rPr>
        <w:t xml:space="preserve">will seek to ensure that the </w:t>
      </w:r>
      <w:r w:rsidR="00606E37">
        <w:rPr>
          <w:color w:val="000000" w:themeColor="text1"/>
          <w:lang w:val="en-US"/>
        </w:rPr>
        <w:t xml:space="preserve">implementation of Management Plan </w:t>
      </w:r>
      <w:r w:rsidRPr="001D241E">
        <w:rPr>
          <w:color w:val="000000" w:themeColor="text1"/>
          <w:lang w:val="en-US"/>
        </w:rPr>
        <w:t xml:space="preserve">is adequately resourced to meet its </w:t>
      </w:r>
      <w:r w:rsidR="00606E37">
        <w:rPr>
          <w:color w:val="000000" w:themeColor="text1"/>
          <w:lang w:val="en-US"/>
        </w:rPr>
        <w:t>objectives.</w:t>
      </w:r>
      <w:r w:rsidRPr="001D241E">
        <w:rPr>
          <w:color w:val="000000" w:themeColor="text1"/>
          <w:lang w:val="en-US"/>
        </w:rPr>
        <w:t xml:space="preserve"> </w:t>
      </w:r>
    </w:p>
    <w:p w14:paraId="07AB7467" w14:textId="56D49828" w:rsidR="001D241E" w:rsidRPr="00CE10FF" w:rsidRDefault="001D241E" w:rsidP="00AB16BD">
      <w:pPr>
        <w:numPr>
          <w:ilvl w:val="0"/>
          <w:numId w:val="47"/>
        </w:numPr>
      </w:pPr>
      <w:r w:rsidRPr="00FF07EE">
        <w:rPr>
          <w:i/>
          <w:lang w:val="en-US"/>
        </w:rPr>
        <w:t>Empowerment:</w:t>
      </w:r>
      <w:r w:rsidRPr="001D241E">
        <w:rPr>
          <w:iCs/>
          <w:lang w:val="en-US"/>
        </w:rPr>
        <w:t xml:space="preserve"> The </w:t>
      </w:r>
      <w:r w:rsidR="00606E37">
        <w:rPr>
          <w:iCs/>
          <w:lang w:val="en-US"/>
        </w:rPr>
        <w:t xml:space="preserve">implementation of the </w:t>
      </w:r>
      <w:r w:rsidR="00BF5518">
        <w:rPr>
          <w:iCs/>
        </w:rPr>
        <w:t>Amathole</w:t>
      </w:r>
      <w:r w:rsidR="00606E37" w:rsidRPr="00606E37">
        <w:rPr>
          <w:iCs/>
        </w:rPr>
        <w:t xml:space="preserve"> MPA Management Plan</w:t>
      </w:r>
      <w:r w:rsidR="00606E37" w:rsidRPr="001D241E">
        <w:rPr>
          <w:iCs/>
        </w:rPr>
        <w:t xml:space="preserve"> </w:t>
      </w:r>
      <w:r w:rsidRPr="001D241E">
        <w:rPr>
          <w:lang w:val="en-US"/>
        </w:rPr>
        <w:t xml:space="preserve">will seek to empower staff and stakeholders involved in </w:t>
      </w:r>
      <w:r w:rsidR="00606E37">
        <w:rPr>
          <w:lang w:val="en-US"/>
        </w:rPr>
        <w:t xml:space="preserve">management </w:t>
      </w:r>
      <w:r w:rsidRPr="001D241E">
        <w:rPr>
          <w:lang w:val="en-US"/>
        </w:rPr>
        <w:t>activities by promoting capacity building.</w:t>
      </w:r>
    </w:p>
    <w:p w14:paraId="31133B6A" w14:textId="2DFFE076" w:rsidR="00CE10FF" w:rsidRDefault="00CE10FF" w:rsidP="00574143">
      <w:pPr>
        <w:pStyle w:val="Heading2"/>
        <w:numPr>
          <w:ilvl w:val="0"/>
          <w:numId w:val="32"/>
        </w:numPr>
      </w:pPr>
      <w:bookmarkStart w:id="39" w:name="_Toc64975563"/>
      <w:bookmarkStart w:id="40" w:name="_Toc44315881"/>
      <w:bookmarkEnd w:id="38"/>
      <w:r>
        <w:t>Management Objectives</w:t>
      </w:r>
      <w:bookmarkEnd w:id="39"/>
      <w:r>
        <w:t xml:space="preserve"> </w:t>
      </w:r>
      <w:bookmarkEnd w:id="40"/>
    </w:p>
    <w:p w14:paraId="2604268C" w14:textId="096027FD" w:rsidR="00535455" w:rsidRDefault="00CE10FF" w:rsidP="00A2607A">
      <w:r w:rsidRPr="006C6260">
        <w:t xml:space="preserve">The aim of the </w:t>
      </w:r>
      <w:r>
        <w:t>M</w:t>
      </w:r>
      <w:r w:rsidRPr="006C6260">
        <w:t xml:space="preserve">anagement </w:t>
      </w:r>
      <w:r>
        <w:t>O</w:t>
      </w:r>
      <w:r w:rsidRPr="006C6260">
        <w:t>bject</w:t>
      </w:r>
      <w:r>
        <w:t>ives</w:t>
      </w:r>
      <w:r w:rsidRPr="006C6260">
        <w:t xml:space="preserve"> </w:t>
      </w:r>
      <w:r>
        <w:t>F</w:t>
      </w:r>
      <w:r w:rsidRPr="006C6260">
        <w:t xml:space="preserve">ramework is to break down the </w:t>
      </w:r>
      <w:r w:rsidR="00535455" w:rsidRPr="006C6260">
        <w:t>high-level</w:t>
      </w:r>
      <w:r w:rsidRPr="006C6260">
        <w:t xml:space="preserve"> purpose statements for the MPA into lower level achievable management objectives. </w:t>
      </w:r>
      <w:r w:rsidRPr="00B12720">
        <w:t>The purpose</w:t>
      </w:r>
      <w:r>
        <w:t xml:space="preserve">s of the </w:t>
      </w:r>
      <w:r w:rsidR="00BF5518">
        <w:t>Amathole</w:t>
      </w:r>
      <w:r w:rsidR="009907B0">
        <w:t xml:space="preserve"> Coastal and Offshore</w:t>
      </w:r>
      <w:r w:rsidRPr="00B12720">
        <w:t xml:space="preserve"> MPA</w:t>
      </w:r>
      <w:r w:rsidR="009907B0">
        <w:t>s</w:t>
      </w:r>
      <w:r w:rsidRPr="00B12720">
        <w:t xml:space="preserve"> as defined in the Declaration Notice</w:t>
      </w:r>
      <w:r w:rsidR="009907B0">
        <w:t>s</w:t>
      </w:r>
      <w:r w:rsidRPr="00B12720">
        <w:t xml:space="preserve"> (</w:t>
      </w:r>
      <w:r w:rsidR="009907B0">
        <w:t xml:space="preserve">No. 747 of Government Gazette 34596 of 16 September 2011 and </w:t>
      </w:r>
      <w:r w:rsidR="0041165C">
        <w:t>N</w:t>
      </w:r>
      <w:r w:rsidRPr="00B12720">
        <w:t xml:space="preserve">o. </w:t>
      </w:r>
      <w:r>
        <w:t>7</w:t>
      </w:r>
      <w:r w:rsidR="0041165C">
        <w:t>59</w:t>
      </w:r>
      <w:r w:rsidRPr="00B12720">
        <w:t xml:space="preserve"> of Government Gazette </w:t>
      </w:r>
      <w:r w:rsidR="0041165C">
        <w:t>N</w:t>
      </w:r>
      <w:r w:rsidRPr="00B12720">
        <w:t xml:space="preserve">o. </w:t>
      </w:r>
      <w:r>
        <w:t>42478</w:t>
      </w:r>
      <w:r w:rsidRPr="00B12720">
        <w:t xml:space="preserve">, 23 May 2019), </w:t>
      </w:r>
      <w:r>
        <w:t>are</w:t>
      </w:r>
      <w:r w:rsidRPr="00B12720">
        <w:t xml:space="preserve"> </w:t>
      </w:r>
      <w:r>
        <w:t>outlined</w:t>
      </w:r>
      <w:r w:rsidRPr="00B12720">
        <w:t xml:space="preserve"> in Section </w:t>
      </w:r>
      <w:r w:rsidR="00F678EE">
        <w:t>5a</w:t>
      </w:r>
      <w:r>
        <w:t xml:space="preserve"> </w:t>
      </w:r>
      <w:r w:rsidR="009907B0">
        <w:t xml:space="preserve">and 5b. </w:t>
      </w:r>
      <w:r w:rsidRPr="00B12720">
        <w:t>The</w:t>
      </w:r>
      <w:r>
        <w:t>se</w:t>
      </w:r>
      <w:r w:rsidRPr="00B12720">
        <w:t xml:space="preserve"> purpose</w:t>
      </w:r>
      <w:r>
        <w:t xml:space="preserve"> statements were</w:t>
      </w:r>
      <w:r w:rsidRPr="00B12720">
        <w:t xml:space="preserve"> taken into account in identifying </w:t>
      </w:r>
      <w:r>
        <w:t>K</w:t>
      </w:r>
      <w:r w:rsidRPr="00B12720">
        <w:t xml:space="preserve">ey </w:t>
      </w:r>
      <w:r>
        <w:t>M</w:t>
      </w:r>
      <w:r w:rsidRPr="00B12720">
        <w:t xml:space="preserve">anagement </w:t>
      </w:r>
      <w:r>
        <w:t>T</w:t>
      </w:r>
      <w:r w:rsidRPr="00B12720">
        <w:t xml:space="preserve">hemes for the </w:t>
      </w:r>
      <w:r w:rsidR="009907B0">
        <w:t xml:space="preserve">combined </w:t>
      </w:r>
      <w:r w:rsidR="00BF5518">
        <w:t>Amathole</w:t>
      </w:r>
      <w:r w:rsidRPr="00B12720">
        <w:t xml:space="preserve"> MPA</w:t>
      </w:r>
      <w:r w:rsidR="009907B0">
        <w:t xml:space="preserve"> </w:t>
      </w:r>
      <w:r w:rsidR="009907B0">
        <w:lastRenderedPageBreak/>
        <w:t xml:space="preserve">(Coastal) and Amathole Offshore MPA Management Plan (collectively referred to as the Amathole MPAs) </w:t>
      </w:r>
      <w:r w:rsidRPr="00B12720">
        <w:t xml:space="preserve">and developing associated </w:t>
      </w:r>
      <w:r>
        <w:t>G</w:t>
      </w:r>
      <w:r w:rsidRPr="00B12720">
        <w:t xml:space="preserve">oals and </w:t>
      </w:r>
      <w:r>
        <w:t>O</w:t>
      </w:r>
      <w:r w:rsidRPr="00B12720">
        <w:t>bjectives</w:t>
      </w:r>
      <w:r w:rsidR="00535455">
        <w:t>.</w:t>
      </w:r>
    </w:p>
    <w:p w14:paraId="23A17855" w14:textId="6CC1C5B6" w:rsidR="007B01CC" w:rsidRPr="00535455" w:rsidRDefault="00731DBB" w:rsidP="00A2607A">
      <w:r>
        <w:t xml:space="preserve">The following </w:t>
      </w:r>
      <w:r w:rsidRPr="009170EB">
        <w:rPr>
          <w:b/>
        </w:rPr>
        <w:t xml:space="preserve">Key Management </w:t>
      </w:r>
      <w:r w:rsidRPr="00731DBB">
        <w:rPr>
          <w:b/>
          <w:color w:val="000000" w:themeColor="text1"/>
        </w:rPr>
        <w:t>Themes</w:t>
      </w:r>
      <w:r w:rsidRPr="00731DBB">
        <w:rPr>
          <w:color w:val="000000" w:themeColor="text1"/>
        </w:rPr>
        <w:t xml:space="preserve"> </w:t>
      </w:r>
      <w:r w:rsidR="00CE10FF">
        <w:t>frame</w:t>
      </w:r>
      <w:r w:rsidRPr="009170EB">
        <w:t xml:space="preserve"> the management of </w:t>
      </w:r>
      <w:r>
        <w:t xml:space="preserve">the </w:t>
      </w:r>
      <w:r w:rsidR="00BF5518">
        <w:t>Amathole</w:t>
      </w:r>
      <w:r>
        <w:t xml:space="preserve"> MPA</w:t>
      </w:r>
      <w:r w:rsidR="009907B0">
        <w:t>s</w:t>
      </w:r>
      <w:r w:rsidRPr="009170EB">
        <w:t xml:space="preserve"> for the next </w:t>
      </w:r>
      <w:r w:rsidR="007538CD" w:rsidRPr="007538CD">
        <w:t>ten</w:t>
      </w:r>
      <w:r w:rsidRPr="007538CD">
        <w:t xml:space="preserve"> years.</w:t>
      </w:r>
      <w:r w:rsidRPr="009170EB">
        <w:t xml:space="preserve"> A Key Management Theme</w:t>
      </w:r>
      <w:r w:rsidRPr="00D86311">
        <w:t xml:space="preserve"> is a priority area of </w:t>
      </w:r>
      <w:r>
        <w:t xml:space="preserve">management </w:t>
      </w:r>
      <w:r w:rsidRPr="00D86311">
        <w:t xml:space="preserve">action for the MPA. </w:t>
      </w:r>
      <w:r>
        <w:t xml:space="preserve">Each Key Management Theme has a </w:t>
      </w:r>
      <w:r w:rsidRPr="00510E73">
        <w:rPr>
          <w:b/>
        </w:rPr>
        <w:t>Goal</w:t>
      </w:r>
      <w:r>
        <w:t>. To</w:t>
      </w:r>
      <w:r w:rsidRPr="00D86311">
        <w:t xml:space="preserve"> </w:t>
      </w:r>
      <w:r>
        <w:t>achieve the Goal of</w:t>
      </w:r>
      <w:r w:rsidRPr="00D86311">
        <w:t xml:space="preserve"> each Key Management </w:t>
      </w:r>
      <w:r>
        <w:t>Theme</w:t>
      </w:r>
      <w:r w:rsidRPr="00D86311">
        <w:t xml:space="preserve"> a series of </w:t>
      </w:r>
      <w:r w:rsidRPr="00D86311">
        <w:rPr>
          <w:b/>
        </w:rPr>
        <w:t>Management Objectives</w:t>
      </w:r>
      <w:r w:rsidRPr="00D86311">
        <w:t xml:space="preserve"> are defined. Each </w:t>
      </w:r>
      <w:r>
        <w:t>Management O</w:t>
      </w:r>
      <w:r w:rsidRPr="00D86311">
        <w:t xml:space="preserve">bjective will be achieved by undertaking a set of </w:t>
      </w:r>
      <w:r w:rsidRPr="00D86311">
        <w:rPr>
          <w:b/>
        </w:rPr>
        <w:t>Actions</w:t>
      </w:r>
      <w:r w:rsidRPr="00D86311">
        <w:t xml:space="preserve"> within certain time frames. </w:t>
      </w:r>
      <w:r w:rsidRPr="00D86311">
        <w:rPr>
          <w:lang w:val="en-US"/>
        </w:rPr>
        <w:t>These a</w:t>
      </w:r>
      <w:r>
        <w:rPr>
          <w:lang w:val="en-US"/>
        </w:rPr>
        <w:t>ctions</w:t>
      </w:r>
      <w:r w:rsidRPr="00D86311">
        <w:rPr>
          <w:lang w:val="en-US"/>
        </w:rPr>
        <w:t xml:space="preserve"> are described for </w:t>
      </w:r>
      <w:r w:rsidRPr="007538CD">
        <w:rPr>
          <w:lang w:val="en-US"/>
        </w:rPr>
        <w:t xml:space="preserve">a </w:t>
      </w:r>
      <w:r w:rsidR="007538CD" w:rsidRPr="007538CD">
        <w:rPr>
          <w:lang w:val="en-US"/>
        </w:rPr>
        <w:t>10-</w:t>
      </w:r>
      <w:r w:rsidRPr="007538CD">
        <w:rPr>
          <w:lang w:val="en-US"/>
        </w:rPr>
        <w:t>year timeframe and are linked</w:t>
      </w:r>
      <w:r w:rsidRPr="009170EB">
        <w:rPr>
          <w:lang w:val="en-US"/>
        </w:rPr>
        <w:t xml:space="preserve"> to</w:t>
      </w:r>
      <w:r>
        <w:rPr>
          <w:lang w:val="en-US"/>
        </w:rPr>
        <w:t xml:space="preserve"> measurable</w:t>
      </w:r>
      <w:r w:rsidRPr="009170EB">
        <w:rPr>
          <w:lang w:val="en-US"/>
        </w:rPr>
        <w:t xml:space="preserve"> </w:t>
      </w:r>
      <w:r w:rsidRPr="009170EB">
        <w:rPr>
          <w:i/>
          <w:u w:val="single"/>
          <w:lang w:val="en-US"/>
        </w:rPr>
        <w:t>deliverables, indicators</w:t>
      </w:r>
      <w:r w:rsidRPr="009170EB">
        <w:rPr>
          <w:lang w:val="en-US"/>
        </w:rPr>
        <w:t xml:space="preserve"> and/or </w:t>
      </w:r>
      <w:r w:rsidRPr="009170EB">
        <w:rPr>
          <w:i/>
          <w:u w:val="single"/>
          <w:lang w:val="en-US"/>
        </w:rPr>
        <w:t>targets</w:t>
      </w:r>
      <w:r w:rsidRPr="009170EB">
        <w:rPr>
          <w:lang w:val="en-US"/>
        </w:rPr>
        <w:t xml:space="preserve"> that </w:t>
      </w:r>
      <w:r w:rsidRPr="00D86311">
        <w:rPr>
          <w:lang w:val="en-US"/>
        </w:rPr>
        <w:t>help demonstrate the achievement of the acti</w:t>
      </w:r>
      <w:r>
        <w:rPr>
          <w:lang w:val="en-US"/>
        </w:rPr>
        <w:t>on</w:t>
      </w:r>
      <w:r w:rsidRPr="00D86311">
        <w:rPr>
          <w:lang w:val="en-US"/>
        </w:rPr>
        <w:t xml:space="preserve"> or objective.  </w:t>
      </w:r>
    </w:p>
    <w:p w14:paraId="19DA68F9" w14:textId="4C52CE42" w:rsidR="00C74F65" w:rsidRDefault="00CE10FF" w:rsidP="00691B2D">
      <w:pPr>
        <w:rPr>
          <w:color w:val="000000" w:themeColor="text1"/>
        </w:rPr>
      </w:pPr>
      <w:r w:rsidRPr="00F00D2D">
        <w:rPr>
          <w:bCs/>
          <w:color w:val="000000" w:themeColor="text1"/>
        </w:rPr>
        <w:t xml:space="preserve">The way in which each Theme and its Goal helps to achieve the purposes of the MPA is outlined in the </w:t>
      </w:r>
      <w:r w:rsidR="00580BE3">
        <w:rPr>
          <w:bCs/>
          <w:color w:val="000000" w:themeColor="text1"/>
        </w:rPr>
        <w:t>Strategic Plan (Section 10)</w:t>
      </w:r>
      <w:r w:rsidRPr="00F00D2D">
        <w:rPr>
          <w:bCs/>
          <w:color w:val="000000" w:themeColor="text1"/>
        </w:rPr>
        <w:t xml:space="preserve">. </w:t>
      </w:r>
      <w:r w:rsidR="00C74F65" w:rsidRPr="00DA5E2A">
        <w:rPr>
          <w:color w:val="000000" w:themeColor="text1"/>
        </w:rPr>
        <w:t xml:space="preserve">The Key Management Themes and </w:t>
      </w:r>
      <w:r w:rsidR="00BC4882">
        <w:rPr>
          <w:color w:val="000000" w:themeColor="text1"/>
        </w:rPr>
        <w:t>O</w:t>
      </w:r>
      <w:r w:rsidR="00C74F65" w:rsidRPr="00DA5E2A">
        <w:rPr>
          <w:color w:val="000000" w:themeColor="text1"/>
        </w:rPr>
        <w:t xml:space="preserve">bjectives were developed </w:t>
      </w:r>
      <w:r w:rsidR="0041165C" w:rsidRPr="00DA5E2A">
        <w:rPr>
          <w:color w:val="000000" w:themeColor="text1"/>
        </w:rPr>
        <w:t>based on</w:t>
      </w:r>
      <w:r w:rsidR="00C74F65" w:rsidRPr="00DA5E2A">
        <w:rPr>
          <w:color w:val="000000" w:themeColor="text1"/>
        </w:rPr>
        <w:t xml:space="preserve"> international best practice in protected area management</w:t>
      </w:r>
      <w:r w:rsidR="00DA5E2A">
        <w:rPr>
          <w:color w:val="000000" w:themeColor="text1"/>
        </w:rPr>
        <w:t xml:space="preserve"> and an evaluation of existing national protected area management plans developed by the various conservation agencies in South Africa. </w:t>
      </w:r>
      <w:r w:rsidR="00C74F65" w:rsidRPr="00DA5E2A">
        <w:rPr>
          <w:color w:val="000000" w:themeColor="text1"/>
        </w:rPr>
        <w:t xml:space="preserve"> </w:t>
      </w:r>
    </w:p>
    <w:p w14:paraId="1FBF8714" w14:textId="11ADE096" w:rsidR="00574143" w:rsidRDefault="00574143" w:rsidP="00691B2D">
      <w:pPr>
        <w:rPr>
          <w:color w:val="000000" w:themeColor="text1"/>
        </w:rPr>
      </w:pPr>
    </w:p>
    <w:p w14:paraId="568D978F" w14:textId="77777777" w:rsidR="00574143" w:rsidRDefault="00574143" w:rsidP="00691B2D">
      <w:pPr>
        <w:rPr>
          <w:color w:val="000000" w:themeColor="text1"/>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9"/>
        <w:gridCol w:w="6775"/>
      </w:tblGrid>
      <w:tr w:rsidR="00F56D5C" w:rsidRPr="00D86311" w14:paraId="605589B1" w14:textId="77777777" w:rsidTr="00F56D5C">
        <w:trPr>
          <w:trHeight w:val="557"/>
          <w:tblHeader/>
          <w:jc w:val="center"/>
        </w:trPr>
        <w:tc>
          <w:tcPr>
            <w:tcW w:w="9464" w:type="dxa"/>
            <w:gridSpan w:val="2"/>
            <w:shd w:val="clear" w:color="auto" w:fill="22854A"/>
            <w:vAlign w:val="center"/>
          </w:tcPr>
          <w:p w14:paraId="2F774678" w14:textId="77777777" w:rsidR="00F56D5C" w:rsidRDefault="00F56D5C" w:rsidP="00F56D5C">
            <w:pPr>
              <w:spacing w:after="0" w:line="240" w:lineRule="auto"/>
              <w:jc w:val="center"/>
              <w:rPr>
                <w:rFonts w:asciiTheme="majorHAnsi" w:eastAsia="Times New Roman" w:hAnsiTheme="majorHAnsi" w:cstheme="majorHAnsi"/>
                <w:b/>
                <w:bCs/>
                <w:color w:val="FFFFFF"/>
                <w:lang w:eastAsia="en-ZA"/>
              </w:rPr>
            </w:pPr>
          </w:p>
          <w:p w14:paraId="43EA3A93" w14:textId="1B8D3ED3" w:rsidR="00F56D5C" w:rsidRPr="00F56D5C" w:rsidRDefault="00C7071D" w:rsidP="00F56D5C">
            <w:pPr>
              <w:spacing w:after="0" w:line="240" w:lineRule="auto"/>
              <w:jc w:val="center"/>
              <w:rPr>
                <w:rFonts w:asciiTheme="majorHAnsi" w:eastAsia="Times New Roman" w:hAnsiTheme="majorHAnsi" w:cstheme="majorHAnsi"/>
                <w:b/>
                <w:color w:val="FFFFFF"/>
                <w:sz w:val="28"/>
                <w:szCs w:val="28"/>
                <w:lang w:eastAsia="en-ZA"/>
              </w:rPr>
            </w:pPr>
            <w:r>
              <w:rPr>
                <w:rFonts w:asciiTheme="majorHAnsi" w:eastAsia="Times New Roman" w:hAnsiTheme="majorHAnsi" w:cstheme="majorHAnsi"/>
                <w:b/>
                <w:bCs/>
                <w:color w:val="FFFFFF"/>
                <w:sz w:val="28"/>
                <w:szCs w:val="28"/>
                <w:lang w:eastAsia="en-ZA"/>
              </w:rPr>
              <w:t xml:space="preserve">Management </w:t>
            </w:r>
            <w:r w:rsidR="00F56D5C" w:rsidRPr="00F56D5C">
              <w:rPr>
                <w:rFonts w:asciiTheme="majorHAnsi" w:eastAsia="Times New Roman" w:hAnsiTheme="majorHAnsi" w:cstheme="majorHAnsi"/>
                <w:b/>
                <w:bCs/>
                <w:color w:val="FFFFFF"/>
                <w:sz w:val="28"/>
                <w:szCs w:val="28"/>
                <w:lang w:eastAsia="en-ZA"/>
              </w:rPr>
              <w:t>Objectives Framework</w:t>
            </w:r>
          </w:p>
          <w:p w14:paraId="5E96F583" w14:textId="77777777" w:rsidR="00F56D5C" w:rsidRDefault="00F56D5C" w:rsidP="00F56D5C">
            <w:pPr>
              <w:spacing w:after="0" w:line="240" w:lineRule="auto"/>
              <w:jc w:val="center"/>
              <w:rPr>
                <w:rFonts w:asciiTheme="majorHAnsi" w:eastAsia="Times New Roman" w:hAnsiTheme="majorHAnsi" w:cstheme="majorHAnsi"/>
                <w:b/>
                <w:color w:val="FFFFFF"/>
                <w:lang w:eastAsia="en-ZA"/>
              </w:rPr>
            </w:pPr>
          </w:p>
        </w:tc>
      </w:tr>
      <w:tr w:rsidR="00E515BB" w:rsidRPr="00D86311" w14:paraId="4E4F9C26" w14:textId="77777777" w:rsidTr="00E4605D">
        <w:trPr>
          <w:trHeight w:val="1134"/>
          <w:tblHeader/>
          <w:jc w:val="center"/>
        </w:trPr>
        <w:tc>
          <w:tcPr>
            <w:tcW w:w="2689" w:type="dxa"/>
            <w:shd w:val="clear" w:color="auto" w:fill="22854A"/>
          </w:tcPr>
          <w:p w14:paraId="2E8A0374" w14:textId="77777777" w:rsidR="00E515BB" w:rsidRDefault="00E515BB" w:rsidP="00E4605D">
            <w:pPr>
              <w:spacing w:after="0" w:line="240" w:lineRule="auto"/>
              <w:jc w:val="center"/>
              <w:rPr>
                <w:rFonts w:asciiTheme="majorHAnsi" w:eastAsia="Times New Roman" w:hAnsiTheme="majorHAnsi" w:cstheme="majorHAnsi"/>
                <w:b/>
                <w:color w:val="FFFFFF"/>
                <w:lang w:eastAsia="en-ZA"/>
              </w:rPr>
            </w:pPr>
            <w:bookmarkStart w:id="41" w:name="_Hlk40861490"/>
          </w:p>
          <w:p w14:paraId="7FB34005" w14:textId="05E88154" w:rsidR="00E515BB" w:rsidRPr="00230548" w:rsidRDefault="00E515BB" w:rsidP="00E4605D">
            <w:pPr>
              <w:spacing w:after="0" w:line="240" w:lineRule="auto"/>
              <w:jc w:val="center"/>
              <w:rPr>
                <w:rFonts w:asciiTheme="majorHAnsi" w:eastAsia="Times New Roman" w:hAnsiTheme="majorHAnsi" w:cstheme="majorHAnsi"/>
                <w:b/>
                <w:color w:val="FFFFFF"/>
                <w:lang w:eastAsia="en-ZA"/>
              </w:rPr>
            </w:pPr>
            <w:r w:rsidRPr="00230548">
              <w:rPr>
                <w:rFonts w:asciiTheme="majorHAnsi" w:eastAsia="Times New Roman" w:hAnsiTheme="majorHAnsi" w:cstheme="majorHAnsi"/>
                <w:b/>
                <w:color w:val="FFFFFF"/>
                <w:lang w:eastAsia="en-ZA"/>
              </w:rPr>
              <w:t>KEY MANAGEMENT THEMES</w:t>
            </w:r>
            <w:r>
              <w:rPr>
                <w:rFonts w:asciiTheme="majorHAnsi" w:eastAsia="Times New Roman" w:hAnsiTheme="majorHAnsi" w:cstheme="majorHAnsi"/>
                <w:b/>
                <w:color w:val="FFFFFF"/>
                <w:lang w:eastAsia="en-ZA"/>
              </w:rPr>
              <w:t xml:space="preserve"> </w:t>
            </w:r>
          </w:p>
        </w:tc>
        <w:tc>
          <w:tcPr>
            <w:tcW w:w="6775" w:type="dxa"/>
            <w:shd w:val="clear" w:color="auto" w:fill="22854A"/>
          </w:tcPr>
          <w:p w14:paraId="1AABF994" w14:textId="77777777" w:rsidR="00E515BB" w:rsidRDefault="00E515BB" w:rsidP="00E4605D">
            <w:pPr>
              <w:spacing w:after="0" w:line="240" w:lineRule="auto"/>
              <w:jc w:val="center"/>
              <w:rPr>
                <w:rFonts w:asciiTheme="majorHAnsi" w:eastAsia="Times New Roman" w:hAnsiTheme="majorHAnsi" w:cstheme="majorHAnsi"/>
                <w:b/>
                <w:color w:val="FFFFFF"/>
                <w:lang w:eastAsia="en-ZA"/>
              </w:rPr>
            </w:pPr>
          </w:p>
          <w:p w14:paraId="52925CAF" w14:textId="1BFEEEE4" w:rsidR="00E515BB" w:rsidRDefault="00EA0CA9" w:rsidP="00E4605D">
            <w:pPr>
              <w:spacing w:after="0" w:line="240" w:lineRule="auto"/>
              <w:jc w:val="center"/>
              <w:rPr>
                <w:rFonts w:asciiTheme="majorHAnsi" w:eastAsia="Times New Roman" w:hAnsiTheme="majorHAnsi" w:cstheme="majorHAnsi"/>
                <w:b/>
                <w:color w:val="FFFFFF"/>
                <w:lang w:eastAsia="en-ZA"/>
              </w:rPr>
            </w:pPr>
            <w:r>
              <w:rPr>
                <w:rFonts w:asciiTheme="majorHAnsi" w:eastAsia="Times New Roman" w:hAnsiTheme="majorHAnsi" w:cstheme="majorHAnsi"/>
                <w:b/>
                <w:color w:val="FFFFFF"/>
                <w:lang w:eastAsia="en-ZA"/>
              </w:rPr>
              <w:t>MANAGEMENT</w:t>
            </w:r>
            <w:r w:rsidR="00E515BB">
              <w:rPr>
                <w:rFonts w:asciiTheme="majorHAnsi" w:eastAsia="Times New Roman" w:hAnsiTheme="majorHAnsi" w:cstheme="majorHAnsi"/>
                <w:b/>
                <w:color w:val="FFFFFF"/>
                <w:lang w:eastAsia="en-ZA"/>
              </w:rPr>
              <w:t xml:space="preserve"> </w:t>
            </w:r>
            <w:r w:rsidR="00E515BB" w:rsidRPr="00D86311">
              <w:rPr>
                <w:rFonts w:asciiTheme="majorHAnsi" w:eastAsia="Times New Roman" w:hAnsiTheme="majorHAnsi" w:cstheme="majorHAnsi"/>
                <w:b/>
                <w:color w:val="FFFFFF"/>
                <w:lang w:eastAsia="en-ZA"/>
              </w:rPr>
              <w:t>OBJECTIVES</w:t>
            </w:r>
          </w:p>
          <w:p w14:paraId="53FA8F13" w14:textId="77777777" w:rsidR="00E515BB" w:rsidRPr="00D86311" w:rsidRDefault="00E515BB" w:rsidP="00E4605D">
            <w:pPr>
              <w:spacing w:after="0" w:line="240" w:lineRule="auto"/>
              <w:jc w:val="center"/>
              <w:rPr>
                <w:rFonts w:asciiTheme="majorHAnsi" w:eastAsia="Times New Roman" w:hAnsiTheme="majorHAnsi" w:cstheme="majorHAnsi"/>
                <w:b/>
                <w:lang w:eastAsia="en-ZA"/>
              </w:rPr>
            </w:pPr>
          </w:p>
        </w:tc>
      </w:tr>
      <w:tr w:rsidR="00E515BB" w:rsidRPr="00D86311" w14:paraId="09CFB879" w14:textId="77777777" w:rsidTr="00E4605D">
        <w:trPr>
          <w:trHeight w:val="1134"/>
          <w:tblHeader/>
          <w:jc w:val="center"/>
        </w:trPr>
        <w:tc>
          <w:tcPr>
            <w:tcW w:w="2689" w:type="dxa"/>
            <w:vAlign w:val="center"/>
          </w:tcPr>
          <w:p w14:paraId="5F264C3F" w14:textId="77777777" w:rsidR="00E515BB" w:rsidRPr="00D86311" w:rsidRDefault="00E515BB" w:rsidP="00E4605D">
            <w:pPr>
              <w:spacing w:after="0" w:line="240" w:lineRule="auto"/>
              <w:jc w:val="center"/>
              <w:rPr>
                <w:rFonts w:asciiTheme="majorHAnsi" w:eastAsia="Times New Roman" w:hAnsiTheme="majorHAnsi" w:cstheme="majorHAnsi"/>
                <w:b/>
                <w:lang w:eastAsia="en-ZA"/>
              </w:rPr>
            </w:pPr>
            <w:bookmarkStart w:id="42" w:name="_Hlk40729208"/>
            <w:r>
              <w:rPr>
                <w:rFonts w:asciiTheme="majorHAnsi" w:eastAsia="Times New Roman" w:hAnsiTheme="majorHAnsi" w:cstheme="majorHAnsi"/>
                <w:b/>
                <w:lang w:eastAsia="en-ZA"/>
              </w:rPr>
              <w:t>Theme</w:t>
            </w:r>
            <w:r w:rsidRPr="00D86311">
              <w:rPr>
                <w:rFonts w:asciiTheme="majorHAnsi" w:eastAsia="Times New Roman" w:hAnsiTheme="majorHAnsi" w:cstheme="majorHAnsi"/>
                <w:b/>
                <w:lang w:eastAsia="en-ZA"/>
              </w:rPr>
              <w:t xml:space="preserve"> 1:</w:t>
            </w:r>
          </w:p>
          <w:p w14:paraId="5B48030C" w14:textId="77777777" w:rsidR="00E515BB" w:rsidRPr="00D86311" w:rsidRDefault="00E515BB" w:rsidP="00E4605D">
            <w:pPr>
              <w:spacing w:after="0" w:line="240" w:lineRule="auto"/>
              <w:jc w:val="center"/>
              <w:rPr>
                <w:rFonts w:asciiTheme="majorHAnsi" w:eastAsia="Times New Roman" w:hAnsiTheme="majorHAnsi" w:cstheme="majorHAnsi"/>
                <w:b/>
                <w:bCs/>
                <w:lang w:eastAsia="en-ZA"/>
              </w:rPr>
            </w:pPr>
            <w:r w:rsidRPr="00C572B3">
              <w:rPr>
                <w:rFonts w:asciiTheme="majorHAnsi" w:eastAsia="Times New Roman" w:hAnsiTheme="majorHAnsi" w:cstheme="majorHAnsi"/>
                <w:b/>
                <w:bCs/>
                <w:lang w:val="en-GB" w:eastAsia="en-ZA"/>
              </w:rPr>
              <w:t>Governance</w:t>
            </w:r>
            <w:r w:rsidRPr="00D86311">
              <w:rPr>
                <w:rFonts w:asciiTheme="majorHAnsi" w:eastAsia="Times New Roman" w:hAnsiTheme="majorHAnsi" w:cstheme="majorHAnsi"/>
                <w:b/>
                <w:bCs/>
                <w:lang w:val="en-GB" w:eastAsia="en-ZA"/>
              </w:rPr>
              <w:t xml:space="preserve"> </w:t>
            </w:r>
          </w:p>
          <w:p w14:paraId="6C2AA067" w14:textId="48EAD19A" w:rsidR="00E515BB" w:rsidRDefault="00E515BB" w:rsidP="00E4605D">
            <w:pPr>
              <w:spacing w:after="0" w:line="240" w:lineRule="auto"/>
              <w:jc w:val="center"/>
              <w:rPr>
                <w:rFonts w:asciiTheme="majorHAnsi" w:eastAsia="Times New Roman" w:hAnsiTheme="majorHAnsi" w:cstheme="majorHAnsi"/>
                <w:b/>
                <w:bCs/>
                <w:color w:val="4472C4" w:themeColor="accent1"/>
                <w:lang w:eastAsia="en-ZA"/>
              </w:rPr>
            </w:pPr>
            <w:bookmarkStart w:id="43" w:name="_Hlk41810684"/>
            <w:r w:rsidRPr="00230548">
              <w:rPr>
                <w:rFonts w:asciiTheme="majorHAnsi" w:eastAsia="Times New Roman" w:hAnsiTheme="majorHAnsi" w:cstheme="majorHAnsi"/>
                <w:b/>
                <w:bCs/>
                <w:color w:val="4472C4" w:themeColor="accent1"/>
                <w:lang w:eastAsia="en-ZA"/>
              </w:rPr>
              <w:t>Goal:</w:t>
            </w:r>
            <w:bookmarkEnd w:id="42"/>
            <w:r>
              <w:rPr>
                <w:rFonts w:asciiTheme="majorHAnsi" w:eastAsia="Times New Roman" w:hAnsiTheme="majorHAnsi" w:cstheme="majorHAnsi"/>
                <w:b/>
                <w:bCs/>
                <w:color w:val="4472C4" w:themeColor="accent1"/>
                <w:lang w:eastAsia="en-ZA"/>
              </w:rPr>
              <w:t xml:space="preserve"> </w:t>
            </w:r>
            <w:r w:rsidR="00E30202" w:rsidRPr="00E30202">
              <w:rPr>
                <w:rFonts w:asciiTheme="majorHAnsi" w:eastAsia="Times New Roman" w:hAnsiTheme="majorHAnsi" w:cstheme="majorHAnsi"/>
                <w:b/>
                <w:bCs/>
                <w:color w:val="4472C4" w:themeColor="accent1"/>
                <w:lang w:eastAsia="en-ZA"/>
              </w:rPr>
              <w:t>To ensure effective governance and management of the MPA</w:t>
            </w:r>
            <w:r w:rsidR="009907B0">
              <w:rPr>
                <w:rFonts w:asciiTheme="majorHAnsi" w:eastAsia="Times New Roman" w:hAnsiTheme="majorHAnsi" w:cstheme="majorHAnsi"/>
                <w:b/>
                <w:bCs/>
                <w:color w:val="4472C4" w:themeColor="accent1"/>
                <w:lang w:eastAsia="en-ZA"/>
              </w:rPr>
              <w:t>s</w:t>
            </w:r>
            <w:r w:rsidR="00E30202" w:rsidRPr="00E30202">
              <w:rPr>
                <w:rFonts w:asciiTheme="majorHAnsi" w:eastAsia="Times New Roman" w:hAnsiTheme="majorHAnsi" w:cstheme="majorHAnsi"/>
                <w:b/>
                <w:bCs/>
                <w:color w:val="4472C4" w:themeColor="accent1"/>
                <w:lang w:eastAsia="en-ZA"/>
              </w:rPr>
              <w:t xml:space="preserve">, in adherence </w:t>
            </w:r>
            <w:r w:rsidR="002811BC" w:rsidRPr="002811BC">
              <w:rPr>
                <w:rFonts w:asciiTheme="majorHAnsi" w:eastAsia="Times New Roman" w:hAnsiTheme="majorHAnsi" w:cstheme="majorHAnsi"/>
                <w:b/>
                <w:bCs/>
                <w:color w:val="4472C4" w:themeColor="accent1"/>
                <w:lang w:eastAsia="en-ZA"/>
              </w:rPr>
              <w:t>with management principles</w:t>
            </w:r>
            <w:r w:rsidRPr="00944619">
              <w:rPr>
                <w:rFonts w:asciiTheme="majorHAnsi" w:eastAsia="Times New Roman" w:hAnsiTheme="majorHAnsi" w:cstheme="majorHAnsi"/>
                <w:b/>
                <w:bCs/>
                <w:color w:val="4472C4" w:themeColor="accent1"/>
                <w:lang w:eastAsia="en-ZA"/>
              </w:rPr>
              <w:t>.</w:t>
            </w:r>
            <w:bookmarkEnd w:id="43"/>
          </w:p>
          <w:p w14:paraId="74A9CE5B" w14:textId="48CB8D86" w:rsidR="007F0891" w:rsidRPr="00A81262" w:rsidRDefault="007F0891" w:rsidP="00E4605D">
            <w:pPr>
              <w:spacing w:after="0" w:line="240" w:lineRule="auto"/>
              <w:jc w:val="center"/>
              <w:rPr>
                <w:rFonts w:asciiTheme="majorHAnsi" w:eastAsia="Times New Roman" w:hAnsiTheme="majorHAnsi" w:cstheme="majorHAnsi"/>
                <w:b/>
                <w:bCs/>
                <w:lang w:eastAsia="en-ZA"/>
              </w:rPr>
            </w:pPr>
            <w:r w:rsidRPr="00187C0B">
              <w:rPr>
                <w:rFonts w:asciiTheme="majorHAnsi" w:eastAsia="Times New Roman" w:hAnsiTheme="majorHAnsi" w:cstheme="majorHAnsi"/>
                <w:b/>
                <w:bCs/>
                <w:color w:val="FF0000"/>
                <w:lang w:eastAsia="en-ZA"/>
              </w:rPr>
              <w:t xml:space="preserve">(Purpose </w:t>
            </w:r>
            <w:r w:rsidR="00A11DF9">
              <w:rPr>
                <w:rFonts w:asciiTheme="majorHAnsi" w:eastAsia="Times New Roman" w:hAnsiTheme="majorHAnsi" w:cstheme="majorHAnsi"/>
                <w:b/>
                <w:bCs/>
                <w:color w:val="FF0000"/>
                <w:lang w:eastAsia="en-ZA"/>
              </w:rPr>
              <w:t xml:space="preserve">1, 2, 3 </w:t>
            </w:r>
            <w:r w:rsidRPr="00187C0B">
              <w:rPr>
                <w:rFonts w:asciiTheme="majorHAnsi" w:eastAsia="Times New Roman" w:hAnsiTheme="majorHAnsi" w:cstheme="majorHAnsi"/>
                <w:b/>
                <w:bCs/>
                <w:color w:val="FF0000"/>
                <w:lang w:eastAsia="en-ZA"/>
              </w:rPr>
              <w:t>a</w:t>
            </w:r>
            <w:r w:rsidR="005951C4">
              <w:rPr>
                <w:rFonts w:asciiTheme="majorHAnsi" w:eastAsia="Times New Roman" w:hAnsiTheme="majorHAnsi" w:cstheme="majorHAnsi"/>
                <w:b/>
                <w:bCs/>
                <w:color w:val="FF0000"/>
                <w:lang w:eastAsia="en-ZA"/>
              </w:rPr>
              <w:t>-</w:t>
            </w:r>
            <w:r w:rsidR="00A11DF9">
              <w:rPr>
                <w:rFonts w:asciiTheme="majorHAnsi" w:eastAsia="Times New Roman" w:hAnsiTheme="majorHAnsi" w:cstheme="majorHAnsi"/>
                <w:b/>
                <w:bCs/>
                <w:color w:val="FF0000"/>
                <w:lang w:eastAsia="en-ZA"/>
              </w:rPr>
              <w:t>h</w:t>
            </w:r>
            <w:r w:rsidRPr="00187C0B">
              <w:rPr>
                <w:rFonts w:asciiTheme="majorHAnsi" w:eastAsia="Times New Roman" w:hAnsiTheme="majorHAnsi" w:cstheme="majorHAnsi"/>
                <w:b/>
                <w:bCs/>
                <w:color w:val="FF0000"/>
                <w:lang w:eastAsia="en-ZA"/>
              </w:rPr>
              <w:t>)</w:t>
            </w:r>
          </w:p>
        </w:tc>
        <w:tc>
          <w:tcPr>
            <w:tcW w:w="6775" w:type="dxa"/>
            <w:vAlign w:val="center"/>
          </w:tcPr>
          <w:p w14:paraId="2E7935E7" w14:textId="694C5226" w:rsidR="009564E2" w:rsidRDefault="00E515BB" w:rsidP="00601074">
            <w:pPr>
              <w:pStyle w:val="ListParagraph"/>
              <w:numPr>
                <w:ilvl w:val="1"/>
                <w:numId w:val="4"/>
              </w:numPr>
              <w:spacing w:after="200" w:line="276" w:lineRule="auto"/>
              <w:jc w:val="left"/>
              <w:rPr>
                <w:rFonts w:asciiTheme="majorHAnsi" w:eastAsia="Times New Roman" w:hAnsiTheme="majorHAnsi" w:cstheme="majorHAnsi"/>
                <w:lang w:eastAsia="en-ZA"/>
              </w:rPr>
            </w:pPr>
            <w:r w:rsidRPr="009564E2">
              <w:rPr>
                <w:rFonts w:asciiTheme="majorHAnsi" w:eastAsia="Times New Roman" w:hAnsiTheme="majorHAnsi" w:cstheme="majorHAnsi"/>
                <w:lang w:eastAsia="en-ZA"/>
              </w:rPr>
              <w:t xml:space="preserve">To establish and ensure the on-going involvement of a representative and functional MPA Stakeholder Forum </w:t>
            </w:r>
            <w:r w:rsidR="002811BC" w:rsidRPr="009564E2">
              <w:rPr>
                <w:rFonts w:asciiTheme="majorHAnsi" w:eastAsia="Times New Roman" w:hAnsiTheme="majorHAnsi" w:cstheme="majorHAnsi"/>
                <w:lang w:eastAsia="en-ZA"/>
              </w:rPr>
              <w:t>to participate in and help</w:t>
            </w:r>
            <w:r w:rsidRPr="009564E2">
              <w:rPr>
                <w:rFonts w:asciiTheme="majorHAnsi" w:eastAsia="Times New Roman" w:hAnsiTheme="majorHAnsi" w:cstheme="majorHAnsi"/>
                <w:lang w:eastAsia="en-ZA"/>
              </w:rPr>
              <w:t xml:space="preserve"> </w:t>
            </w:r>
            <w:r w:rsidR="006A2CAE">
              <w:rPr>
                <w:rFonts w:asciiTheme="majorHAnsi" w:eastAsia="Times New Roman" w:hAnsiTheme="majorHAnsi" w:cstheme="majorHAnsi"/>
                <w:lang w:eastAsia="en-ZA"/>
              </w:rPr>
              <w:t>with</w:t>
            </w:r>
            <w:r w:rsidRPr="009564E2">
              <w:rPr>
                <w:rFonts w:asciiTheme="majorHAnsi" w:eastAsia="Times New Roman" w:hAnsiTheme="majorHAnsi" w:cstheme="majorHAnsi"/>
                <w:lang w:eastAsia="en-ZA"/>
              </w:rPr>
              <w:t xml:space="preserve"> the management of </w:t>
            </w:r>
            <w:r w:rsidRPr="009564E2">
              <w:rPr>
                <w:rFonts w:asciiTheme="majorHAnsi" w:eastAsia="Times New Roman" w:hAnsiTheme="majorHAnsi" w:cstheme="majorHAnsi"/>
                <w:color w:val="000000" w:themeColor="text1"/>
                <w:lang w:eastAsia="en-ZA"/>
              </w:rPr>
              <w:t xml:space="preserve">the </w:t>
            </w:r>
            <w:r w:rsidR="00BF5518">
              <w:rPr>
                <w:rFonts w:asciiTheme="majorHAnsi" w:eastAsia="Times New Roman" w:hAnsiTheme="majorHAnsi" w:cstheme="majorHAnsi"/>
                <w:color w:val="000000" w:themeColor="text1"/>
                <w:lang w:eastAsia="en-ZA"/>
              </w:rPr>
              <w:t>Amathole</w:t>
            </w:r>
            <w:r w:rsidRPr="009564E2">
              <w:rPr>
                <w:rFonts w:asciiTheme="majorHAnsi" w:eastAsia="Times New Roman" w:hAnsiTheme="majorHAnsi" w:cstheme="majorHAnsi"/>
                <w:color w:val="000000" w:themeColor="text1"/>
                <w:lang w:eastAsia="en-ZA"/>
              </w:rPr>
              <w:t xml:space="preserve"> </w:t>
            </w:r>
            <w:r w:rsidRPr="009564E2">
              <w:rPr>
                <w:rFonts w:asciiTheme="majorHAnsi" w:eastAsia="Times New Roman" w:hAnsiTheme="majorHAnsi" w:cstheme="majorHAnsi"/>
                <w:lang w:eastAsia="en-ZA"/>
              </w:rPr>
              <w:t>MPA</w:t>
            </w:r>
            <w:r w:rsidR="009353C8">
              <w:rPr>
                <w:rFonts w:asciiTheme="majorHAnsi" w:eastAsia="Times New Roman" w:hAnsiTheme="majorHAnsi" w:cstheme="majorHAnsi"/>
                <w:lang w:eastAsia="en-ZA"/>
              </w:rPr>
              <w:t>s</w:t>
            </w:r>
          </w:p>
          <w:p w14:paraId="019D63E8" w14:textId="2FF85CEA" w:rsidR="00E515BB" w:rsidRPr="009564E2" w:rsidRDefault="00E515BB" w:rsidP="009564E2">
            <w:pPr>
              <w:pStyle w:val="ListParagraph"/>
              <w:numPr>
                <w:ilvl w:val="1"/>
                <w:numId w:val="4"/>
              </w:numPr>
              <w:spacing w:after="0" w:line="276" w:lineRule="auto"/>
              <w:jc w:val="left"/>
              <w:rPr>
                <w:rFonts w:asciiTheme="majorHAnsi" w:eastAsia="Times New Roman" w:hAnsiTheme="majorHAnsi" w:cstheme="majorHAnsi"/>
                <w:lang w:eastAsia="en-ZA"/>
              </w:rPr>
            </w:pPr>
            <w:r w:rsidRPr="009564E2">
              <w:rPr>
                <w:rFonts w:asciiTheme="majorHAnsi" w:eastAsia="Times New Roman" w:hAnsiTheme="majorHAnsi" w:cstheme="majorHAnsi"/>
                <w:lang w:eastAsia="en-ZA"/>
              </w:rPr>
              <w:t>To</w:t>
            </w:r>
            <w:r>
              <w:t xml:space="preserve"> </w:t>
            </w:r>
            <w:r w:rsidRPr="009564E2">
              <w:rPr>
                <w:rFonts w:asciiTheme="majorHAnsi" w:eastAsia="Times New Roman" w:hAnsiTheme="majorHAnsi" w:cstheme="majorHAnsi"/>
                <w:lang w:eastAsia="en-ZA"/>
              </w:rPr>
              <w:t xml:space="preserve">reduce conflict among stakeholders </w:t>
            </w:r>
            <w:r w:rsidR="00C864EF" w:rsidRPr="009564E2">
              <w:rPr>
                <w:rFonts w:asciiTheme="majorHAnsi" w:eastAsia="Times New Roman" w:hAnsiTheme="majorHAnsi" w:cstheme="majorHAnsi"/>
                <w:lang w:eastAsia="en-ZA"/>
              </w:rPr>
              <w:t xml:space="preserve">of </w:t>
            </w:r>
            <w:r w:rsidRPr="009564E2">
              <w:rPr>
                <w:rFonts w:asciiTheme="majorHAnsi" w:eastAsia="Times New Roman" w:hAnsiTheme="majorHAnsi" w:cstheme="majorHAnsi"/>
                <w:lang w:eastAsia="en-ZA"/>
              </w:rPr>
              <w:t xml:space="preserve">the </w:t>
            </w:r>
            <w:r w:rsidR="00BF5518">
              <w:rPr>
                <w:rFonts w:asciiTheme="majorHAnsi" w:eastAsia="Times New Roman" w:hAnsiTheme="majorHAnsi" w:cstheme="majorHAnsi"/>
                <w:lang w:eastAsia="en-ZA"/>
              </w:rPr>
              <w:t>Amathole</w:t>
            </w:r>
            <w:r w:rsidRPr="009564E2">
              <w:rPr>
                <w:rFonts w:asciiTheme="majorHAnsi" w:eastAsia="Times New Roman" w:hAnsiTheme="majorHAnsi" w:cstheme="majorHAnsi"/>
                <w:lang w:eastAsia="en-ZA"/>
              </w:rPr>
              <w:t xml:space="preserve"> MPA</w:t>
            </w:r>
            <w:r w:rsidR="009353C8">
              <w:rPr>
                <w:rFonts w:asciiTheme="majorHAnsi" w:eastAsia="Times New Roman" w:hAnsiTheme="majorHAnsi" w:cstheme="majorHAnsi"/>
                <w:lang w:eastAsia="en-ZA"/>
              </w:rPr>
              <w:t>s</w:t>
            </w:r>
          </w:p>
          <w:p w14:paraId="401A4616" w14:textId="77387AEE" w:rsidR="00E515BB" w:rsidRPr="00E30202" w:rsidRDefault="00E515BB" w:rsidP="00F4659B">
            <w:pPr>
              <w:numPr>
                <w:ilvl w:val="1"/>
                <w:numId w:val="4"/>
              </w:numPr>
              <w:spacing w:after="200" w:line="276" w:lineRule="auto"/>
              <w:contextualSpacing/>
              <w:jc w:val="left"/>
            </w:pPr>
            <w:r>
              <w:rPr>
                <w:rFonts w:asciiTheme="majorHAnsi" w:eastAsia="Times New Roman" w:hAnsiTheme="majorHAnsi" w:cstheme="majorHAnsi"/>
                <w:lang w:val="en-GB" w:eastAsia="en-ZA"/>
              </w:rPr>
              <w:t>To</w:t>
            </w:r>
            <w:r w:rsidR="00E30202">
              <w:rPr>
                <w:rFonts w:asciiTheme="majorHAnsi" w:eastAsia="Times New Roman" w:hAnsiTheme="majorHAnsi" w:cstheme="majorHAnsi"/>
                <w:lang w:val="en-GB" w:eastAsia="en-ZA"/>
              </w:rPr>
              <w:t xml:space="preserve"> ensure sufficient and effective staff capacity to achieve management objectives</w:t>
            </w:r>
          </w:p>
          <w:p w14:paraId="50DD0177" w14:textId="1E94CC00" w:rsidR="00AE7D0D" w:rsidRPr="002D007D" w:rsidRDefault="008D0661" w:rsidP="00F4659B">
            <w:pPr>
              <w:numPr>
                <w:ilvl w:val="1"/>
                <w:numId w:val="4"/>
              </w:numPr>
              <w:spacing w:after="200" w:line="276" w:lineRule="auto"/>
              <w:contextualSpacing/>
              <w:jc w:val="left"/>
              <w:rPr>
                <w:color w:val="000000" w:themeColor="text1"/>
              </w:rPr>
            </w:pPr>
            <w:r>
              <w:t>To improve management effectiveness through appropriate monitoring</w:t>
            </w:r>
            <w:r w:rsidR="0015223D">
              <w:t xml:space="preserve"> </w:t>
            </w:r>
            <w:r w:rsidR="002811BC">
              <w:t>and evaluation</w:t>
            </w:r>
          </w:p>
          <w:p w14:paraId="57E1BAFF" w14:textId="66114011" w:rsidR="002D007D" w:rsidRPr="002D007D" w:rsidRDefault="002D007D" w:rsidP="00F4659B">
            <w:pPr>
              <w:numPr>
                <w:ilvl w:val="1"/>
                <w:numId w:val="4"/>
              </w:numPr>
              <w:spacing w:after="200" w:line="276" w:lineRule="auto"/>
              <w:contextualSpacing/>
              <w:jc w:val="left"/>
              <w:rPr>
                <w:color w:val="000000" w:themeColor="text1"/>
              </w:rPr>
            </w:pPr>
            <w:r w:rsidRPr="002D007D">
              <w:rPr>
                <w:color w:val="000000" w:themeColor="text1"/>
              </w:rPr>
              <w:t xml:space="preserve">To </w:t>
            </w:r>
            <w:r w:rsidR="002811BC">
              <w:rPr>
                <w:color w:val="000000" w:themeColor="text1"/>
              </w:rPr>
              <w:t>adopt</w:t>
            </w:r>
            <w:r w:rsidR="00E957A1">
              <w:rPr>
                <w:color w:val="000000" w:themeColor="text1"/>
              </w:rPr>
              <w:t xml:space="preserve"> </w:t>
            </w:r>
            <w:r w:rsidRPr="002D007D">
              <w:rPr>
                <w:color w:val="000000" w:themeColor="text1"/>
              </w:rPr>
              <w:t>an ecosystem approach to management of the MPA</w:t>
            </w:r>
            <w:r w:rsidR="009353C8">
              <w:rPr>
                <w:color w:val="000000" w:themeColor="text1"/>
              </w:rPr>
              <w:t>s</w:t>
            </w:r>
          </w:p>
        </w:tc>
      </w:tr>
      <w:tr w:rsidR="00E515BB" w:rsidRPr="00C572B3" w14:paraId="574AE6BB" w14:textId="77777777" w:rsidTr="00E4605D">
        <w:trPr>
          <w:trHeight w:val="1134"/>
          <w:tblHeader/>
          <w:jc w:val="center"/>
        </w:trPr>
        <w:tc>
          <w:tcPr>
            <w:tcW w:w="2689" w:type="dxa"/>
            <w:vAlign w:val="center"/>
          </w:tcPr>
          <w:p w14:paraId="00E49E14" w14:textId="77777777" w:rsidR="00E515BB" w:rsidRDefault="00E515BB" w:rsidP="00E4605D">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Theme</w:t>
            </w:r>
            <w:r w:rsidRPr="00D86311">
              <w:rPr>
                <w:rFonts w:asciiTheme="majorHAnsi" w:eastAsia="Times New Roman" w:hAnsiTheme="majorHAnsi" w:cstheme="majorHAnsi"/>
                <w:b/>
                <w:lang w:eastAsia="en-ZA"/>
              </w:rPr>
              <w:t xml:space="preserve"> </w:t>
            </w:r>
            <w:r w:rsidRPr="00C572B3">
              <w:rPr>
                <w:rFonts w:asciiTheme="majorHAnsi" w:eastAsia="Times New Roman" w:hAnsiTheme="majorHAnsi" w:cstheme="majorHAnsi"/>
                <w:b/>
                <w:lang w:eastAsia="en-ZA"/>
              </w:rPr>
              <w:t>2</w:t>
            </w:r>
            <w:r w:rsidRPr="00D86311">
              <w:rPr>
                <w:rFonts w:asciiTheme="majorHAnsi" w:eastAsia="Times New Roman" w:hAnsiTheme="majorHAnsi" w:cstheme="majorHAnsi"/>
                <w:b/>
                <w:lang w:eastAsia="en-ZA"/>
              </w:rPr>
              <w:t xml:space="preserve">: </w:t>
            </w:r>
          </w:p>
          <w:p w14:paraId="5D910782" w14:textId="77777777" w:rsidR="00E515BB" w:rsidRPr="00D86311" w:rsidRDefault="00E515BB" w:rsidP="00E4605D">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 xml:space="preserve">Biodiversity and Conservation </w:t>
            </w:r>
          </w:p>
          <w:p w14:paraId="2984EE37" w14:textId="39CFC11F" w:rsidR="00E515BB" w:rsidRDefault="00E515BB" w:rsidP="00E4605D">
            <w:pPr>
              <w:spacing w:after="0" w:line="240" w:lineRule="auto"/>
              <w:jc w:val="center"/>
              <w:rPr>
                <w:rFonts w:asciiTheme="majorHAnsi" w:eastAsia="Times New Roman" w:hAnsiTheme="majorHAnsi" w:cstheme="majorHAnsi"/>
                <w:b/>
                <w:bCs/>
                <w:iCs/>
                <w:color w:val="0070C0"/>
                <w:lang w:val="en-GB" w:eastAsia="en-ZA"/>
              </w:rPr>
            </w:pPr>
            <w:r w:rsidRPr="00A81262">
              <w:rPr>
                <w:rFonts w:asciiTheme="majorHAnsi" w:eastAsia="Times New Roman" w:hAnsiTheme="majorHAnsi" w:cstheme="majorHAnsi"/>
                <w:b/>
                <w:bCs/>
                <w:iCs/>
                <w:color w:val="0070C0"/>
                <w:lang w:val="en-GB" w:eastAsia="en-ZA"/>
              </w:rPr>
              <w:t xml:space="preserve">Goal: </w:t>
            </w:r>
            <w:r w:rsidR="006F314F" w:rsidRPr="006F314F">
              <w:rPr>
                <w:rFonts w:asciiTheme="majorHAnsi" w:eastAsia="Times New Roman" w:hAnsiTheme="majorHAnsi" w:cstheme="majorHAnsi"/>
                <w:b/>
                <w:bCs/>
                <w:iCs/>
                <w:color w:val="0070C0"/>
                <w:lang w:val="en-GB" w:eastAsia="en-ZA"/>
              </w:rPr>
              <w:t xml:space="preserve">To conserve and protect the ecosystems, ecological processes and biodiversity of the </w:t>
            </w:r>
            <w:r w:rsidR="00BF5518">
              <w:rPr>
                <w:rFonts w:asciiTheme="majorHAnsi" w:eastAsia="Times New Roman" w:hAnsiTheme="majorHAnsi" w:cstheme="majorHAnsi"/>
                <w:b/>
                <w:bCs/>
                <w:iCs/>
                <w:color w:val="0070C0"/>
                <w:lang w:val="en-GB" w:eastAsia="en-ZA"/>
              </w:rPr>
              <w:t>Amathole</w:t>
            </w:r>
            <w:r w:rsidR="006F314F">
              <w:rPr>
                <w:rFonts w:asciiTheme="majorHAnsi" w:eastAsia="Times New Roman" w:hAnsiTheme="majorHAnsi" w:cstheme="majorHAnsi"/>
                <w:b/>
                <w:bCs/>
                <w:iCs/>
                <w:color w:val="0070C0"/>
                <w:lang w:val="en-GB" w:eastAsia="en-ZA"/>
              </w:rPr>
              <w:t xml:space="preserve"> </w:t>
            </w:r>
            <w:r w:rsidR="006F314F" w:rsidRPr="006F314F">
              <w:rPr>
                <w:rFonts w:asciiTheme="majorHAnsi" w:eastAsia="Times New Roman" w:hAnsiTheme="majorHAnsi" w:cstheme="majorHAnsi"/>
                <w:b/>
                <w:bCs/>
                <w:iCs/>
                <w:color w:val="0070C0"/>
                <w:lang w:val="en-GB" w:eastAsia="en-ZA"/>
              </w:rPr>
              <w:t>MPA</w:t>
            </w:r>
            <w:r w:rsidR="005E24B2">
              <w:rPr>
                <w:rFonts w:asciiTheme="majorHAnsi" w:eastAsia="Times New Roman" w:hAnsiTheme="majorHAnsi" w:cstheme="majorHAnsi"/>
                <w:b/>
                <w:bCs/>
                <w:iCs/>
                <w:color w:val="0070C0"/>
                <w:lang w:val="en-GB" w:eastAsia="en-ZA"/>
              </w:rPr>
              <w:t>s</w:t>
            </w:r>
            <w:r w:rsidR="008D0661" w:rsidRPr="00F80A70">
              <w:rPr>
                <w:rFonts w:asciiTheme="majorHAnsi" w:eastAsia="Times New Roman" w:hAnsiTheme="majorHAnsi" w:cstheme="majorHAnsi"/>
                <w:b/>
                <w:bCs/>
                <w:iCs/>
                <w:color w:val="0070C0"/>
                <w:lang w:val="en-GB" w:eastAsia="en-ZA"/>
              </w:rPr>
              <w:t>.</w:t>
            </w:r>
          </w:p>
          <w:p w14:paraId="1FD9E072" w14:textId="172C05C2" w:rsidR="007F0891" w:rsidRPr="00C572B3" w:rsidRDefault="007F0891" w:rsidP="00E4605D">
            <w:pPr>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 xml:space="preserve">(Purpose </w:t>
            </w:r>
            <w:r w:rsidR="00A11DF9">
              <w:rPr>
                <w:rFonts w:asciiTheme="majorHAnsi" w:eastAsia="Times New Roman" w:hAnsiTheme="majorHAnsi" w:cstheme="majorHAnsi"/>
                <w:b/>
                <w:bCs/>
                <w:color w:val="FF0000"/>
                <w:lang w:eastAsia="en-ZA"/>
              </w:rPr>
              <w:t xml:space="preserve">1,2 </w:t>
            </w:r>
            <w:r w:rsidRPr="00187C0B">
              <w:rPr>
                <w:rFonts w:asciiTheme="majorHAnsi" w:eastAsia="Times New Roman" w:hAnsiTheme="majorHAnsi" w:cstheme="majorHAnsi"/>
                <w:b/>
                <w:bCs/>
                <w:color w:val="FF0000"/>
                <w:lang w:eastAsia="en-ZA"/>
              </w:rPr>
              <w:t>a</w:t>
            </w:r>
            <w:r w:rsidR="005951C4">
              <w:rPr>
                <w:rFonts w:asciiTheme="majorHAnsi" w:eastAsia="Times New Roman" w:hAnsiTheme="majorHAnsi" w:cstheme="majorHAnsi"/>
                <w:b/>
                <w:bCs/>
                <w:color w:val="FF0000"/>
                <w:lang w:eastAsia="en-ZA"/>
              </w:rPr>
              <w:t>-</w:t>
            </w:r>
            <w:r w:rsidR="00A11DF9">
              <w:rPr>
                <w:rFonts w:asciiTheme="majorHAnsi" w:eastAsia="Times New Roman" w:hAnsiTheme="majorHAnsi" w:cstheme="majorHAnsi"/>
                <w:b/>
                <w:bCs/>
                <w:color w:val="FF0000"/>
                <w:lang w:eastAsia="en-ZA"/>
              </w:rPr>
              <w:t>b</w:t>
            </w:r>
            <w:r w:rsidRPr="00187C0B">
              <w:rPr>
                <w:rFonts w:asciiTheme="majorHAnsi" w:eastAsia="Times New Roman" w:hAnsiTheme="majorHAnsi" w:cstheme="majorHAnsi"/>
                <w:b/>
                <w:bCs/>
                <w:color w:val="FF0000"/>
                <w:lang w:eastAsia="en-ZA"/>
              </w:rPr>
              <w:t>)</w:t>
            </w:r>
          </w:p>
        </w:tc>
        <w:tc>
          <w:tcPr>
            <w:tcW w:w="6775" w:type="dxa"/>
            <w:vAlign w:val="center"/>
          </w:tcPr>
          <w:p w14:paraId="048428AB" w14:textId="1324CF51" w:rsidR="00E515BB" w:rsidRPr="009353C8" w:rsidRDefault="00E515BB" w:rsidP="00E4605D">
            <w:pPr>
              <w:spacing w:after="0" w:line="240" w:lineRule="auto"/>
              <w:ind w:left="360" w:hanging="360"/>
              <w:rPr>
                <w:rFonts w:asciiTheme="majorHAnsi" w:eastAsia="Times New Roman" w:hAnsiTheme="majorHAnsi" w:cstheme="majorHAnsi"/>
                <w:lang w:eastAsia="en-ZA"/>
              </w:rPr>
            </w:pPr>
            <w:r w:rsidRPr="009353C8">
              <w:rPr>
                <w:rFonts w:asciiTheme="majorHAnsi" w:eastAsia="Times New Roman" w:hAnsiTheme="majorHAnsi" w:cstheme="majorHAnsi"/>
                <w:lang w:eastAsia="en-ZA"/>
              </w:rPr>
              <w:t>2.1</w:t>
            </w:r>
            <w:r w:rsidR="00380A44" w:rsidRPr="009353C8">
              <w:rPr>
                <w:rFonts w:asciiTheme="majorHAnsi" w:eastAsia="Times New Roman" w:hAnsiTheme="majorHAnsi" w:cstheme="majorHAnsi"/>
                <w:lang w:eastAsia="en-ZA"/>
              </w:rPr>
              <w:t xml:space="preserve"> </w:t>
            </w:r>
            <w:r w:rsidR="00517D3F" w:rsidRPr="009353C8">
              <w:rPr>
                <w:rFonts w:asciiTheme="majorHAnsi" w:eastAsia="Times New Roman" w:hAnsiTheme="majorHAnsi" w:cstheme="majorHAnsi"/>
                <w:lang w:eastAsia="en-ZA"/>
              </w:rPr>
              <w:t>T</w:t>
            </w:r>
            <w:r w:rsidRPr="009353C8">
              <w:rPr>
                <w:rFonts w:asciiTheme="majorHAnsi" w:eastAsia="Times New Roman" w:hAnsiTheme="majorHAnsi" w:cstheme="majorHAnsi"/>
                <w:lang w:eastAsia="en-ZA"/>
              </w:rPr>
              <w:t xml:space="preserve">o </w:t>
            </w:r>
            <w:r w:rsidR="00507FF9" w:rsidRPr="009353C8">
              <w:rPr>
                <w:rFonts w:asciiTheme="majorHAnsi" w:eastAsia="Times New Roman" w:hAnsiTheme="majorHAnsi" w:cstheme="majorHAnsi"/>
                <w:lang w:eastAsia="en-ZA"/>
              </w:rPr>
              <w:t>conserve</w:t>
            </w:r>
            <w:r w:rsidRPr="009353C8">
              <w:rPr>
                <w:rFonts w:asciiTheme="majorHAnsi" w:eastAsia="Times New Roman" w:hAnsiTheme="majorHAnsi" w:cstheme="majorHAnsi"/>
                <w:lang w:eastAsia="en-ZA"/>
              </w:rPr>
              <w:t xml:space="preserve"> and manage the </w:t>
            </w:r>
            <w:r w:rsidR="00517D3F" w:rsidRPr="009353C8">
              <w:rPr>
                <w:rFonts w:asciiTheme="majorHAnsi" w:eastAsia="Times New Roman" w:hAnsiTheme="majorHAnsi" w:cstheme="majorHAnsi"/>
                <w:lang w:eastAsia="en-ZA"/>
              </w:rPr>
              <w:t>ecosystems</w:t>
            </w:r>
            <w:r w:rsidRPr="009353C8">
              <w:rPr>
                <w:rFonts w:asciiTheme="majorHAnsi" w:eastAsia="Times New Roman" w:hAnsiTheme="majorHAnsi" w:cstheme="majorHAnsi"/>
                <w:lang w:eastAsia="en-ZA"/>
              </w:rPr>
              <w:t xml:space="preserve"> and</w:t>
            </w:r>
            <w:r w:rsidR="008D0661" w:rsidRPr="009353C8">
              <w:rPr>
                <w:rFonts w:asciiTheme="majorHAnsi" w:eastAsia="Times New Roman" w:hAnsiTheme="majorHAnsi" w:cstheme="majorHAnsi"/>
                <w:lang w:eastAsia="en-ZA"/>
              </w:rPr>
              <w:t xml:space="preserve"> ecological</w:t>
            </w:r>
            <w:r w:rsidRPr="009353C8">
              <w:rPr>
                <w:rFonts w:asciiTheme="majorHAnsi" w:eastAsia="Times New Roman" w:hAnsiTheme="majorHAnsi" w:cstheme="majorHAnsi"/>
                <w:lang w:eastAsia="en-ZA"/>
              </w:rPr>
              <w:t xml:space="preserve"> processes in the </w:t>
            </w:r>
            <w:r w:rsidR="00BF5518" w:rsidRPr="009353C8">
              <w:rPr>
                <w:rFonts w:asciiTheme="majorHAnsi" w:eastAsia="Times New Roman" w:hAnsiTheme="majorHAnsi" w:cstheme="majorHAnsi"/>
                <w:lang w:eastAsia="en-ZA"/>
              </w:rPr>
              <w:t>Amathole</w:t>
            </w:r>
            <w:r w:rsidRPr="009353C8">
              <w:rPr>
                <w:rFonts w:asciiTheme="majorHAnsi" w:eastAsia="Times New Roman" w:hAnsiTheme="majorHAnsi" w:cstheme="majorHAnsi"/>
                <w:lang w:eastAsia="en-ZA"/>
              </w:rPr>
              <w:t xml:space="preserve"> MPA</w:t>
            </w:r>
            <w:r w:rsidR="007F2FF5">
              <w:rPr>
                <w:rFonts w:asciiTheme="majorHAnsi" w:eastAsia="Times New Roman" w:hAnsiTheme="majorHAnsi" w:cstheme="majorHAnsi"/>
                <w:lang w:eastAsia="en-ZA"/>
              </w:rPr>
              <w:t>s</w:t>
            </w:r>
            <w:r w:rsidR="008D0661" w:rsidRPr="009353C8">
              <w:rPr>
                <w:rFonts w:asciiTheme="majorHAnsi" w:eastAsia="Times New Roman" w:hAnsiTheme="majorHAnsi" w:cstheme="majorHAnsi"/>
                <w:lang w:eastAsia="en-ZA"/>
              </w:rPr>
              <w:t xml:space="preserve"> to ensure </w:t>
            </w:r>
            <w:r w:rsidR="002811BC" w:rsidRPr="009353C8">
              <w:rPr>
                <w:rFonts w:asciiTheme="majorHAnsi" w:eastAsia="Times New Roman" w:hAnsiTheme="majorHAnsi" w:cstheme="majorHAnsi"/>
                <w:lang w:eastAsia="en-ZA"/>
              </w:rPr>
              <w:t xml:space="preserve">their </w:t>
            </w:r>
            <w:r w:rsidR="00825613" w:rsidRPr="009353C8">
              <w:rPr>
                <w:rFonts w:asciiTheme="majorHAnsi" w:eastAsia="Times New Roman" w:hAnsiTheme="majorHAnsi" w:cstheme="majorHAnsi"/>
                <w:lang w:eastAsia="en-ZA"/>
              </w:rPr>
              <w:t>long-term</w:t>
            </w:r>
            <w:r w:rsidR="008D0661" w:rsidRPr="009353C8">
              <w:rPr>
                <w:rFonts w:asciiTheme="majorHAnsi" w:eastAsia="Times New Roman" w:hAnsiTheme="majorHAnsi" w:cstheme="majorHAnsi"/>
                <w:lang w:eastAsia="en-ZA"/>
              </w:rPr>
              <w:t xml:space="preserve"> persistence</w:t>
            </w:r>
          </w:p>
          <w:p w14:paraId="17FFD4E6" w14:textId="176802E2" w:rsidR="00665EEA" w:rsidRPr="009353C8" w:rsidRDefault="008D0661" w:rsidP="00E4605D">
            <w:pPr>
              <w:spacing w:after="0" w:line="240" w:lineRule="auto"/>
              <w:ind w:left="360" w:hanging="360"/>
              <w:rPr>
                <w:rFonts w:asciiTheme="majorHAnsi" w:eastAsia="Times New Roman" w:hAnsiTheme="majorHAnsi" w:cstheme="majorHAnsi"/>
                <w:lang w:eastAsia="en-ZA"/>
              </w:rPr>
            </w:pPr>
            <w:r w:rsidRPr="009353C8">
              <w:rPr>
                <w:rFonts w:asciiTheme="majorHAnsi" w:eastAsia="Times New Roman" w:hAnsiTheme="majorHAnsi" w:cstheme="majorHAnsi"/>
                <w:lang w:eastAsia="en-ZA"/>
              </w:rPr>
              <w:t>2.</w:t>
            </w:r>
            <w:r w:rsidR="00CB7139" w:rsidRPr="009353C8">
              <w:rPr>
                <w:rFonts w:asciiTheme="majorHAnsi" w:eastAsia="Times New Roman" w:hAnsiTheme="majorHAnsi" w:cstheme="majorHAnsi"/>
                <w:lang w:eastAsia="en-ZA"/>
              </w:rPr>
              <w:t>2</w:t>
            </w:r>
            <w:r w:rsidRPr="009353C8">
              <w:rPr>
                <w:rFonts w:asciiTheme="majorHAnsi" w:eastAsia="Times New Roman" w:hAnsiTheme="majorHAnsi" w:cstheme="majorHAnsi"/>
                <w:lang w:eastAsia="en-ZA"/>
              </w:rPr>
              <w:t xml:space="preserve"> To protect and restore </w:t>
            </w:r>
            <w:r w:rsidR="00E515BB" w:rsidRPr="009353C8">
              <w:rPr>
                <w:rFonts w:asciiTheme="majorHAnsi" w:eastAsia="Times New Roman" w:hAnsiTheme="majorHAnsi" w:cstheme="majorHAnsi"/>
                <w:lang w:eastAsia="en-ZA"/>
              </w:rPr>
              <w:t xml:space="preserve">populations of </w:t>
            </w:r>
            <w:r w:rsidR="00E221C9">
              <w:rPr>
                <w:rFonts w:asciiTheme="majorHAnsi" w:eastAsia="Times New Roman" w:hAnsiTheme="majorHAnsi" w:cstheme="majorHAnsi"/>
                <w:lang w:eastAsia="en-ZA"/>
              </w:rPr>
              <w:t>vulnerable,</w:t>
            </w:r>
            <w:r w:rsidR="00E221C9" w:rsidRPr="009353C8">
              <w:rPr>
                <w:rFonts w:asciiTheme="majorHAnsi" w:eastAsia="Times New Roman" w:hAnsiTheme="majorHAnsi" w:cstheme="majorHAnsi"/>
                <w:lang w:eastAsia="en-ZA"/>
              </w:rPr>
              <w:t xml:space="preserve"> </w:t>
            </w:r>
            <w:r w:rsidR="00E515BB" w:rsidRPr="009353C8">
              <w:rPr>
                <w:rFonts w:asciiTheme="majorHAnsi" w:eastAsia="Times New Roman" w:hAnsiTheme="majorHAnsi" w:cstheme="majorHAnsi"/>
                <w:lang w:eastAsia="en-ZA"/>
              </w:rPr>
              <w:t>depleted, threatened, rare, and endemic species</w:t>
            </w:r>
            <w:r w:rsidR="00C3109D" w:rsidRPr="009353C8">
              <w:rPr>
                <w:rFonts w:asciiTheme="majorHAnsi" w:eastAsia="Times New Roman" w:hAnsiTheme="majorHAnsi" w:cstheme="majorHAnsi"/>
                <w:lang w:eastAsia="en-ZA"/>
              </w:rPr>
              <w:t xml:space="preserve"> </w:t>
            </w:r>
            <w:r w:rsidR="005A4B7E">
              <w:rPr>
                <w:rFonts w:asciiTheme="majorHAnsi" w:eastAsia="Times New Roman" w:hAnsiTheme="majorHAnsi" w:cstheme="majorHAnsi"/>
                <w:lang w:eastAsia="en-ZA"/>
              </w:rPr>
              <w:t xml:space="preserve"> </w:t>
            </w:r>
          </w:p>
          <w:p w14:paraId="30FDE01A" w14:textId="3E1445B4" w:rsidR="00AB447A" w:rsidRPr="009353C8" w:rsidRDefault="00A44CD7" w:rsidP="002811BC">
            <w:pPr>
              <w:spacing w:after="0" w:line="240" w:lineRule="auto"/>
              <w:ind w:left="360" w:hanging="360"/>
            </w:pPr>
            <w:r w:rsidRPr="009353C8">
              <w:rPr>
                <w:rFonts w:asciiTheme="majorHAnsi" w:eastAsia="Times New Roman" w:hAnsiTheme="majorHAnsi" w:cstheme="majorHAnsi"/>
                <w:lang w:eastAsia="en-ZA"/>
              </w:rPr>
              <w:t>2.</w:t>
            </w:r>
            <w:r w:rsidR="00CB7139" w:rsidRPr="009353C8">
              <w:rPr>
                <w:rFonts w:asciiTheme="majorHAnsi" w:eastAsia="Times New Roman" w:hAnsiTheme="majorHAnsi" w:cstheme="majorHAnsi"/>
                <w:lang w:eastAsia="en-ZA"/>
              </w:rPr>
              <w:t>3</w:t>
            </w:r>
            <w:r w:rsidRPr="009353C8">
              <w:rPr>
                <w:rFonts w:asciiTheme="majorHAnsi" w:eastAsia="Times New Roman" w:hAnsiTheme="majorHAnsi" w:cstheme="majorHAnsi"/>
                <w:lang w:eastAsia="en-ZA"/>
              </w:rPr>
              <w:t xml:space="preserve"> </w:t>
            </w:r>
            <w:r w:rsidR="00665EEA" w:rsidRPr="009353C8">
              <w:rPr>
                <w:rFonts w:asciiTheme="majorHAnsi" w:eastAsia="Times New Roman" w:hAnsiTheme="majorHAnsi" w:cstheme="majorHAnsi"/>
                <w:lang w:eastAsia="en-ZA"/>
              </w:rPr>
              <w:t xml:space="preserve">To </w:t>
            </w:r>
            <w:r w:rsidR="00665EEA" w:rsidRPr="005E7723">
              <w:rPr>
                <w:rFonts w:asciiTheme="majorHAnsi" w:eastAsia="Times New Roman" w:hAnsiTheme="majorHAnsi" w:cstheme="majorHAnsi"/>
                <w:lang w:eastAsia="en-ZA"/>
              </w:rPr>
              <w:t xml:space="preserve">contribute to the </w:t>
            </w:r>
            <w:r w:rsidR="005A4B7E" w:rsidRPr="005E7723">
              <w:rPr>
                <w:rFonts w:asciiTheme="majorHAnsi" w:eastAsia="Times New Roman" w:hAnsiTheme="majorHAnsi" w:cstheme="majorHAnsi"/>
                <w:lang w:eastAsia="en-ZA"/>
              </w:rPr>
              <w:t>recovery</w:t>
            </w:r>
            <w:r w:rsidR="00665EEA" w:rsidRPr="005E7723">
              <w:rPr>
                <w:rFonts w:asciiTheme="majorHAnsi" w:eastAsia="Times New Roman" w:hAnsiTheme="majorHAnsi" w:cstheme="majorHAnsi"/>
                <w:lang w:eastAsia="en-ZA"/>
              </w:rPr>
              <w:t xml:space="preserve"> and </w:t>
            </w:r>
            <w:r w:rsidR="00825613" w:rsidRPr="005E7723">
              <w:rPr>
                <w:rFonts w:asciiTheme="majorHAnsi" w:eastAsia="Times New Roman" w:hAnsiTheme="majorHAnsi" w:cstheme="majorHAnsi"/>
                <w:lang w:eastAsia="en-ZA"/>
              </w:rPr>
              <w:t>long-term</w:t>
            </w:r>
            <w:r w:rsidR="00665EEA" w:rsidRPr="005E7723">
              <w:rPr>
                <w:rFonts w:asciiTheme="majorHAnsi" w:eastAsia="Times New Roman" w:hAnsiTheme="majorHAnsi" w:cstheme="majorHAnsi"/>
                <w:lang w:eastAsia="en-ZA"/>
              </w:rPr>
              <w:t xml:space="preserve"> viability of </w:t>
            </w:r>
            <w:r w:rsidR="007F2FF5" w:rsidRPr="005E7723">
              <w:rPr>
                <w:rFonts w:asciiTheme="majorHAnsi" w:eastAsia="Times New Roman" w:hAnsiTheme="majorHAnsi" w:cstheme="majorHAnsi"/>
                <w:lang w:eastAsia="en-ZA"/>
              </w:rPr>
              <w:t xml:space="preserve">economically and recreationally important </w:t>
            </w:r>
            <w:r w:rsidR="00665EEA" w:rsidRPr="005E7723">
              <w:rPr>
                <w:rFonts w:asciiTheme="majorHAnsi" w:eastAsia="Times New Roman" w:hAnsiTheme="majorHAnsi" w:cstheme="majorHAnsi"/>
                <w:lang w:eastAsia="en-ZA"/>
              </w:rPr>
              <w:t>fisheries by providing refuges for exploited species</w:t>
            </w:r>
            <w:r w:rsidR="009366CF" w:rsidRPr="005E7723">
              <w:t xml:space="preserve"> </w:t>
            </w:r>
            <w:r w:rsidR="009366CF" w:rsidRPr="003F3C00">
              <w:t xml:space="preserve">and </w:t>
            </w:r>
            <w:r w:rsidR="009156DF" w:rsidRPr="003F3C00">
              <w:t xml:space="preserve">through </w:t>
            </w:r>
            <w:r w:rsidR="003F3C00" w:rsidRPr="003F3C00">
              <w:t>enhancing resource abundance in</w:t>
            </w:r>
            <w:r w:rsidR="009366CF" w:rsidRPr="003F3C00">
              <w:t xml:space="preserve"> adjacent exploited areas</w:t>
            </w:r>
            <w:r w:rsidR="009366CF" w:rsidRPr="009353C8">
              <w:t xml:space="preserve"> </w:t>
            </w:r>
          </w:p>
          <w:p w14:paraId="2D886BB1" w14:textId="476B2352" w:rsidR="00D45842" w:rsidRDefault="009353C8" w:rsidP="00FD54B0">
            <w:pPr>
              <w:spacing w:after="0" w:line="240" w:lineRule="auto"/>
              <w:ind w:left="360" w:hanging="360"/>
              <w:rPr>
                <w:rFonts w:asciiTheme="majorHAnsi" w:eastAsia="Times New Roman" w:hAnsiTheme="majorHAnsi" w:cstheme="majorHAnsi"/>
                <w:lang w:val="en-GB" w:eastAsia="en-ZA"/>
              </w:rPr>
            </w:pPr>
            <w:r w:rsidRPr="009353C8">
              <w:t xml:space="preserve">2.4 </w:t>
            </w:r>
            <w:bookmarkStart w:id="44" w:name="_Hlk60044370"/>
            <w:r w:rsidR="00D45842" w:rsidRPr="00D45842">
              <w:rPr>
                <w:rFonts w:asciiTheme="majorHAnsi" w:eastAsia="Times New Roman" w:hAnsiTheme="majorHAnsi" w:cstheme="majorHAnsi"/>
                <w:lang w:val="en-GB" w:eastAsia="en-ZA"/>
              </w:rPr>
              <w:t xml:space="preserve">To facilitate species management by protecting areas of importance for </w:t>
            </w:r>
            <w:r w:rsidR="00D45842">
              <w:rPr>
                <w:rFonts w:asciiTheme="majorHAnsi" w:eastAsia="Times New Roman" w:hAnsiTheme="majorHAnsi" w:cstheme="majorHAnsi"/>
                <w:lang w:val="en-GB" w:eastAsia="en-ZA"/>
              </w:rPr>
              <w:t xml:space="preserve">migratory species including turtles, </w:t>
            </w:r>
            <w:r w:rsidR="00D45842" w:rsidRPr="00D45842">
              <w:rPr>
                <w:rFonts w:asciiTheme="majorHAnsi" w:eastAsia="Times New Roman" w:hAnsiTheme="majorHAnsi" w:cstheme="majorHAnsi"/>
                <w:lang w:val="en-GB" w:eastAsia="en-ZA"/>
              </w:rPr>
              <w:t xml:space="preserve">sharks, seabirds and </w:t>
            </w:r>
            <w:r w:rsidR="00172BFF">
              <w:rPr>
                <w:rFonts w:asciiTheme="majorHAnsi" w:eastAsia="Times New Roman" w:hAnsiTheme="majorHAnsi" w:cstheme="majorHAnsi"/>
                <w:lang w:val="en-GB" w:eastAsia="en-ZA"/>
              </w:rPr>
              <w:t>a range of fish</w:t>
            </w:r>
            <w:r w:rsidR="00D45842" w:rsidRPr="00D45842">
              <w:rPr>
                <w:rFonts w:asciiTheme="majorHAnsi" w:eastAsia="Times New Roman" w:hAnsiTheme="majorHAnsi" w:cstheme="majorHAnsi"/>
                <w:lang w:val="en-GB" w:eastAsia="en-ZA"/>
              </w:rPr>
              <w:t xml:space="preserve"> species</w:t>
            </w:r>
            <w:r w:rsidR="00D45842" w:rsidRPr="00D45842" w:rsidDel="00EB18DB">
              <w:rPr>
                <w:rFonts w:asciiTheme="majorHAnsi" w:eastAsia="Times New Roman" w:hAnsiTheme="majorHAnsi" w:cstheme="majorHAnsi"/>
                <w:lang w:val="en-GB" w:eastAsia="en-ZA"/>
              </w:rPr>
              <w:t xml:space="preserve"> </w:t>
            </w:r>
          </w:p>
          <w:bookmarkEnd w:id="44"/>
          <w:p w14:paraId="06BB3773" w14:textId="5EDDBFCC" w:rsidR="00FD54B0" w:rsidRPr="009353C8" w:rsidRDefault="00FD54B0" w:rsidP="00744770">
            <w:pPr>
              <w:spacing w:after="0" w:line="240" w:lineRule="auto"/>
              <w:ind w:left="360" w:hanging="360"/>
              <w:rPr>
                <w:rFonts w:asciiTheme="majorHAnsi" w:eastAsia="Times New Roman" w:hAnsiTheme="majorHAnsi" w:cstheme="majorHAnsi"/>
                <w:lang w:eastAsia="en-ZA"/>
              </w:rPr>
            </w:pPr>
          </w:p>
        </w:tc>
      </w:tr>
      <w:tr w:rsidR="00E515BB" w:rsidRPr="00C572B3" w14:paraId="738CB35D" w14:textId="77777777" w:rsidTr="00E4605D">
        <w:trPr>
          <w:trHeight w:val="1134"/>
          <w:tblHeader/>
          <w:jc w:val="center"/>
        </w:trPr>
        <w:tc>
          <w:tcPr>
            <w:tcW w:w="2689" w:type="dxa"/>
            <w:vAlign w:val="center"/>
          </w:tcPr>
          <w:p w14:paraId="6F82775C" w14:textId="77777777" w:rsidR="00E515BB" w:rsidRPr="00D86311" w:rsidRDefault="00E515BB" w:rsidP="00E4605D">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 xml:space="preserve">Theme </w:t>
            </w:r>
            <w:r w:rsidRPr="00C572B3">
              <w:rPr>
                <w:rFonts w:asciiTheme="majorHAnsi" w:eastAsia="Times New Roman" w:hAnsiTheme="majorHAnsi" w:cstheme="majorHAnsi"/>
                <w:b/>
                <w:lang w:eastAsia="en-ZA"/>
              </w:rPr>
              <w:t>3</w:t>
            </w:r>
            <w:r w:rsidRPr="00D86311">
              <w:rPr>
                <w:rFonts w:asciiTheme="majorHAnsi" w:eastAsia="Times New Roman" w:hAnsiTheme="majorHAnsi" w:cstheme="majorHAnsi"/>
                <w:b/>
                <w:lang w:eastAsia="en-ZA"/>
              </w:rPr>
              <w:t xml:space="preserve">: </w:t>
            </w:r>
          </w:p>
          <w:p w14:paraId="7B2A060B" w14:textId="77777777" w:rsidR="00E515BB" w:rsidRDefault="00E515BB" w:rsidP="00E4605D">
            <w:pPr>
              <w:spacing w:after="0" w:line="240" w:lineRule="auto"/>
              <w:jc w:val="center"/>
              <w:rPr>
                <w:rFonts w:asciiTheme="majorHAnsi" w:eastAsia="Times New Roman" w:hAnsiTheme="majorHAnsi" w:cstheme="majorHAnsi"/>
                <w:b/>
                <w:bCs/>
                <w:lang w:val="en-GB" w:eastAsia="en-ZA"/>
              </w:rPr>
            </w:pPr>
            <w:bookmarkStart w:id="45" w:name="_Hlk41810737"/>
            <w:r w:rsidRPr="00944619">
              <w:rPr>
                <w:rFonts w:asciiTheme="majorHAnsi" w:eastAsia="Times New Roman" w:hAnsiTheme="majorHAnsi" w:cstheme="majorHAnsi"/>
                <w:b/>
                <w:bCs/>
                <w:lang w:eastAsia="en-ZA"/>
              </w:rPr>
              <w:t>S</w:t>
            </w:r>
            <w:r w:rsidRPr="00944619">
              <w:rPr>
                <w:rFonts w:asciiTheme="majorHAnsi" w:eastAsia="Times New Roman" w:hAnsiTheme="majorHAnsi" w:cstheme="majorHAnsi"/>
                <w:b/>
                <w:bCs/>
                <w:lang w:val="en-GB" w:eastAsia="en-ZA"/>
              </w:rPr>
              <w:t xml:space="preserve">ocio-economic benefits - Natural Resource use, </w:t>
            </w:r>
            <w:r w:rsidRPr="00944619">
              <w:rPr>
                <w:rFonts w:asciiTheme="majorHAnsi" w:eastAsia="Times New Roman" w:hAnsiTheme="majorHAnsi" w:cstheme="majorHAnsi"/>
                <w:b/>
                <w:bCs/>
                <w:lang w:eastAsia="en-ZA"/>
              </w:rPr>
              <w:t>Recreation, Tourism, Heritage and Culture</w:t>
            </w:r>
            <w:r w:rsidRPr="00944619">
              <w:rPr>
                <w:rFonts w:asciiTheme="majorHAnsi" w:eastAsia="Times New Roman" w:hAnsiTheme="majorHAnsi" w:cstheme="majorHAnsi"/>
                <w:b/>
                <w:bCs/>
                <w:lang w:val="en-GB" w:eastAsia="en-ZA"/>
              </w:rPr>
              <w:t xml:space="preserve"> </w:t>
            </w:r>
          </w:p>
          <w:p w14:paraId="1057D7F6" w14:textId="72308F49" w:rsidR="00E515BB" w:rsidRDefault="00E515BB" w:rsidP="00E4605D">
            <w:pPr>
              <w:spacing w:after="0" w:line="240" w:lineRule="auto"/>
              <w:jc w:val="center"/>
              <w:rPr>
                <w:rFonts w:asciiTheme="majorHAnsi" w:eastAsia="Times New Roman" w:hAnsiTheme="majorHAnsi" w:cstheme="majorHAnsi"/>
                <w:b/>
                <w:bCs/>
                <w:color w:val="0070C0"/>
                <w:lang w:val="en-GB" w:eastAsia="en-ZA"/>
              </w:rPr>
            </w:pPr>
            <w:r w:rsidRPr="002A136B">
              <w:rPr>
                <w:rFonts w:asciiTheme="majorHAnsi" w:eastAsia="Times New Roman" w:hAnsiTheme="majorHAnsi" w:cstheme="majorHAnsi"/>
                <w:b/>
                <w:bCs/>
                <w:color w:val="0070C0"/>
                <w:lang w:val="en-GB" w:eastAsia="en-ZA"/>
              </w:rPr>
              <w:t>Goal:</w:t>
            </w:r>
            <w:r>
              <w:rPr>
                <w:rFonts w:asciiTheme="majorHAnsi" w:eastAsia="Times New Roman" w:hAnsiTheme="majorHAnsi" w:cstheme="majorHAnsi"/>
                <w:b/>
                <w:bCs/>
                <w:color w:val="0070C0"/>
                <w:lang w:val="en-GB" w:eastAsia="en-ZA"/>
              </w:rPr>
              <w:t xml:space="preserve"> To</w:t>
            </w:r>
            <w:r w:rsidR="00E132B7">
              <w:rPr>
                <w:rFonts w:asciiTheme="majorHAnsi" w:eastAsia="Times New Roman" w:hAnsiTheme="majorHAnsi" w:cstheme="majorHAnsi"/>
                <w:b/>
                <w:bCs/>
                <w:color w:val="0070C0"/>
                <w:lang w:val="en-GB" w:eastAsia="en-ZA"/>
              </w:rPr>
              <w:t xml:space="preserve"> ensure</w:t>
            </w:r>
            <w:r>
              <w:rPr>
                <w:rFonts w:asciiTheme="majorHAnsi" w:eastAsia="Times New Roman" w:hAnsiTheme="majorHAnsi" w:cstheme="majorHAnsi"/>
                <w:b/>
                <w:bCs/>
                <w:color w:val="0070C0"/>
                <w:lang w:val="en-GB" w:eastAsia="en-ZA"/>
              </w:rPr>
              <w:t xml:space="preserve"> </w:t>
            </w:r>
            <w:r w:rsidR="00AE7D0D">
              <w:rPr>
                <w:rFonts w:asciiTheme="majorHAnsi" w:eastAsia="Times New Roman" w:hAnsiTheme="majorHAnsi" w:cstheme="majorHAnsi"/>
                <w:b/>
                <w:bCs/>
                <w:color w:val="0070C0"/>
                <w:lang w:val="en-GB" w:eastAsia="en-ZA"/>
              </w:rPr>
              <w:t xml:space="preserve">sustainable </w:t>
            </w:r>
            <w:r>
              <w:rPr>
                <w:rFonts w:asciiTheme="majorHAnsi" w:eastAsia="Times New Roman" w:hAnsiTheme="majorHAnsi" w:cstheme="majorHAnsi"/>
                <w:b/>
                <w:bCs/>
                <w:color w:val="0070C0"/>
                <w:lang w:val="en-GB" w:eastAsia="en-ZA"/>
              </w:rPr>
              <w:t xml:space="preserve">social and economic benefits from the </w:t>
            </w:r>
            <w:r w:rsidR="00BF5518">
              <w:rPr>
                <w:rFonts w:asciiTheme="majorHAnsi" w:eastAsia="Times New Roman" w:hAnsiTheme="majorHAnsi" w:cstheme="majorHAnsi"/>
                <w:b/>
                <w:bCs/>
                <w:color w:val="0070C0"/>
                <w:lang w:val="en-GB" w:eastAsia="en-ZA"/>
              </w:rPr>
              <w:t>Amathole</w:t>
            </w:r>
            <w:r w:rsidRPr="00D840B7">
              <w:rPr>
                <w:rFonts w:asciiTheme="majorHAnsi" w:eastAsia="Times New Roman" w:hAnsiTheme="majorHAnsi" w:cstheme="majorHAnsi"/>
                <w:b/>
                <w:bCs/>
                <w:color w:val="0070C0"/>
                <w:lang w:val="en-GB" w:eastAsia="en-ZA"/>
              </w:rPr>
              <w:t xml:space="preserve"> </w:t>
            </w:r>
            <w:r>
              <w:rPr>
                <w:rFonts w:asciiTheme="majorHAnsi" w:eastAsia="Times New Roman" w:hAnsiTheme="majorHAnsi" w:cstheme="majorHAnsi"/>
                <w:b/>
                <w:bCs/>
                <w:color w:val="0070C0"/>
                <w:lang w:val="en-GB" w:eastAsia="en-ZA"/>
              </w:rPr>
              <w:t>MPA</w:t>
            </w:r>
            <w:r w:rsidR="005E24B2">
              <w:rPr>
                <w:rFonts w:asciiTheme="majorHAnsi" w:eastAsia="Times New Roman" w:hAnsiTheme="majorHAnsi" w:cstheme="majorHAnsi"/>
                <w:b/>
                <w:bCs/>
                <w:color w:val="0070C0"/>
                <w:lang w:val="en-GB" w:eastAsia="en-ZA"/>
              </w:rPr>
              <w:t>s</w:t>
            </w:r>
            <w:r w:rsidRPr="00A81262">
              <w:rPr>
                <w:rFonts w:asciiTheme="majorHAnsi" w:eastAsia="Times New Roman" w:hAnsiTheme="majorHAnsi" w:cstheme="majorHAnsi"/>
                <w:b/>
                <w:bCs/>
                <w:color w:val="0070C0"/>
                <w:lang w:val="en-GB" w:eastAsia="en-ZA"/>
              </w:rPr>
              <w:t xml:space="preserve"> </w:t>
            </w:r>
            <w:bookmarkEnd w:id="45"/>
          </w:p>
          <w:p w14:paraId="1636DD7E" w14:textId="25C01D0A" w:rsidR="007F0891" w:rsidRPr="00C572B3" w:rsidRDefault="007F0891" w:rsidP="00E4605D">
            <w:pPr>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 xml:space="preserve">(Purpose </w:t>
            </w:r>
            <w:r w:rsidR="00A11DF9">
              <w:rPr>
                <w:rFonts w:asciiTheme="majorHAnsi" w:eastAsia="Times New Roman" w:hAnsiTheme="majorHAnsi" w:cstheme="majorHAnsi"/>
                <w:b/>
                <w:bCs/>
                <w:color w:val="FF0000"/>
                <w:lang w:eastAsia="en-ZA"/>
              </w:rPr>
              <w:t xml:space="preserve">4, </w:t>
            </w:r>
            <w:r w:rsidR="005E24B2">
              <w:rPr>
                <w:rFonts w:asciiTheme="majorHAnsi" w:eastAsia="Times New Roman" w:hAnsiTheme="majorHAnsi" w:cstheme="majorHAnsi"/>
                <w:b/>
                <w:bCs/>
                <w:color w:val="FF0000"/>
                <w:lang w:eastAsia="en-ZA"/>
              </w:rPr>
              <w:t xml:space="preserve"> </w:t>
            </w:r>
            <w:r w:rsidR="009564E2">
              <w:rPr>
                <w:rFonts w:asciiTheme="majorHAnsi" w:eastAsia="Times New Roman" w:hAnsiTheme="majorHAnsi" w:cstheme="majorHAnsi"/>
                <w:b/>
                <w:bCs/>
                <w:color w:val="FF0000"/>
                <w:lang w:eastAsia="en-ZA"/>
              </w:rPr>
              <w:t>f</w:t>
            </w:r>
            <w:r w:rsidRPr="00187C0B">
              <w:rPr>
                <w:rFonts w:asciiTheme="majorHAnsi" w:eastAsia="Times New Roman" w:hAnsiTheme="majorHAnsi" w:cstheme="majorHAnsi"/>
                <w:b/>
                <w:bCs/>
                <w:color w:val="FF0000"/>
                <w:lang w:eastAsia="en-ZA"/>
              </w:rPr>
              <w:t>)</w:t>
            </w:r>
          </w:p>
        </w:tc>
        <w:tc>
          <w:tcPr>
            <w:tcW w:w="6775" w:type="dxa"/>
            <w:vAlign w:val="center"/>
          </w:tcPr>
          <w:p w14:paraId="2635B324" w14:textId="19287FEC" w:rsidR="00E515BB" w:rsidRPr="0065156E" w:rsidRDefault="00E515BB" w:rsidP="00E4605D">
            <w:pPr>
              <w:autoSpaceDE w:val="0"/>
              <w:autoSpaceDN w:val="0"/>
              <w:adjustRightInd w:val="0"/>
              <w:spacing w:after="0" w:line="240" w:lineRule="auto"/>
              <w:ind w:left="360" w:hanging="360"/>
              <w:rPr>
                <w:rFonts w:asciiTheme="majorHAnsi" w:eastAsia="Times New Roman" w:hAnsiTheme="majorHAnsi" w:cstheme="majorHAnsi"/>
                <w:lang w:eastAsia="en-ZA"/>
              </w:rPr>
            </w:pPr>
            <w:r w:rsidRPr="00C572B3">
              <w:rPr>
                <w:rFonts w:asciiTheme="majorHAnsi" w:eastAsia="Times New Roman" w:hAnsiTheme="majorHAnsi" w:cstheme="majorHAnsi"/>
                <w:lang w:eastAsia="en-ZA"/>
              </w:rPr>
              <w:t>3</w:t>
            </w:r>
            <w:r w:rsidRPr="00D86311">
              <w:rPr>
                <w:rFonts w:asciiTheme="majorHAnsi" w:eastAsia="Times New Roman" w:hAnsiTheme="majorHAnsi" w:cstheme="majorHAnsi"/>
                <w:lang w:eastAsia="en-ZA"/>
              </w:rPr>
              <w:t>.1</w:t>
            </w:r>
            <w:bookmarkStart w:id="46" w:name="_Hlk41560968"/>
            <w:r w:rsidR="00E3029F">
              <w:rPr>
                <w:rFonts w:asciiTheme="majorHAnsi" w:eastAsia="Times New Roman" w:hAnsiTheme="majorHAnsi" w:cstheme="majorHAnsi"/>
                <w:lang w:eastAsia="en-ZA"/>
              </w:rPr>
              <w:t xml:space="preserve"> </w:t>
            </w:r>
            <w:bookmarkEnd w:id="46"/>
            <w:r w:rsidR="009353C8" w:rsidRPr="0065156E">
              <w:rPr>
                <w:rFonts w:asciiTheme="majorHAnsi" w:eastAsia="Times New Roman" w:hAnsiTheme="majorHAnsi" w:cstheme="majorHAnsi"/>
                <w:lang w:eastAsia="en-ZA"/>
              </w:rPr>
              <w:t xml:space="preserve">To allow for controlled resource use </w:t>
            </w:r>
            <w:r w:rsidR="009353C8">
              <w:rPr>
                <w:rFonts w:asciiTheme="majorHAnsi" w:eastAsia="Times New Roman" w:hAnsiTheme="majorHAnsi" w:cstheme="majorHAnsi"/>
                <w:lang w:eastAsia="en-ZA"/>
              </w:rPr>
              <w:t>in a manner and in areas</w:t>
            </w:r>
            <w:r w:rsidR="009353C8" w:rsidRPr="0065156E">
              <w:rPr>
                <w:rFonts w:asciiTheme="majorHAnsi" w:eastAsia="Times New Roman" w:hAnsiTheme="majorHAnsi" w:cstheme="majorHAnsi"/>
                <w:lang w:eastAsia="en-ZA"/>
              </w:rPr>
              <w:t xml:space="preserve"> permitted by the </w:t>
            </w:r>
            <w:r w:rsidR="009353C8" w:rsidRPr="00FD3509">
              <w:rPr>
                <w:rFonts w:asciiTheme="majorHAnsi" w:eastAsia="Times New Roman" w:hAnsiTheme="majorHAnsi" w:cstheme="majorHAnsi"/>
                <w:lang w:eastAsia="en-ZA"/>
              </w:rPr>
              <w:t>regulations in a way that does not compromise the biological integrity of the MPA</w:t>
            </w:r>
          </w:p>
          <w:p w14:paraId="6883A672" w14:textId="77777777" w:rsidR="009F0B9E" w:rsidRDefault="00C3109D" w:rsidP="009F0B9E">
            <w:pPr>
              <w:autoSpaceDE w:val="0"/>
              <w:autoSpaceDN w:val="0"/>
              <w:adjustRightInd w:val="0"/>
              <w:spacing w:after="0" w:line="240" w:lineRule="auto"/>
              <w:ind w:left="360" w:hanging="360"/>
              <w:rPr>
                <w:rFonts w:asciiTheme="majorHAnsi" w:eastAsia="Times New Roman" w:hAnsiTheme="majorHAnsi" w:cstheme="majorHAnsi"/>
                <w:lang w:eastAsia="en-ZA"/>
              </w:rPr>
            </w:pPr>
            <w:r w:rsidRPr="0065156E">
              <w:rPr>
                <w:rFonts w:asciiTheme="majorHAnsi" w:eastAsia="Times New Roman" w:hAnsiTheme="majorHAnsi" w:cstheme="majorHAnsi"/>
                <w:lang w:eastAsia="en-ZA"/>
              </w:rPr>
              <w:t>3.2</w:t>
            </w:r>
            <w:r w:rsidR="007F0891">
              <w:rPr>
                <w:rFonts w:asciiTheme="majorHAnsi" w:eastAsia="Times New Roman" w:hAnsiTheme="majorHAnsi" w:cstheme="majorHAnsi"/>
                <w:lang w:eastAsia="en-ZA"/>
              </w:rPr>
              <w:t xml:space="preserve"> </w:t>
            </w:r>
            <w:r w:rsidR="009353C8" w:rsidRPr="00F80030">
              <w:rPr>
                <w:rFonts w:asciiTheme="majorHAnsi" w:eastAsia="Times New Roman" w:hAnsiTheme="majorHAnsi" w:cstheme="majorHAnsi"/>
                <w:lang w:eastAsia="en-ZA"/>
              </w:rPr>
              <w:t xml:space="preserve">To </w:t>
            </w:r>
            <w:r w:rsidR="009353C8">
              <w:rPr>
                <w:rFonts w:asciiTheme="majorHAnsi" w:eastAsia="Times New Roman" w:hAnsiTheme="majorHAnsi" w:cstheme="majorHAnsi"/>
                <w:lang w:eastAsia="en-ZA"/>
              </w:rPr>
              <w:t xml:space="preserve">promote </w:t>
            </w:r>
            <w:r w:rsidR="0009426E">
              <w:rPr>
                <w:rFonts w:asciiTheme="majorHAnsi" w:eastAsia="Times New Roman" w:hAnsiTheme="majorHAnsi" w:cstheme="majorHAnsi"/>
                <w:lang w:eastAsia="en-ZA"/>
              </w:rPr>
              <w:t xml:space="preserve">and support </w:t>
            </w:r>
            <w:r w:rsidR="009353C8">
              <w:rPr>
                <w:rFonts w:asciiTheme="majorHAnsi" w:eastAsia="Times New Roman" w:hAnsiTheme="majorHAnsi" w:cstheme="majorHAnsi"/>
                <w:lang w:eastAsia="en-ZA"/>
              </w:rPr>
              <w:t>the Amathole MPAs as a key eco-tourism destination in the Eastern Cape</w:t>
            </w:r>
            <w:r w:rsidR="005A4B7E">
              <w:rPr>
                <w:rFonts w:asciiTheme="majorHAnsi" w:eastAsia="Times New Roman" w:hAnsiTheme="majorHAnsi" w:cstheme="majorHAnsi"/>
                <w:lang w:eastAsia="en-ZA"/>
              </w:rPr>
              <w:t xml:space="preserve"> </w:t>
            </w:r>
          </w:p>
          <w:p w14:paraId="6C4D7BA1" w14:textId="13234498" w:rsidR="009353C8" w:rsidRPr="00C572B3" w:rsidRDefault="009353C8" w:rsidP="009F0B9E">
            <w:pPr>
              <w:autoSpaceDE w:val="0"/>
              <w:autoSpaceDN w:val="0"/>
              <w:adjustRightInd w:val="0"/>
              <w:spacing w:after="0" w:line="240" w:lineRule="auto"/>
              <w:ind w:left="360" w:hanging="360"/>
              <w:rPr>
                <w:rFonts w:asciiTheme="majorHAnsi" w:eastAsia="Times New Roman" w:hAnsiTheme="majorHAnsi" w:cstheme="majorHAnsi"/>
                <w:lang w:eastAsia="en-ZA"/>
              </w:rPr>
            </w:pPr>
            <w:r w:rsidRPr="009F0B9E">
              <w:rPr>
                <w:rFonts w:asciiTheme="majorHAnsi" w:eastAsia="Times New Roman" w:hAnsiTheme="majorHAnsi" w:cstheme="majorHAnsi"/>
                <w:lang w:eastAsia="en-ZA"/>
              </w:rPr>
              <w:t xml:space="preserve">3.3 To support </w:t>
            </w:r>
            <w:r w:rsidR="005C705F" w:rsidRPr="005C705F">
              <w:rPr>
                <w:rFonts w:asciiTheme="majorHAnsi" w:eastAsia="Times New Roman" w:hAnsiTheme="majorHAnsi" w:cstheme="majorHAnsi"/>
                <w:lang w:eastAsia="en-ZA"/>
              </w:rPr>
              <w:t xml:space="preserve">food and job security for fishers and </w:t>
            </w:r>
            <w:r w:rsidR="005E4A59">
              <w:rPr>
                <w:rFonts w:asciiTheme="majorHAnsi" w:eastAsia="Times New Roman" w:hAnsiTheme="majorHAnsi" w:cstheme="majorHAnsi"/>
                <w:lang w:eastAsia="en-ZA"/>
              </w:rPr>
              <w:t xml:space="preserve">to </w:t>
            </w:r>
            <w:r w:rsidR="005C705F" w:rsidRPr="005C705F">
              <w:rPr>
                <w:rFonts w:asciiTheme="majorHAnsi" w:eastAsia="Times New Roman" w:hAnsiTheme="majorHAnsi" w:cstheme="majorHAnsi"/>
                <w:lang w:eastAsia="en-ZA"/>
              </w:rPr>
              <w:t>maintain opportunities for recreational fisheries in the long term</w:t>
            </w:r>
          </w:p>
        </w:tc>
      </w:tr>
      <w:tr w:rsidR="00E515BB" w:rsidRPr="00C572B3" w14:paraId="21C4DAE4" w14:textId="77777777" w:rsidTr="00E4605D">
        <w:trPr>
          <w:trHeight w:val="1134"/>
          <w:tblHeader/>
          <w:jc w:val="center"/>
        </w:trPr>
        <w:tc>
          <w:tcPr>
            <w:tcW w:w="2689" w:type="dxa"/>
            <w:vAlign w:val="center"/>
          </w:tcPr>
          <w:p w14:paraId="77C9FBEE" w14:textId="77777777" w:rsidR="00E515BB" w:rsidRPr="00D86311" w:rsidRDefault="00E515BB" w:rsidP="00E4605D">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Theme 4</w:t>
            </w:r>
            <w:r w:rsidRPr="00D86311">
              <w:rPr>
                <w:rFonts w:asciiTheme="majorHAnsi" w:eastAsia="Times New Roman" w:hAnsiTheme="majorHAnsi" w:cstheme="majorHAnsi"/>
                <w:b/>
                <w:lang w:eastAsia="en-ZA"/>
              </w:rPr>
              <w:t xml:space="preserve">: </w:t>
            </w:r>
            <w:r>
              <w:rPr>
                <w:rFonts w:asciiTheme="majorHAnsi" w:eastAsia="Times New Roman" w:hAnsiTheme="majorHAnsi" w:cstheme="majorHAnsi"/>
                <w:b/>
                <w:lang w:eastAsia="en-ZA"/>
              </w:rPr>
              <w:t>Compliance and Enforcement</w:t>
            </w:r>
          </w:p>
          <w:p w14:paraId="776ABD7F" w14:textId="4BF5D93B" w:rsidR="00E515BB" w:rsidRDefault="00E515BB" w:rsidP="00E4605D">
            <w:pPr>
              <w:spacing w:after="0" w:line="240" w:lineRule="auto"/>
              <w:jc w:val="center"/>
              <w:rPr>
                <w:b/>
                <w:bCs/>
                <w:color w:val="0070C0"/>
                <w:lang w:val="en-GB"/>
              </w:rPr>
            </w:pPr>
            <w:r w:rsidRPr="00A81262">
              <w:rPr>
                <w:rFonts w:asciiTheme="majorHAnsi" w:eastAsia="Times New Roman" w:hAnsiTheme="majorHAnsi" w:cstheme="majorHAnsi"/>
                <w:b/>
                <w:bCs/>
                <w:color w:val="0070C0"/>
                <w:lang w:val="en-GB" w:eastAsia="en-ZA"/>
              </w:rPr>
              <w:t xml:space="preserve">Goal: </w:t>
            </w:r>
            <w:r w:rsidRPr="009A04CC">
              <w:rPr>
                <w:b/>
                <w:bCs/>
                <w:color w:val="0070C0"/>
                <w:lang w:val="en-GB"/>
              </w:rPr>
              <w:t xml:space="preserve"> To </w:t>
            </w:r>
            <w:r>
              <w:rPr>
                <w:b/>
                <w:bCs/>
                <w:color w:val="0070C0"/>
                <w:lang w:val="en-GB"/>
              </w:rPr>
              <w:t xml:space="preserve">ensure adherence to the regulations of the </w:t>
            </w:r>
            <w:r w:rsidR="00BF5518">
              <w:rPr>
                <w:b/>
                <w:bCs/>
                <w:color w:val="0070C0"/>
                <w:lang w:val="en-GB"/>
              </w:rPr>
              <w:t>Amathole</w:t>
            </w:r>
            <w:r w:rsidR="009F63AD">
              <w:rPr>
                <w:b/>
                <w:bCs/>
                <w:color w:val="0070C0"/>
                <w:lang w:val="en-GB"/>
              </w:rPr>
              <w:t xml:space="preserve"> </w:t>
            </w:r>
            <w:r>
              <w:rPr>
                <w:b/>
                <w:bCs/>
                <w:color w:val="0070C0"/>
                <w:lang w:val="en-GB"/>
              </w:rPr>
              <w:t>MPA</w:t>
            </w:r>
            <w:r w:rsidR="005E24B2">
              <w:rPr>
                <w:b/>
                <w:bCs/>
                <w:color w:val="0070C0"/>
                <w:lang w:val="en-GB"/>
              </w:rPr>
              <w:t>s</w:t>
            </w:r>
            <w:r>
              <w:rPr>
                <w:b/>
                <w:bCs/>
                <w:color w:val="0070C0"/>
                <w:lang w:val="en-GB"/>
              </w:rPr>
              <w:t xml:space="preserve"> </w:t>
            </w:r>
          </w:p>
          <w:p w14:paraId="1AD2D120" w14:textId="096ECCF7" w:rsidR="007F0891" w:rsidRDefault="007F0891" w:rsidP="00E4605D">
            <w:pPr>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 xml:space="preserve">(Purpose </w:t>
            </w:r>
            <w:r w:rsidR="00A11DF9">
              <w:rPr>
                <w:rFonts w:asciiTheme="majorHAnsi" w:eastAsia="Times New Roman" w:hAnsiTheme="majorHAnsi" w:cstheme="majorHAnsi"/>
                <w:b/>
                <w:bCs/>
                <w:color w:val="FF0000"/>
                <w:lang w:eastAsia="en-ZA"/>
              </w:rPr>
              <w:t xml:space="preserve">1-4, </w:t>
            </w:r>
            <w:r w:rsidRPr="00187C0B">
              <w:rPr>
                <w:rFonts w:asciiTheme="majorHAnsi" w:eastAsia="Times New Roman" w:hAnsiTheme="majorHAnsi" w:cstheme="majorHAnsi"/>
                <w:b/>
                <w:bCs/>
                <w:color w:val="FF0000"/>
                <w:lang w:eastAsia="en-ZA"/>
              </w:rPr>
              <w:t>a-</w:t>
            </w:r>
            <w:r w:rsidR="005E24B2">
              <w:rPr>
                <w:rFonts w:asciiTheme="majorHAnsi" w:eastAsia="Times New Roman" w:hAnsiTheme="majorHAnsi" w:cstheme="majorHAnsi"/>
                <w:b/>
                <w:bCs/>
                <w:color w:val="FF0000"/>
                <w:lang w:eastAsia="en-ZA"/>
              </w:rPr>
              <w:t>g</w:t>
            </w:r>
            <w:r w:rsidRPr="00187C0B">
              <w:rPr>
                <w:rFonts w:asciiTheme="majorHAnsi" w:eastAsia="Times New Roman" w:hAnsiTheme="majorHAnsi" w:cstheme="majorHAnsi"/>
                <w:b/>
                <w:bCs/>
                <w:color w:val="FF0000"/>
                <w:lang w:eastAsia="en-ZA"/>
              </w:rPr>
              <w:t>)</w:t>
            </w:r>
          </w:p>
        </w:tc>
        <w:tc>
          <w:tcPr>
            <w:tcW w:w="6775" w:type="dxa"/>
            <w:vAlign w:val="center"/>
          </w:tcPr>
          <w:p w14:paraId="2C91ADB0" w14:textId="591D9FC0" w:rsidR="00E515BB" w:rsidRPr="00164E53" w:rsidRDefault="00E515BB" w:rsidP="00E4605D">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4</w:t>
            </w:r>
            <w:r w:rsidRPr="00D86311">
              <w:rPr>
                <w:rFonts w:asciiTheme="majorHAnsi" w:eastAsia="Times New Roman" w:hAnsiTheme="majorHAnsi" w:cstheme="majorHAnsi"/>
                <w:lang w:eastAsia="en-ZA"/>
              </w:rPr>
              <w:t>.1</w:t>
            </w:r>
            <w:r>
              <w:rPr>
                <w:rFonts w:asciiTheme="majorHAnsi" w:eastAsia="Times New Roman" w:hAnsiTheme="majorHAnsi" w:cstheme="majorHAnsi"/>
                <w:lang w:eastAsia="en-ZA"/>
              </w:rPr>
              <w:t xml:space="preserve"> </w:t>
            </w:r>
            <w:r w:rsidRPr="000224C9">
              <w:rPr>
                <w:rFonts w:asciiTheme="majorHAnsi" w:eastAsia="Times New Roman" w:hAnsiTheme="majorHAnsi" w:cstheme="majorHAnsi"/>
                <w:lang w:val="en-GB" w:eastAsia="en-ZA"/>
              </w:rPr>
              <w:t xml:space="preserve">To develop, implement and maintain effective enforcement </w:t>
            </w:r>
            <w:r w:rsidR="00601074">
              <w:rPr>
                <w:rFonts w:asciiTheme="majorHAnsi" w:eastAsia="Times New Roman" w:hAnsiTheme="majorHAnsi" w:cstheme="majorHAnsi"/>
                <w:lang w:val="en-GB" w:eastAsia="en-ZA"/>
              </w:rPr>
              <w:t>and awareness</w:t>
            </w:r>
            <w:r w:rsidRPr="000224C9">
              <w:rPr>
                <w:rFonts w:asciiTheme="majorHAnsi" w:eastAsia="Times New Roman" w:hAnsiTheme="majorHAnsi" w:cstheme="majorHAnsi"/>
                <w:lang w:val="en-GB" w:eastAsia="en-ZA"/>
              </w:rPr>
              <w:t xml:space="preserve"> </w:t>
            </w:r>
            <w:r w:rsidRPr="00164E53">
              <w:rPr>
                <w:rFonts w:asciiTheme="majorHAnsi" w:eastAsia="Times New Roman" w:hAnsiTheme="majorHAnsi" w:cstheme="majorHAnsi"/>
                <w:lang w:val="en-GB" w:eastAsia="en-ZA"/>
              </w:rPr>
              <w:t>that minimizes illegal activities and negative impacts in the MPA</w:t>
            </w:r>
            <w:r w:rsidR="009F63AD" w:rsidRPr="00164E53">
              <w:rPr>
                <w:rFonts w:asciiTheme="majorHAnsi" w:eastAsia="Times New Roman" w:hAnsiTheme="majorHAnsi" w:cstheme="majorHAnsi"/>
                <w:lang w:eastAsia="en-ZA"/>
              </w:rPr>
              <w:t xml:space="preserve"> and deters transgressors</w:t>
            </w:r>
          </w:p>
          <w:p w14:paraId="5C87F406" w14:textId="25A530E9" w:rsidR="001770FE" w:rsidRDefault="00E515BB" w:rsidP="00E4605D">
            <w:pPr>
              <w:spacing w:after="0" w:line="240" w:lineRule="auto"/>
              <w:ind w:left="360" w:hanging="360"/>
              <w:rPr>
                <w:rFonts w:asciiTheme="majorHAnsi" w:eastAsia="Times New Roman" w:hAnsiTheme="majorHAnsi" w:cstheme="majorHAnsi"/>
                <w:lang w:eastAsia="en-ZA"/>
              </w:rPr>
            </w:pPr>
            <w:r w:rsidRPr="00164E53">
              <w:rPr>
                <w:rFonts w:asciiTheme="majorHAnsi" w:eastAsia="Times New Roman" w:hAnsiTheme="majorHAnsi" w:cstheme="majorHAnsi"/>
                <w:lang w:eastAsia="en-ZA"/>
              </w:rPr>
              <w:t>4.</w:t>
            </w:r>
            <w:r w:rsidR="00825613">
              <w:rPr>
                <w:rFonts w:asciiTheme="majorHAnsi" w:eastAsia="Times New Roman" w:hAnsiTheme="majorHAnsi" w:cstheme="majorHAnsi"/>
                <w:lang w:eastAsia="en-ZA"/>
              </w:rPr>
              <w:t>2</w:t>
            </w:r>
            <w:r w:rsidRPr="00164E53">
              <w:rPr>
                <w:rFonts w:asciiTheme="majorHAnsi" w:eastAsia="Times New Roman" w:hAnsiTheme="majorHAnsi" w:cstheme="majorHAnsi"/>
                <w:lang w:eastAsia="en-ZA"/>
              </w:rPr>
              <w:t xml:space="preserve"> </w:t>
            </w:r>
            <w:r w:rsidR="001770FE" w:rsidRPr="00164E53">
              <w:rPr>
                <w:rFonts w:asciiTheme="majorHAnsi" w:eastAsia="Times New Roman" w:hAnsiTheme="majorHAnsi" w:cstheme="majorHAnsi"/>
                <w:lang w:eastAsia="en-ZA"/>
              </w:rPr>
              <w:t>To promote</w:t>
            </w:r>
            <w:r w:rsidR="001770FE" w:rsidRPr="001770FE">
              <w:rPr>
                <w:rFonts w:asciiTheme="majorHAnsi" w:eastAsia="Times New Roman" w:hAnsiTheme="majorHAnsi" w:cstheme="majorHAnsi"/>
                <w:lang w:eastAsia="en-ZA"/>
              </w:rPr>
              <w:t xml:space="preserve"> compliance among stakeholders and </w:t>
            </w:r>
            <w:r w:rsidR="00825613">
              <w:rPr>
                <w:rFonts w:asciiTheme="majorHAnsi" w:eastAsia="Times New Roman" w:hAnsiTheme="majorHAnsi" w:cstheme="majorHAnsi"/>
                <w:lang w:eastAsia="en-ZA"/>
              </w:rPr>
              <w:t xml:space="preserve">resource </w:t>
            </w:r>
            <w:r w:rsidR="000A6E19" w:rsidRPr="001770FE">
              <w:rPr>
                <w:rFonts w:asciiTheme="majorHAnsi" w:eastAsia="Times New Roman" w:hAnsiTheme="majorHAnsi" w:cstheme="majorHAnsi"/>
                <w:lang w:eastAsia="en-ZA"/>
              </w:rPr>
              <w:t xml:space="preserve">users </w:t>
            </w:r>
            <w:r w:rsidR="000A6E19">
              <w:rPr>
                <w:rFonts w:asciiTheme="majorHAnsi" w:eastAsia="Times New Roman" w:hAnsiTheme="majorHAnsi" w:cstheme="majorHAnsi"/>
                <w:lang w:eastAsia="en-ZA"/>
              </w:rPr>
              <w:t>within and adjacent to the MPA</w:t>
            </w:r>
          </w:p>
          <w:p w14:paraId="6F0B5B92" w14:textId="0A46FEB2" w:rsidR="00665EEA" w:rsidRPr="00C572B3" w:rsidRDefault="00665EEA" w:rsidP="0042355B">
            <w:pPr>
              <w:spacing w:after="0" w:line="240" w:lineRule="auto"/>
              <w:ind w:left="360" w:hanging="360"/>
              <w:rPr>
                <w:rFonts w:asciiTheme="majorHAnsi" w:eastAsia="Times New Roman" w:hAnsiTheme="majorHAnsi" w:cstheme="majorHAnsi"/>
                <w:lang w:eastAsia="en-ZA"/>
              </w:rPr>
            </w:pPr>
          </w:p>
        </w:tc>
      </w:tr>
      <w:tr w:rsidR="00CF6C54" w:rsidRPr="00C572B3" w14:paraId="221EB10E" w14:textId="77777777" w:rsidTr="00E4605D">
        <w:trPr>
          <w:trHeight w:val="1134"/>
          <w:tblHeader/>
          <w:jc w:val="center"/>
        </w:trPr>
        <w:tc>
          <w:tcPr>
            <w:tcW w:w="2689" w:type="dxa"/>
            <w:vAlign w:val="center"/>
          </w:tcPr>
          <w:p w14:paraId="0E68C059" w14:textId="23AD017B" w:rsidR="00CF6C54" w:rsidRPr="00D86311" w:rsidRDefault="00CF6C54" w:rsidP="00E4605D">
            <w:pPr>
              <w:autoSpaceDE w:val="0"/>
              <w:autoSpaceDN w:val="0"/>
              <w:adjustRightInd w:val="0"/>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lastRenderedPageBreak/>
              <w:t>Theme</w:t>
            </w:r>
            <w:r w:rsidRPr="00D86311">
              <w:rPr>
                <w:rFonts w:asciiTheme="majorHAnsi" w:eastAsia="Times New Roman" w:hAnsiTheme="majorHAnsi" w:cstheme="majorHAnsi"/>
                <w:b/>
                <w:lang w:eastAsia="en-ZA"/>
              </w:rPr>
              <w:t xml:space="preserve"> </w:t>
            </w:r>
            <w:r>
              <w:rPr>
                <w:rFonts w:asciiTheme="majorHAnsi" w:eastAsia="Times New Roman" w:hAnsiTheme="majorHAnsi" w:cstheme="majorHAnsi"/>
                <w:b/>
                <w:lang w:eastAsia="en-ZA"/>
              </w:rPr>
              <w:t>5</w:t>
            </w:r>
            <w:r w:rsidRPr="00D86311">
              <w:rPr>
                <w:rFonts w:asciiTheme="majorHAnsi" w:eastAsia="Times New Roman" w:hAnsiTheme="majorHAnsi" w:cstheme="majorHAnsi"/>
                <w:b/>
                <w:lang w:eastAsia="en-ZA"/>
              </w:rPr>
              <w:t xml:space="preserve">: </w:t>
            </w:r>
          </w:p>
          <w:p w14:paraId="63A7BE7E" w14:textId="5C49EBCA" w:rsidR="00CF6C54" w:rsidRPr="00AC5DF2" w:rsidRDefault="00E05A10" w:rsidP="00E4605D">
            <w:pPr>
              <w:spacing w:after="0" w:line="240" w:lineRule="auto"/>
              <w:jc w:val="center"/>
              <w:rPr>
                <w:rFonts w:asciiTheme="majorHAnsi" w:eastAsia="Times New Roman" w:hAnsiTheme="majorHAnsi" w:cstheme="majorHAnsi"/>
                <w:b/>
                <w:bCs/>
                <w:iCs/>
                <w:lang w:eastAsia="en-ZA"/>
              </w:rPr>
            </w:pPr>
            <w:r w:rsidRPr="00AC5DF2">
              <w:rPr>
                <w:rFonts w:asciiTheme="majorHAnsi" w:eastAsia="Times New Roman" w:hAnsiTheme="majorHAnsi" w:cstheme="majorHAnsi"/>
                <w:b/>
                <w:bCs/>
                <w:iCs/>
                <w:lang w:eastAsia="en-ZA"/>
              </w:rPr>
              <w:t xml:space="preserve">Disaster </w:t>
            </w:r>
            <w:r w:rsidR="009F63AD" w:rsidRPr="00AC5DF2">
              <w:rPr>
                <w:rFonts w:asciiTheme="majorHAnsi" w:eastAsia="Times New Roman" w:hAnsiTheme="majorHAnsi" w:cstheme="majorHAnsi"/>
                <w:b/>
                <w:bCs/>
                <w:iCs/>
                <w:lang w:eastAsia="en-ZA"/>
              </w:rPr>
              <w:t>Management</w:t>
            </w:r>
          </w:p>
          <w:p w14:paraId="1561C3A6" w14:textId="323B5E34" w:rsidR="00CF6C54" w:rsidRDefault="00CF6C54" w:rsidP="00E4605D">
            <w:pPr>
              <w:spacing w:after="0" w:line="240" w:lineRule="auto"/>
              <w:jc w:val="center"/>
              <w:rPr>
                <w:b/>
                <w:bCs/>
                <w:color w:val="0070C0"/>
              </w:rPr>
            </w:pPr>
            <w:r w:rsidRPr="00AC5DF2">
              <w:rPr>
                <w:rFonts w:asciiTheme="majorHAnsi" w:eastAsia="Times New Roman" w:hAnsiTheme="majorHAnsi" w:cstheme="majorHAnsi"/>
                <w:b/>
                <w:bCs/>
                <w:iCs/>
                <w:color w:val="0070C0"/>
                <w:lang w:eastAsia="en-ZA"/>
              </w:rPr>
              <w:t>Goal:</w:t>
            </w:r>
            <w:r w:rsidRPr="00AC5DF2">
              <w:rPr>
                <w:b/>
                <w:bCs/>
                <w:color w:val="0070C0"/>
              </w:rPr>
              <w:t xml:space="preserve"> </w:t>
            </w:r>
            <w:r w:rsidR="00656FEC" w:rsidRPr="00AC5DF2">
              <w:rPr>
                <w:rFonts w:ascii="Calibri" w:eastAsia="Times New Roman" w:hAnsi="Calibri" w:cs="Times New Roman"/>
                <w:b/>
                <w:bCs/>
                <w:color w:val="0070C0"/>
                <w:sz w:val="28"/>
                <w:szCs w:val="28"/>
                <w:lang w:eastAsia="en-ZA"/>
              </w:rPr>
              <w:t xml:space="preserve"> </w:t>
            </w:r>
            <w:r w:rsidR="00656FEC" w:rsidRPr="00AC5DF2">
              <w:rPr>
                <w:b/>
                <w:bCs/>
                <w:color w:val="0070C0"/>
              </w:rPr>
              <w:t xml:space="preserve">To </w:t>
            </w:r>
            <w:r w:rsidR="000A6E19">
              <w:rPr>
                <w:b/>
                <w:bCs/>
                <w:color w:val="0070C0"/>
              </w:rPr>
              <w:t>provide for</w:t>
            </w:r>
            <w:r w:rsidR="00656FEC" w:rsidRPr="00AC5DF2">
              <w:rPr>
                <w:b/>
                <w:bCs/>
                <w:color w:val="0070C0"/>
              </w:rPr>
              <w:t xml:space="preserve"> the</w:t>
            </w:r>
            <w:r w:rsidR="00656FEC" w:rsidRPr="00656FEC">
              <w:rPr>
                <w:b/>
                <w:bCs/>
                <w:color w:val="0070C0"/>
              </w:rPr>
              <w:t xml:space="preserve"> safety of the biodiversity</w:t>
            </w:r>
            <w:r w:rsidR="005E4A59">
              <w:rPr>
                <w:b/>
                <w:bCs/>
                <w:color w:val="0070C0"/>
              </w:rPr>
              <w:t xml:space="preserve"> and human elements,</w:t>
            </w:r>
            <w:r w:rsidR="00656FEC" w:rsidRPr="00656FEC">
              <w:rPr>
                <w:b/>
                <w:bCs/>
                <w:color w:val="0070C0"/>
              </w:rPr>
              <w:t xml:space="preserve"> and the continued functioning of the ecological processes of the MPA in the face of any environmental crisis</w:t>
            </w:r>
          </w:p>
          <w:p w14:paraId="18AE7D26" w14:textId="648654F8" w:rsidR="000A6E19" w:rsidRDefault="000A6E19" w:rsidP="000A6E19">
            <w:pPr>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 xml:space="preserve">(Purpose </w:t>
            </w:r>
            <w:r w:rsidR="00A11DF9">
              <w:rPr>
                <w:rFonts w:asciiTheme="majorHAnsi" w:eastAsia="Times New Roman" w:hAnsiTheme="majorHAnsi" w:cstheme="majorHAnsi"/>
                <w:b/>
                <w:bCs/>
                <w:color w:val="FF0000"/>
                <w:lang w:eastAsia="en-ZA"/>
              </w:rPr>
              <w:t xml:space="preserve">1-4, </w:t>
            </w:r>
            <w:r w:rsidRPr="00187C0B">
              <w:rPr>
                <w:rFonts w:asciiTheme="majorHAnsi" w:eastAsia="Times New Roman" w:hAnsiTheme="majorHAnsi" w:cstheme="majorHAnsi"/>
                <w:b/>
                <w:bCs/>
                <w:color w:val="FF0000"/>
                <w:lang w:eastAsia="en-ZA"/>
              </w:rPr>
              <w:t>a-</w:t>
            </w:r>
            <w:r w:rsidR="005E24B2">
              <w:rPr>
                <w:rFonts w:asciiTheme="majorHAnsi" w:eastAsia="Times New Roman" w:hAnsiTheme="majorHAnsi" w:cstheme="majorHAnsi"/>
                <w:b/>
                <w:bCs/>
                <w:color w:val="FF0000"/>
                <w:lang w:eastAsia="en-ZA"/>
              </w:rPr>
              <w:t>g</w:t>
            </w:r>
            <w:r w:rsidRPr="00187C0B">
              <w:rPr>
                <w:rFonts w:asciiTheme="majorHAnsi" w:eastAsia="Times New Roman" w:hAnsiTheme="majorHAnsi" w:cstheme="majorHAnsi"/>
                <w:b/>
                <w:bCs/>
                <w:color w:val="FF0000"/>
                <w:lang w:eastAsia="en-ZA"/>
              </w:rPr>
              <w:t>)</w:t>
            </w:r>
          </w:p>
        </w:tc>
        <w:tc>
          <w:tcPr>
            <w:tcW w:w="6775" w:type="dxa"/>
            <w:vAlign w:val="center"/>
          </w:tcPr>
          <w:p w14:paraId="3A0AFA66" w14:textId="51E751D6" w:rsidR="0042355B" w:rsidRDefault="00CF6C54" w:rsidP="00E4605D">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 xml:space="preserve">5.1 </w:t>
            </w:r>
            <w:r w:rsidRPr="00333089">
              <w:rPr>
                <w:rFonts w:asciiTheme="majorHAnsi" w:eastAsia="Times New Roman" w:hAnsiTheme="majorHAnsi" w:cstheme="majorHAnsi"/>
                <w:lang w:eastAsia="en-ZA"/>
              </w:rPr>
              <w:t xml:space="preserve">To establish and maintain </w:t>
            </w:r>
            <w:r w:rsidR="00825613">
              <w:rPr>
                <w:rFonts w:asciiTheme="majorHAnsi" w:eastAsia="Times New Roman" w:hAnsiTheme="majorHAnsi" w:cstheme="majorHAnsi"/>
                <w:lang w:eastAsia="en-ZA"/>
              </w:rPr>
              <w:t xml:space="preserve">an </w:t>
            </w:r>
            <w:r w:rsidRPr="00AC5DF2">
              <w:rPr>
                <w:rFonts w:asciiTheme="majorHAnsi" w:eastAsia="Times New Roman" w:hAnsiTheme="majorHAnsi" w:cstheme="majorHAnsi"/>
                <w:lang w:eastAsia="en-ZA"/>
              </w:rPr>
              <w:t xml:space="preserve">effective </w:t>
            </w:r>
            <w:r w:rsidR="00E05A10" w:rsidRPr="00AC5DF2">
              <w:rPr>
                <w:rFonts w:asciiTheme="majorHAnsi" w:eastAsia="Times New Roman" w:hAnsiTheme="majorHAnsi" w:cstheme="majorHAnsi"/>
                <w:lang w:eastAsia="en-ZA"/>
              </w:rPr>
              <w:t>disaster</w:t>
            </w:r>
            <w:r w:rsidRPr="00AC5DF2">
              <w:rPr>
                <w:rFonts w:asciiTheme="majorHAnsi" w:eastAsia="Times New Roman" w:hAnsiTheme="majorHAnsi" w:cstheme="majorHAnsi"/>
                <w:lang w:eastAsia="en-ZA"/>
              </w:rPr>
              <w:t xml:space="preserve"> management</w:t>
            </w:r>
            <w:r w:rsidRPr="00333089">
              <w:rPr>
                <w:rFonts w:asciiTheme="majorHAnsi" w:eastAsia="Times New Roman" w:hAnsiTheme="majorHAnsi" w:cstheme="majorHAnsi"/>
                <w:lang w:eastAsia="en-ZA"/>
              </w:rPr>
              <w:t xml:space="preserve"> plan </w:t>
            </w:r>
            <w:r w:rsidR="00656FEC">
              <w:rPr>
                <w:rFonts w:asciiTheme="majorHAnsi" w:eastAsia="Times New Roman" w:hAnsiTheme="majorHAnsi" w:cstheme="majorHAnsi"/>
                <w:lang w:eastAsia="en-ZA"/>
              </w:rPr>
              <w:t xml:space="preserve">to minimise risk of pollution and other disaster events in the MPA and its vicinity and </w:t>
            </w:r>
            <w:r w:rsidR="000A6E19">
              <w:rPr>
                <w:rFonts w:asciiTheme="majorHAnsi" w:eastAsia="Times New Roman" w:hAnsiTheme="majorHAnsi" w:cstheme="majorHAnsi"/>
                <w:lang w:eastAsia="en-ZA"/>
              </w:rPr>
              <w:t>provide for</w:t>
            </w:r>
            <w:r w:rsidRPr="00333089">
              <w:rPr>
                <w:rFonts w:asciiTheme="majorHAnsi" w:eastAsia="Times New Roman" w:hAnsiTheme="majorHAnsi" w:cstheme="majorHAnsi"/>
                <w:lang w:eastAsia="en-ZA"/>
              </w:rPr>
              <w:t xml:space="preserve"> the</w:t>
            </w:r>
            <w:r w:rsidR="000A6E19">
              <w:rPr>
                <w:rFonts w:asciiTheme="majorHAnsi" w:eastAsia="Times New Roman" w:hAnsiTheme="majorHAnsi" w:cstheme="majorHAnsi"/>
                <w:lang w:eastAsia="en-ZA"/>
              </w:rPr>
              <w:t xml:space="preserve"> persistence of the</w:t>
            </w:r>
            <w:r w:rsidRPr="00333089">
              <w:rPr>
                <w:rFonts w:asciiTheme="majorHAnsi" w:eastAsia="Times New Roman" w:hAnsiTheme="majorHAnsi" w:cstheme="majorHAnsi"/>
                <w:lang w:eastAsia="en-ZA"/>
              </w:rPr>
              <w:t xml:space="preserve"> biodiversity</w:t>
            </w:r>
            <w:r w:rsidR="000A64EF">
              <w:rPr>
                <w:rFonts w:asciiTheme="majorHAnsi" w:eastAsia="Times New Roman" w:hAnsiTheme="majorHAnsi" w:cstheme="majorHAnsi"/>
                <w:lang w:eastAsia="en-ZA"/>
              </w:rPr>
              <w:t>, human elements</w:t>
            </w:r>
            <w:r w:rsidRPr="00333089">
              <w:rPr>
                <w:rFonts w:asciiTheme="majorHAnsi" w:eastAsia="Times New Roman" w:hAnsiTheme="majorHAnsi" w:cstheme="majorHAnsi"/>
                <w:lang w:eastAsia="en-ZA"/>
              </w:rPr>
              <w:t xml:space="preserve"> and ecological processes of the MPA in the event of a</w:t>
            </w:r>
            <w:r>
              <w:rPr>
                <w:rFonts w:asciiTheme="majorHAnsi" w:eastAsia="Times New Roman" w:hAnsiTheme="majorHAnsi" w:cstheme="majorHAnsi"/>
                <w:lang w:eastAsia="en-ZA"/>
              </w:rPr>
              <w:t>n environmental</w:t>
            </w:r>
            <w:r w:rsidRPr="00333089">
              <w:rPr>
                <w:rFonts w:asciiTheme="majorHAnsi" w:eastAsia="Times New Roman" w:hAnsiTheme="majorHAnsi" w:cstheme="majorHAnsi"/>
                <w:lang w:eastAsia="en-ZA"/>
              </w:rPr>
              <w:t xml:space="preserve"> crisis</w:t>
            </w:r>
          </w:p>
          <w:p w14:paraId="05785DEA" w14:textId="19CBC9D7" w:rsidR="00CF6C54" w:rsidRDefault="00CF6C54" w:rsidP="00E4605D">
            <w:pPr>
              <w:spacing w:after="0" w:line="240" w:lineRule="auto"/>
              <w:ind w:left="360" w:hanging="360"/>
              <w:rPr>
                <w:rFonts w:asciiTheme="majorHAnsi" w:eastAsia="Times New Roman" w:hAnsiTheme="majorHAnsi" w:cstheme="majorHAnsi"/>
                <w:lang w:eastAsia="en-ZA"/>
              </w:rPr>
            </w:pPr>
            <w:r w:rsidRPr="00333089">
              <w:rPr>
                <w:rFonts w:asciiTheme="majorHAnsi" w:eastAsia="Times New Roman" w:hAnsiTheme="majorHAnsi" w:cstheme="majorHAnsi"/>
                <w:lang w:eastAsia="en-ZA"/>
              </w:rPr>
              <w:t xml:space="preserve"> </w:t>
            </w:r>
            <w:r>
              <w:rPr>
                <w:rFonts w:asciiTheme="majorHAnsi" w:eastAsia="Times New Roman" w:hAnsiTheme="majorHAnsi" w:cstheme="majorHAnsi"/>
                <w:lang w:eastAsia="en-ZA"/>
              </w:rPr>
              <w:t xml:space="preserve"> </w:t>
            </w:r>
          </w:p>
          <w:p w14:paraId="7903CEBA" w14:textId="5234E4DC" w:rsidR="00CF6C54" w:rsidRDefault="00CF6C54" w:rsidP="0042355B">
            <w:pPr>
              <w:spacing w:after="0" w:line="240" w:lineRule="auto"/>
              <w:ind w:left="360" w:hanging="360"/>
              <w:rPr>
                <w:rFonts w:asciiTheme="majorHAnsi" w:eastAsia="Times New Roman" w:hAnsiTheme="majorHAnsi" w:cstheme="majorHAnsi"/>
                <w:lang w:eastAsia="en-ZA"/>
              </w:rPr>
            </w:pPr>
          </w:p>
        </w:tc>
      </w:tr>
      <w:tr w:rsidR="00F80A70" w:rsidRPr="00C572B3" w14:paraId="72DBAA1D" w14:textId="77777777" w:rsidTr="00E4605D">
        <w:trPr>
          <w:trHeight w:val="1134"/>
          <w:tblHeader/>
          <w:jc w:val="center"/>
        </w:trPr>
        <w:tc>
          <w:tcPr>
            <w:tcW w:w="2689" w:type="dxa"/>
            <w:vAlign w:val="center"/>
          </w:tcPr>
          <w:p w14:paraId="579BCF92" w14:textId="23AAEEAA" w:rsidR="00F80A70" w:rsidRPr="00D86311" w:rsidRDefault="00F80A70" w:rsidP="00F80A70">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Theme 6</w:t>
            </w:r>
            <w:r w:rsidRPr="00D86311">
              <w:rPr>
                <w:rFonts w:asciiTheme="majorHAnsi" w:eastAsia="Times New Roman" w:hAnsiTheme="majorHAnsi" w:cstheme="majorHAnsi"/>
                <w:b/>
                <w:lang w:eastAsia="en-ZA"/>
              </w:rPr>
              <w:t xml:space="preserve">: </w:t>
            </w:r>
          </w:p>
          <w:p w14:paraId="0F76F90C" w14:textId="4E53EA4E" w:rsidR="00F80A70" w:rsidRDefault="00F80A70" w:rsidP="00F80A70">
            <w:pPr>
              <w:spacing w:after="0" w:line="240" w:lineRule="auto"/>
              <w:jc w:val="center"/>
              <w:rPr>
                <w:rFonts w:asciiTheme="majorHAnsi" w:eastAsia="Times New Roman" w:hAnsiTheme="majorHAnsi" w:cstheme="majorHAnsi"/>
                <w:b/>
                <w:bCs/>
                <w:lang w:val="en-GB" w:eastAsia="en-ZA"/>
              </w:rPr>
            </w:pPr>
            <w:r>
              <w:rPr>
                <w:rFonts w:asciiTheme="majorHAnsi" w:eastAsia="Times New Roman" w:hAnsiTheme="majorHAnsi" w:cstheme="majorHAnsi"/>
                <w:b/>
                <w:bCs/>
                <w:lang w:val="en-GB" w:eastAsia="en-ZA"/>
              </w:rPr>
              <w:t>Planning</w:t>
            </w:r>
          </w:p>
          <w:p w14:paraId="07298CE0" w14:textId="3E2EDA44" w:rsidR="00F80A70" w:rsidRDefault="00F80A70" w:rsidP="00E4605D">
            <w:pPr>
              <w:autoSpaceDE w:val="0"/>
              <w:autoSpaceDN w:val="0"/>
              <w:adjustRightInd w:val="0"/>
              <w:spacing w:after="0" w:line="240" w:lineRule="auto"/>
              <w:jc w:val="center"/>
              <w:rPr>
                <w:b/>
                <w:bCs/>
                <w:color w:val="0070C0"/>
              </w:rPr>
            </w:pPr>
            <w:r w:rsidRPr="00F80A70">
              <w:rPr>
                <w:rFonts w:asciiTheme="majorHAnsi" w:eastAsia="Times New Roman" w:hAnsiTheme="majorHAnsi" w:cstheme="majorHAnsi"/>
                <w:b/>
                <w:color w:val="0070C0"/>
                <w:lang w:eastAsia="en-ZA"/>
              </w:rPr>
              <w:t xml:space="preserve">Goal: </w:t>
            </w:r>
            <w:r w:rsidR="000A64EF" w:rsidRPr="000A64EF">
              <w:rPr>
                <w:b/>
                <w:bCs/>
                <w:color w:val="0070C0"/>
              </w:rPr>
              <w:t>To integrate the management of the MPA with external developments, processes and impacts to ensure that the MPA objectives are not compromised</w:t>
            </w:r>
          </w:p>
          <w:p w14:paraId="20906F8A" w14:textId="316DBF57" w:rsidR="000A6E19" w:rsidRDefault="000A6E19" w:rsidP="00E4605D">
            <w:pPr>
              <w:autoSpaceDE w:val="0"/>
              <w:autoSpaceDN w:val="0"/>
              <w:adjustRightInd w:val="0"/>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(Purpose</w:t>
            </w:r>
            <w:r w:rsidR="00A11DF9">
              <w:rPr>
                <w:rFonts w:asciiTheme="majorHAnsi" w:eastAsia="Times New Roman" w:hAnsiTheme="majorHAnsi" w:cstheme="majorHAnsi"/>
                <w:b/>
                <w:bCs/>
                <w:color w:val="FF0000"/>
                <w:lang w:eastAsia="en-ZA"/>
              </w:rPr>
              <w:t xml:space="preserve"> 1-4,</w:t>
            </w:r>
            <w:r w:rsidRPr="00187C0B">
              <w:rPr>
                <w:rFonts w:asciiTheme="majorHAnsi" w:eastAsia="Times New Roman" w:hAnsiTheme="majorHAnsi" w:cstheme="majorHAnsi"/>
                <w:b/>
                <w:bCs/>
                <w:color w:val="FF0000"/>
                <w:lang w:eastAsia="en-ZA"/>
              </w:rPr>
              <w:t xml:space="preserve"> </w:t>
            </w:r>
            <w:r w:rsidR="005951C4">
              <w:rPr>
                <w:rFonts w:asciiTheme="majorHAnsi" w:eastAsia="Times New Roman" w:hAnsiTheme="majorHAnsi" w:cstheme="majorHAnsi"/>
                <w:b/>
                <w:bCs/>
                <w:color w:val="FF0000"/>
                <w:lang w:eastAsia="en-ZA"/>
              </w:rPr>
              <w:t>a</w:t>
            </w:r>
            <w:r w:rsidR="00596D86">
              <w:rPr>
                <w:rFonts w:asciiTheme="majorHAnsi" w:eastAsia="Times New Roman" w:hAnsiTheme="majorHAnsi" w:cstheme="majorHAnsi"/>
                <w:b/>
                <w:bCs/>
                <w:color w:val="FF0000"/>
                <w:lang w:eastAsia="en-ZA"/>
              </w:rPr>
              <w:t>-</w:t>
            </w:r>
            <w:r w:rsidR="005E24B2">
              <w:rPr>
                <w:rFonts w:asciiTheme="majorHAnsi" w:eastAsia="Times New Roman" w:hAnsiTheme="majorHAnsi" w:cstheme="majorHAnsi"/>
                <w:b/>
                <w:bCs/>
                <w:color w:val="FF0000"/>
                <w:lang w:eastAsia="en-ZA"/>
              </w:rPr>
              <w:t>g</w:t>
            </w:r>
            <w:r w:rsidRPr="00187C0B">
              <w:rPr>
                <w:rFonts w:asciiTheme="majorHAnsi" w:eastAsia="Times New Roman" w:hAnsiTheme="majorHAnsi" w:cstheme="majorHAnsi"/>
                <w:b/>
                <w:bCs/>
                <w:color w:val="FF0000"/>
                <w:lang w:eastAsia="en-ZA"/>
              </w:rPr>
              <w:t>)</w:t>
            </w:r>
          </w:p>
        </w:tc>
        <w:tc>
          <w:tcPr>
            <w:tcW w:w="6775" w:type="dxa"/>
            <w:vAlign w:val="center"/>
          </w:tcPr>
          <w:p w14:paraId="243B0659" w14:textId="229FA8CA" w:rsidR="001D3846" w:rsidRPr="00D129AF" w:rsidRDefault="00F80A70" w:rsidP="00F80A70">
            <w:pPr>
              <w:spacing w:after="0" w:line="240" w:lineRule="auto"/>
              <w:ind w:left="360" w:hanging="360"/>
              <w:rPr>
                <w:rFonts w:asciiTheme="majorHAnsi" w:eastAsia="Times New Roman" w:hAnsiTheme="majorHAnsi" w:cstheme="majorHAnsi"/>
                <w:lang w:eastAsia="en-ZA"/>
              </w:rPr>
            </w:pPr>
            <w:r w:rsidRPr="00D129AF">
              <w:rPr>
                <w:rFonts w:asciiTheme="majorHAnsi" w:eastAsia="Times New Roman" w:hAnsiTheme="majorHAnsi" w:cstheme="majorHAnsi"/>
                <w:lang w:eastAsia="en-ZA"/>
              </w:rPr>
              <w:t>6.1</w:t>
            </w:r>
            <w:r w:rsidR="00D129AF">
              <w:rPr>
                <w:rFonts w:asciiTheme="majorHAnsi" w:eastAsia="Times New Roman" w:hAnsiTheme="majorHAnsi" w:cstheme="majorHAnsi"/>
                <w:lang w:eastAsia="en-ZA"/>
              </w:rPr>
              <w:t xml:space="preserve"> To </w:t>
            </w:r>
            <w:r w:rsidR="00D129AF" w:rsidRPr="00D129AF">
              <w:rPr>
                <w:rFonts w:asciiTheme="majorHAnsi" w:eastAsia="Times New Roman" w:hAnsiTheme="majorHAnsi" w:cstheme="majorHAnsi"/>
                <w:lang w:eastAsia="en-ZA"/>
              </w:rPr>
              <w:t xml:space="preserve">co-operate with relevant </w:t>
            </w:r>
            <w:r w:rsidR="00F00302">
              <w:rPr>
                <w:rFonts w:asciiTheme="majorHAnsi" w:eastAsia="Times New Roman" w:hAnsiTheme="majorHAnsi" w:cstheme="majorHAnsi"/>
                <w:lang w:eastAsia="en-ZA"/>
              </w:rPr>
              <w:t xml:space="preserve">international and </w:t>
            </w:r>
            <w:r w:rsidR="00D129AF" w:rsidRPr="00D129AF">
              <w:rPr>
                <w:rFonts w:asciiTheme="majorHAnsi" w:eastAsia="Times New Roman" w:hAnsiTheme="majorHAnsi" w:cstheme="majorHAnsi"/>
                <w:lang w:eastAsia="en-ZA"/>
              </w:rPr>
              <w:t>national</w:t>
            </w:r>
            <w:r w:rsidR="0007517E">
              <w:rPr>
                <w:rFonts w:asciiTheme="majorHAnsi" w:eastAsia="Times New Roman" w:hAnsiTheme="majorHAnsi" w:cstheme="majorHAnsi"/>
                <w:lang w:eastAsia="en-ZA"/>
              </w:rPr>
              <w:t xml:space="preserve"> </w:t>
            </w:r>
            <w:r w:rsidR="00D129AF" w:rsidRPr="00D129AF">
              <w:rPr>
                <w:rFonts w:asciiTheme="majorHAnsi" w:eastAsia="Times New Roman" w:hAnsiTheme="majorHAnsi" w:cstheme="majorHAnsi"/>
                <w:lang w:eastAsia="en-ZA"/>
              </w:rPr>
              <w:t xml:space="preserve">government </w:t>
            </w:r>
            <w:r w:rsidR="00D129AF" w:rsidRPr="00190B1C">
              <w:rPr>
                <w:rFonts w:asciiTheme="majorHAnsi" w:eastAsia="Times New Roman" w:hAnsiTheme="majorHAnsi" w:cstheme="majorHAnsi"/>
                <w:lang w:eastAsia="en-ZA"/>
              </w:rPr>
              <w:t>structures, industries</w:t>
            </w:r>
            <w:r w:rsidR="0060590C" w:rsidRPr="00190B1C">
              <w:rPr>
                <w:rFonts w:asciiTheme="majorHAnsi" w:eastAsia="Times New Roman" w:hAnsiTheme="majorHAnsi" w:cstheme="majorHAnsi"/>
                <w:lang w:eastAsia="en-ZA"/>
              </w:rPr>
              <w:t>, NGOs</w:t>
            </w:r>
            <w:r w:rsidR="00895E3A">
              <w:rPr>
                <w:rFonts w:asciiTheme="majorHAnsi" w:eastAsia="Times New Roman" w:hAnsiTheme="majorHAnsi" w:cstheme="majorHAnsi"/>
                <w:lang w:eastAsia="en-ZA"/>
              </w:rPr>
              <w:t>, municipalities</w:t>
            </w:r>
            <w:r w:rsidR="0060590C" w:rsidRPr="00190B1C">
              <w:rPr>
                <w:rFonts w:asciiTheme="majorHAnsi" w:eastAsia="Times New Roman" w:hAnsiTheme="majorHAnsi" w:cstheme="majorHAnsi"/>
                <w:lang w:eastAsia="en-ZA"/>
              </w:rPr>
              <w:t xml:space="preserve"> and communities </w:t>
            </w:r>
            <w:r w:rsidR="00D129AF" w:rsidRPr="00190B1C">
              <w:rPr>
                <w:rFonts w:asciiTheme="majorHAnsi" w:eastAsia="Times New Roman" w:hAnsiTheme="majorHAnsi" w:cstheme="majorHAnsi"/>
                <w:lang w:eastAsia="en-ZA"/>
              </w:rPr>
              <w:t>insofar as the</w:t>
            </w:r>
            <w:r w:rsidR="0060590C" w:rsidRPr="00190B1C">
              <w:rPr>
                <w:rFonts w:asciiTheme="majorHAnsi" w:eastAsia="Times New Roman" w:hAnsiTheme="majorHAnsi" w:cstheme="majorHAnsi"/>
                <w:lang w:eastAsia="en-ZA"/>
              </w:rPr>
              <w:t xml:space="preserve">ir activities </w:t>
            </w:r>
            <w:r w:rsidR="00D129AF" w:rsidRPr="00190B1C">
              <w:rPr>
                <w:rFonts w:asciiTheme="majorHAnsi" w:eastAsia="Times New Roman" w:hAnsiTheme="majorHAnsi" w:cstheme="majorHAnsi"/>
                <w:lang w:eastAsia="en-ZA"/>
              </w:rPr>
              <w:t xml:space="preserve">affect the </w:t>
            </w:r>
            <w:r w:rsidR="0060590C" w:rsidRPr="00190B1C">
              <w:rPr>
                <w:rFonts w:asciiTheme="majorHAnsi" w:eastAsia="Times New Roman" w:hAnsiTheme="majorHAnsi" w:cstheme="majorHAnsi"/>
                <w:lang w:eastAsia="en-ZA"/>
              </w:rPr>
              <w:t>MPA</w:t>
            </w:r>
            <w:r w:rsidR="00D129AF" w:rsidRPr="00190B1C">
              <w:rPr>
                <w:rFonts w:asciiTheme="majorHAnsi" w:eastAsia="Times New Roman" w:hAnsiTheme="majorHAnsi" w:cstheme="majorHAnsi"/>
                <w:lang w:eastAsia="en-ZA"/>
              </w:rPr>
              <w:t xml:space="preserve"> and </w:t>
            </w:r>
            <w:r w:rsidR="0060590C" w:rsidRPr="00190B1C">
              <w:rPr>
                <w:rFonts w:asciiTheme="majorHAnsi" w:eastAsia="Times New Roman" w:hAnsiTheme="majorHAnsi" w:cstheme="majorHAnsi"/>
                <w:lang w:eastAsia="en-ZA"/>
              </w:rPr>
              <w:t xml:space="preserve">to </w:t>
            </w:r>
            <w:r w:rsidR="00D129AF" w:rsidRPr="00190B1C">
              <w:rPr>
                <w:rFonts w:asciiTheme="majorHAnsi" w:eastAsia="Times New Roman" w:hAnsiTheme="majorHAnsi" w:cstheme="majorHAnsi"/>
                <w:lang w:eastAsia="en-ZA"/>
              </w:rPr>
              <w:t xml:space="preserve">keep track of issues affecting the </w:t>
            </w:r>
            <w:r w:rsidR="0060590C" w:rsidRPr="00190B1C">
              <w:rPr>
                <w:rFonts w:asciiTheme="majorHAnsi" w:eastAsia="Times New Roman" w:hAnsiTheme="majorHAnsi" w:cstheme="majorHAnsi"/>
                <w:lang w:eastAsia="en-ZA"/>
              </w:rPr>
              <w:t>MPA</w:t>
            </w:r>
            <w:r w:rsidR="00D129AF" w:rsidRPr="00190B1C">
              <w:rPr>
                <w:rFonts w:asciiTheme="majorHAnsi" w:eastAsia="Times New Roman" w:hAnsiTheme="majorHAnsi" w:cstheme="majorHAnsi"/>
                <w:lang w:eastAsia="en-ZA"/>
              </w:rPr>
              <w:t xml:space="preserve"> and </w:t>
            </w:r>
            <w:r w:rsidR="00B535A8" w:rsidRPr="00190B1C">
              <w:rPr>
                <w:rFonts w:asciiTheme="majorHAnsi" w:eastAsia="Times New Roman" w:hAnsiTheme="majorHAnsi" w:cstheme="majorHAnsi"/>
                <w:lang w:eastAsia="en-ZA"/>
              </w:rPr>
              <w:t>its proximity</w:t>
            </w:r>
            <w:r w:rsidR="00D129AF" w:rsidRPr="00190B1C">
              <w:rPr>
                <w:rFonts w:asciiTheme="majorHAnsi" w:eastAsia="Times New Roman" w:hAnsiTheme="majorHAnsi" w:cstheme="majorHAnsi"/>
                <w:lang w:eastAsia="en-ZA"/>
              </w:rPr>
              <w:t xml:space="preserve"> to ensure </w:t>
            </w:r>
            <w:r w:rsidR="005E7723" w:rsidRPr="00190B1C">
              <w:rPr>
                <w:rFonts w:asciiTheme="majorHAnsi" w:eastAsia="Times New Roman" w:hAnsiTheme="majorHAnsi" w:cstheme="majorHAnsi"/>
                <w:lang w:eastAsia="en-ZA"/>
              </w:rPr>
              <w:t>functional ecosystems are protected</w:t>
            </w:r>
            <w:r w:rsidR="00190B1C" w:rsidRPr="00190B1C">
              <w:rPr>
                <w:rFonts w:asciiTheme="majorHAnsi" w:eastAsia="Times New Roman" w:hAnsiTheme="majorHAnsi" w:cstheme="majorHAnsi"/>
                <w:lang w:eastAsia="en-ZA"/>
              </w:rPr>
              <w:t xml:space="preserve"> and </w:t>
            </w:r>
            <w:r w:rsidR="005C705F" w:rsidRPr="00190B1C">
              <w:rPr>
                <w:rFonts w:asciiTheme="majorHAnsi" w:eastAsia="Times New Roman" w:hAnsiTheme="majorHAnsi" w:cstheme="majorHAnsi"/>
                <w:lang w:eastAsia="en-ZA"/>
              </w:rPr>
              <w:t>the objectives of the MPA are achieved</w:t>
            </w:r>
            <w:r w:rsidR="0042355B">
              <w:rPr>
                <w:rFonts w:asciiTheme="majorHAnsi" w:eastAsia="Times New Roman" w:hAnsiTheme="majorHAnsi" w:cstheme="majorHAnsi"/>
                <w:lang w:eastAsia="en-ZA"/>
              </w:rPr>
              <w:t>.</w:t>
            </w:r>
          </w:p>
          <w:p w14:paraId="25DDF7E9" w14:textId="0BE02360" w:rsidR="00F80A70" w:rsidRDefault="001D3846" w:rsidP="00D129AF">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 xml:space="preserve">6.2 To </w:t>
            </w:r>
            <w:r w:rsidR="00895E3A">
              <w:rPr>
                <w:rFonts w:asciiTheme="majorHAnsi" w:eastAsia="Times New Roman" w:hAnsiTheme="majorHAnsi" w:cstheme="majorHAnsi"/>
                <w:lang w:eastAsia="en-ZA"/>
              </w:rPr>
              <w:t>develop</w:t>
            </w:r>
            <w:r>
              <w:rPr>
                <w:rFonts w:asciiTheme="majorHAnsi" w:eastAsia="Times New Roman" w:hAnsiTheme="majorHAnsi" w:cstheme="majorHAnsi"/>
                <w:lang w:eastAsia="en-ZA"/>
              </w:rPr>
              <w:t xml:space="preserve"> and implement a zone of influence </w:t>
            </w:r>
            <w:r w:rsidR="00895E3A">
              <w:rPr>
                <w:rFonts w:asciiTheme="majorHAnsi" w:eastAsia="Times New Roman" w:hAnsiTheme="majorHAnsi" w:cstheme="majorHAnsi"/>
                <w:lang w:eastAsia="en-ZA"/>
              </w:rPr>
              <w:t xml:space="preserve">policy </w:t>
            </w:r>
            <w:r>
              <w:rPr>
                <w:rFonts w:asciiTheme="majorHAnsi" w:eastAsia="Times New Roman" w:hAnsiTheme="majorHAnsi" w:cstheme="majorHAnsi"/>
                <w:lang w:eastAsia="en-ZA"/>
              </w:rPr>
              <w:t>for the MPA</w:t>
            </w:r>
          </w:p>
          <w:p w14:paraId="2187B996" w14:textId="2BCDC627" w:rsidR="00AB16BD" w:rsidRDefault="00AB16BD" w:rsidP="00D129AF">
            <w:pPr>
              <w:spacing w:after="0" w:line="240" w:lineRule="auto"/>
              <w:ind w:left="360" w:hanging="360"/>
              <w:rPr>
                <w:rFonts w:asciiTheme="majorHAnsi" w:eastAsia="Times New Roman" w:hAnsiTheme="majorHAnsi" w:cstheme="majorHAnsi"/>
                <w:color w:val="FF0000"/>
                <w:lang w:eastAsia="en-ZA"/>
              </w:rPr>
            </w:pPr>
          </w:p>
          <w:p w14:paraId="6013CE3B" w14:textId="63E9D9FA" w:rsidR="00AB16BD" w:rsidRDefault="00AB16BD" w:rsidP="00D129AF">
            <w:pPr>
              <w:spacing w:after="0" w:line="240" w:lineRule="auto"/>
              <w:ind w:left="360" w:hanging="360"/>
              <w:rPr>
                <w:rFonts w:asciiTheme="majorHAnsi" w:eastAsia="Times New Roman" w:hAnsiTheme="majorHAnsi" w:cstheme="majorHAnsi"/>
                <w:lang w:eastAsia="en-ZA"/>
              </w:rPr>
            </w:pPr>
          </w:p>
        </w:tc>
      </w:tr>
      <w:tr w:rsidR="00CF6C54" w:rsidRPr="00C572B3" w14:paraId="31FEFF57" w14:textId="77777777" w:rsidTr="00E4605D">
        <w:trPr>
          <w:trHeight w:val="1134"/>
          <w:tblHeader/>
          <w:jc w:val="center"/>
        </w:trPr>
        <w:tc>
          <w:tcPr>
            <w:tcW w:w="2689" w:type="dxa"/>
            <w:vAlign w:val="center"/>
          </w:tcPr>
          <w:p w14:paraId="534D9CB1" w14:textId="3030C812" w:rsidR="00CF6C54" w:rsidRPr="00D86311" w:rsidRDefault="00CF6C54" w:rsidP="00E4605D">
            <w:pPr>
              <w:spacing w:after="0" w:line="240" w:lineRule="auto"/>
              <w:jc w:val="center"/>
              <w:rPr>
                <w:rFonts w:asciiTheme="majorHAnsi" w:eastAsia="Times New Roman" w:hAnsiTheme="majorHAnsi" w:cstheme="majorHAnsi"/>
                <w:b/>
                <w:lang w:eastAsia="en-ZA"/>
              </w:rPr>
            </w:pPr>
            <w:bookmarkStart w:id="47" w:name="_Hlk40733950"/>
            <w:r>
              <w:rPr>
                <w:rFonts w:asciiTheme="majorHAnsi" w:eastAsia="Times New Roman" w:hAnsiTheme="majorHAnsi" w:cstheme="majorHAnsi"/>
                <w:b/>
                <w:lang w:eastAsia="en-ZA"/>
              </w:rPr>
              <w:t xml:space="preserve">Theme </w:t>
            </w:r>
            <w:r w:rsidR="00F80A70">
              <w:rPr>
                <w:rFonts w:asciiTheme="majorHAnsi" w:eastAsia="Times New Roman" w:hAnsiTheme="majorHAnsi" w:cstheme="majorHAnsi"/>
                <w:b/>
                <w:lang w:eastAsia="en-ZA"/>
              </w:rPr>
              <w:t>7</w:t>
            </w:r>
            <w:r w:rsidRPr="00D86311">
              <w:rPr>
                <w:rFonts w:asciiTheme="majorHAnsi" w:eastAsia="Times New Roman" w:hAnsiTheme="majorHAnsi" w:cstheme="majorHAnsi"/>
                <w:b/>
                <w:lang w:eastAsia="en-ZA"/>
              </w:rPr>
              <w:t xml:space="preserve">: </w:t>
            </w:r>
          </w:p>
          <w:p w14:paraId="63810E89" w14:textId="08F2F83E" w:rsidR="00CF6C54" w:rsidRDefault="00BC2514" w:rsidP="00E4605D">
            <w:pPr>
              <w:spacing w:after="0" w:line="240" w:lineRule="auto"/>
              <w:jc w:val="center"/>
              <w:rPr>
                <w:rFonts w:asciiTheme="majorHAnsi" w:eastAsia="Times New Roman" w:hAnsiTheme="majorHAnsi" w:cstheme="majorHAnsi"/>
                <w:b/>
                <w:bCs/>
                <w:lang w:val="en-GB" w:eastAsia="en-ZA"/>
              </w:rPr>
            </w:pPr>
            <w:bookmarkStart w:id="48" w:name="_Hlk41811150"/>
            <w:r>
              <w:rPr>
                <w:rFonts w:asciiTheme="majorHAnsi" w:eastAsia="Times New Roman" w:hAnsiTheme="majorHAnsi" w:cstheme="majorHAnsi"/>
                <w:b/>
                <w:bCs/>
                <w:lang w:val="en-GB" w:eastAsia="en-ZA"/>
              </w:rPr>
              <w:t xml:space="preserve">Engagement, </w:t>
            </w:r>
            <w:r w:rsidR="00CF6C54" w:rsidRPr="00D86311">
              <w:rPr>
                <w:rFonts w:asciiTheme="majorHAnsi" w:eastAsia="Times New Roman" w:hAnsiTheme="majorHAnsi" w:cstheme="majorHAnsi"/>
                <w:b/>
                <w:bCs/>
                <w:lang w:val="en-GB" w:eastAsia="en-ZA"/>
              </w:rPr>
              <w:t>Education and Public awareness</w:t>
            </w:r>
          </w:p>
          <w:p w14:paraId="5C3F1D40" w14:textId="3D93032B" w:rsidR="00CF6C54" w:rsidRDefault="00CF6C54" w:rsidP="00E4605D">
            <w:pPr>
              <w:spacing w:after="0" w:line="240" w:lineRule="auto"/>
              <w:jc w:val="center"/>
              <w:rPr>
                <w:rFonts w:asciiTheme="majorHAnsi" w:eastAsia="Times New Roman" w:hAnsiTheme="majorHAnsi" w:cstheme="majorHAnsi"/>
                <w:b/>
                <w:bCs/>
                <w:color w:val="0070C0"/>
                <w:lang w:val="en-GB" w:eastAsia="en-ZA"/>
              </w:rPr>
            </w:pPr>
            <w:r w:rsidRPr="00A81262">
              <w:rPr>
                <w:rFonts w:asciiTheme="majorHAnsi" w:eastAsia="Times New Roman" w:hAnsiTheme="majorHAnsi" w:cstheme="majorHAnsi"/>
                <w:b/>
                <w:bCs/>
                <w:color w:val="0070C0"/>
                <w:lang w:val="en-GB" w:eastAsia="en-ZA"/>
              </w:rPr>
              <w:t xml:space="preserve">Goal: </w:t>
            </w:r>
            <w:bookmarkEnd w:id="47"/>
            <w:r w:rsidR="00063567" w:rsidRPr="00063567">
              <w:rPr>
                <w:rFonts w:ascii="Calibri" w:eastAsia="Times New Roman" w:hAnsi="Calibri" w:cs="Times New Roman"/>
                <w:b/>
                <w:bCs/>
                <w:color w:val="0070C0"/>
                <w:sz w:val="28"/>
                <w:szCs w:val="28"/>
                <w:lang w:val="en-GB" w:eastAsia="en-ZA"/>
              </w:rPr>
              <w:t xml:space="preserve"> </w:t>
            </w:r>
            <w:r w:rsidR="00063567" w:rsidRPr="00063567">
              <w:rPr>
                <w:rFonts w:asciiTheme="majorHAnsi" w:eastAsia="Times New Roman" w:hAnsiTheme="majorHAnsi" w:cstheme="majorHAnsi"/>
                <w:b/>
                <w:bCs/>
                <w:color w:val="0070C0"/>
                <w:lang w:val="en-GB" w:eastAsia="en-ZA"/>
              </w:rPr>
              <w:t xml:space="preserve">To </w:t>
            </w:r>
            <w:r w:rsidR="000A64EF">
              <w:rPr>
                <w:rFonts w:asciiTheme="majorHAnsi" w:eastAsia="Times New Roman" w:hAnsiTheme="majorHAnsi" w:cstheme="majorHAnsi"/>
                <w:b/>
                <w:bCs/>
                <w:color w:val="0070C0"/>
                <w:lang w:val="en-GB" w:eastAsia="en-ZA"/>
              </w:rPr>
              <w:t>engage</w:t>
            </w:r>
            <w:r w:rsidR="00063567" w:rsidRPr="00063567">
              <w:rPr>
                <w:rFonts w:asciiTheme="majorHAnsi" w:eastAsia="Times New Roman" w:hAnsiTheme="majorHAnsi" w:cstheme="majorHAnsi"/>
                <w:b/>
                <w:bCs/>
                <w:color w:val="0070C0"/>
                <w:lang w:val="en-GB" w:eastAsia="en-ZA"/>
              </w:rPr>
              <w:t xml:space="preserve"> resource users, stakeholder</w:t>
            </w:r>
            <w:r w:rsidR="009F63AD">
              <w:rPr>
                <w:rFonts w:asciiTheme="majorHAnsi" w:eastAsia="Times New Roman" w:hAnsiTheme="majorHAnsi" w:cstheme="majorHAnsi"/>
                <w:b/>
                <w:bCs/>
                <w:color w:val="0070C0"/>
                <w:lang w:val="en-GB" w:eastAsia="en-ZA"/>
              </w:rPr>
              <w:t>s</w:t>
            </w:r>
            <w:r w:rsidR="00063567" w:rsidRPr="00063567">
              <w:rPr>
                <w:rFonts w:asciiTheme="majorHAnsi" w:eastAsia="Times New Roman" w:hAnsiTheme="majorHAnsi" w:cstheme="majorHAnsi"/>
                <w:b/>
                <w:bCs/>
                <w:color w:val="0070C0"/>
                <w:lang w:val="en-GB" w:eastAsia="en-ZA"/>
              </w:rPr>
              <w:t xml:space="preserve"> and the general public on the attributes, function</w:t>
            </w:r>
            <w:r w:rsidR="005F17FA">
              <w:rPr>
                <w:rFonts w:asciiTheme="majorHAnsi" w:eastAsia="Times New Roman" w:hAnsiTheme="majorHAnsi" w:cstheme="majorHAnsi"/>
                <w:b/>
                <w:bCs/>
                <w:color w:val="0070C0"/>
                <w:lang w:val="en-GB" w:eastAsia="en-ZA"/>
              </w:rPr>
              <w:t>s</w:t>
            </w:r>
            <w:r w:rsidR="00063567" w:rsidRPr="00063567">
              <w:rPr>
                <w:rFonts w:asciiTheme="majorHAnsi" w:eastAsia="Times New Roman" w:hAnsiTheme="majorHAnsi" w:cstheme="majorHAnsi"/>
                <w:b/>
                <w:bCs/>
                <w:color w:val="0070C0"/>
                <w:lang w:val="en-GB" w:eastAsia="en-ZA"/>
              </w:rPr>
              <w:t xml:space="preserve"> and benefits of the MPA including its contribution(s) to marine conservation and sustainable use</w:t>
            </w:r>
            <w:bookmarkEnd w:id="48"/>
          </w:p>
          <w:p w14:paraId="69178E9C" w14:textId="0C6377DF" w:rsidR="00F00302" w:rsidRPr="00C572B3" w:rsidRDefault="00F00302" w:rsidP="00E4605D">
            <w:pPr>
              <w:spacing w:after="0" w:line="240" w:lineRule="auto"/>
              <w:jc w:val="center"/>
              <w:rPr>
                <w:rFonts w:asciiTheme="majorHAnsi" w:eastAsia="Times New Roman" w:hAnsiTheme="majorHAnsi" w:cstheme="majorHAnsi"/>
                <w:b/>
                <w:lang w:eastAsia="en-ZA"/>
              </w:rPr>
            </w:pPr>
            <w:r w:rsidRPr="00187C0B">
              <w:rPr>
                <w:rFonts w:asciiTheme="majorHAnsi" w:eastAsia="Times New Roman" w:hAnsiTheme="majorHAnsi" w:cstheme="majorHAnsi"/>
                <w:b/>
                <w:bCs/>
                <w:color w:val="FF0000"/>
                <w:lang w:eastAsia="en-ZA"/>
              </w:rPr>
              <w:t xml:space="preserve">(Purpose </w:t>
            </w:r>
            <w:r w:rsidR="005E24B2">
              <w:rPr>
                <w:rFonts w:asciiTheme="majorHAnsi" w:eastAsia="Times New Roman" w:hAnsiTheme="majorHAnsi" w:cstheme="majorHAnsi"/>
                <w:b/>
                <w:bCs/>
                <w:color w:val="FF0000"/>
                <w:lang w:eastAsia="en-ZA"/>
              </w:rPr>
              <w:t>g</w:t>
            </w:r>
            <w:r w:rsidRPr="00187C0B">
              <w:rPr>
                <w:rFonts w:asciiTheme="majorHAnsi" w:eastAsia="Times New Roman" w:hAnsiTheme="majorHAnsi" w:cstheme="majorHAnsi"/>
                <w:b/>
                <w:bCs/>
                <w:color w:val="FF0000"/>
                <w:lang w:eastAsia="en-ZA"/>
              </w:rPr>
              <w:t>)</w:t>
            </w:r>
          </w:p>
        </w:tc>
        <w:tc>
          <w:tcPr>
            <w:tcW w:w="6775" w:type="dxa"/>
            <w:vAlign w:val="center"/>
          </w:tcPr>
          <w:p w14:paraId="11CB5FF2" w14:textId="50A1CE08" w:rsidR="00CF6C54" w:rsidRDefault="00F80A70" w:rsidP="005A154D">
            <w:pPr>
              <w:spacing w:after="0" w:line="240" w:lineRule="auto"/>
              <w:ind w:left="315" w:hanging="315"/>
              <w:rPr>
                <w:rFonts w:asciiTheme="majorHAnsi" w:eastAsia="Times New Roman" w:hAnsiTheme="majorHAnsi" w:cstheme="majorHAnsi"/>
                <w:lang w:eastAsia="en-ZA"/>
              </w:rPr>
            </w:pPr>
            <w:r>
              <w:rPr>
                <w:rFonts w:asciiTheme="majorHAnsi" w:eastAsia="Times New Roman" w:hAnsiTheme="majorHAnsi" w:cstheme="majorHAnsi"/>
                <w:lang w:eastAsia="en-ZA"/>
              </w:rPr>
              <w:t>7</w:t>
            </w:r>
            <w:r w:rsidR="00CF6C54" w:rsidRPr="00D86311">
              <w:rPr>
                <w:rFonts w:asciiTheme="majorHAnsi" w:eastAsia="Times New Roman" w:hAnsiTheme="majorHAnsi" w:cstheme="majorHAnsi"/>
                <w:lang w:eastAsia="en-ZA"/>
              </w:rPr>
              <w:t>.1</w:t>
            </w:r>
            <w:r w:rsidR="00CF6C54">
              <w:rPr>
                <w:rFonts w:asciiTheme="majorHAnsi" w:eastAsia="Times New Roman" w:hAnsiTheme="majorHAnsi" w:cstheme="majorHAnsi"/>
                <w:lang w:eastAsia="en-ZA"/>
              </w:rPr>
              <w:t xml:space="preserve"> </w:t>
            </w:r>
            <w:r w:rsidR="00B535A8" w:rsidRPr="00B535A8">
              <w:rPr>
                <w:rFonts w:asciiTheme="majorHAnsi" w:eastAsia="Times New Roman" w:hAnsiTheme="majorHAnsi" w:cstheme="majorHAnsi"/>
                <w:lang w:eastAsia="en-ZA"/>
              </w:rPr>
              <w:t xml:space="preserve">To raise the profile of </w:t>
            </w:r>
            <w:r w:rsidR="00163DE9">
              <w:rPr>
                <w:rFonts w:asciiTheme="majorHAnsi" w:eastAsia="Times New Roman" w:hAnsiTheme="majorHAnsi" w:cstheme="majorHAnsi"/>
                <w:lang w:eastAsia="en-ZA"/>
              </w:rPr>
              <w:t xml:space="preserve">the </w:t>
            </w:r>
            <w:r w:rsidR="00BF5518">
              <w:rPr>
                <w:rFonts w:asciiTheme="majorHAnsi" w:eastAsia="Times New Roman" w:hAnsiTheme="majorHAnsi" w:cstheme="majorHAnsi"/>
                <w:lang w:eastAsia="en-ZA"/>
              </w:rPr>
              <w:t>Amathole</w:t>
            </w:r>
            <w:r w:rsidR="00163DE9">
              <w:rPr>
                <w:rFonts w:asciiTheme="majorHAnsi" w:eastAsia="Times New Roman" w:hAnsiTheme="majorHAnsi" w:cstheme="majorHAnsi"/>
                <w:lang w:eastAsia="en-ZA"/>
              </w:rPr>
              <w:t xml:space="preserve"> </w:t>
            </w:r>
            <w:r w:rsidR="00B535A8" w:rsidRPr="00B535A8">
              <w:rPr>
                <w:rFonts w:asciiTheme="majorHAnsi" w:eastAsia="Times New Roman" w:hAnsiTheme="majorHAnsi" w:cstheme="majorHAnsi"/>
                <w:lang w:eastAsia="en-ZA"/>
              </w:rPr>
              <w:t>MP</w:t>
            </w:r>
            <w:r w:rsidR="00190B1C">
              <w:rPr>
                <w:rFonts w:asciiTheme="majorHAnsi" w:eastAsia="Times New Roman" w:hAnsiTheme="majorHAnsi" w:cstheme="majorHAnsi"/>
                <w:lang w:eastAsia="en-ZA"/>
              </w:rPr>
              <w:t>As</w:t>
            </w:r>
            <w:r w:rsidR="005C705F" w:rsidRPr="005C705F">
              <w:rPr>
                <w:rFonts w:asciiTheme="majorHAnsi" w:eastAsia="Times New Roman" w:hAnsiTheme="majorHAnsi" w:cstheme="majorHAnsi"/>
                <w:lang w:eastAsia="en-ZA"/>
              </w:rPr>
              <w:t xml:space="preserve"> and </w:t>
            </w:r>
            <w:r w:rsidR="00AB16BD">
              <w:rPr>
                <w:rFonts w:asciiTheme="majorHAnsi" w:eastAsia="Times New Roman" w:hAnsiTheme="majorHAnsi" w:cstheme="majorHAnsi"/>
                <w:lang w:eastAsia="en-ZA"/>
              </w:rPr>
              <w:t xml:space="preserve">to </w:t>
            </w:r>
            <w:r w:rsidR="00190B1C">
              <w:rPr>
                <w:rFonts w:asciiTheme="majorHAnsi" w:eastAsia="Times New Roman" w:hAnsiTheme="majorHAnsi" w:cstheme="majorHAnsi"/>
                <w:lang w:eastAsia="en-ZA"/>
              </w:rPr>
              <w:t xml:space="preserve">increase appreciation of </w:t>
            </w:r>
            <w:r w:rsidR="001378A7">
              <w:rPr>
                <w:rFonts w:asciiTheme="majorHAnsi" w:eastAsia="Times New Roman" w:hAnsiTheme="majorHAnsi" w:cstheme="majorHAnsi"/>
                <w:lang w:eastAsia="en-ZA"/>
              </w:rPr>
              <w:t xml:space="preserve">the </w:t>
            </w:r>
            <w:r w:rsidR="00190B1C" w:rsidRPr="00895E3A">
              <w:rPr>
                <w:rFonts w:asciiTheme="majorHAnsi" w:eastAsia="Times New Roman" w:hAnsiTheme="majorHAnsi" w:cstheme="majorHAnsi"/>
                <w:lang w:eastAsia="en-ZA"/>
              </w:rPr>
              <w:t xml:space="preserve">attributes, functions, </w:t>
            </w:r>
            <w:r w:rsidR="005C705F" w:rsidRPr="00895E3A">
              <w:rPr>
                <w:rFonts w:asciiTheme="majorHAnsi" w:eastAsia="Times New Roman" w:hAnsiTheme="majorHAnsi" w:cstheme="majorHAnsi"/>
                <w:lang w:eastAsia="en-ZA"/>
              </w:rPr>
              <w:t>social and economic benefits,</w:t>
            </w:r>
            <w:r w:rsidR="00B535A8" w:rsidRPr="00895E3A">
              <w:rPr>
                <w:rFonts w:asciiTheme="majorHAnsi" w:eastAsia="Times New Roman" w:hAnsiTheme="majorHAnsi" w:cstheme="majorHAnsi"/>
                <w:lang w:eastAsia="en-ZA"/>
              </w:rPr>
              <w:t xml:space="preserve"> including </w:t>
            </w:r>
            <w:r w:rsidR="001378A7">
              <w:rPr>
                <w:rFonts w:asciiTheme="majorHAnsi" w:eastAsia="Times New Roman" w:hAnsiTheme="majorHAnsi" w:cstheme="majorHAnsi"/>
                <w:lang w:eastAsia="en-ZA"/>
              </w:rPr>
              <w:t>the</w:t>
            </w:r>
            <w:r w:rsidR="00B535A8" w:rsidRPr="00895E3A">
              <w:rPr>
                <w:rFonts w:asciiTheme="majorHAnsi" w:eastAsia="Times New Roman" w:hAnsiTheme="majorHAnsi" w:cstheme="majorHAnsi"/>
                <w:lang w:eastAsia="en-ZA"/>
              </w:rPr>
              <w:t xml:space="preserve"> contribution(s) to marine conservation</w:t>
            </w:r>
            <w:r w:rsidR="00895E3A" w:rsidRPr="00895E3A">
              <w:rPr>
                <w:rFonts w:asciiTheme="majorHAnsi" w:eastAsia="Times New Roman" w:hAnsiTheme="majorHAnsi" w:cstheme="majorHAnsi"/>
                <w:lang w:eastAsia="en-ZA"/>
              </w:rPr>
              <w:t>,</w:t>
            </w:r>
            <w:r w:rsidR="00B535A8" w:rsidRPr="00895E3A">
              <w:rPr>
                <w:rFonts w:asciiTheme="majorHAnsi" w:eastAsia="Times New Roman" w:hAnsiTheme="majorHAnsi" w:cstheme="majorHAnsi"/>
                <w:lang w:eastAsia="en-ZA"/>
              </w:rPr>
              <w:t xml:space="preserve"> sustainable use</w:t>
            </w:r>
            <w:r w:rsidR="005C705F" w:rsidRPr="00895E3A">
              <w:rPr>
                <w:rFonts w:asciiTheme="majorHAnsi" w:eastAsia="Times New Roman" w:hAnsiTheme="majorHAnsi" w:cstheme="majorHAnsi"/>
                <w:lang w:eastAsia="en-ZA"/>
              </w:rPr>
              <w:t xml:space="preserve"> </w:t>
            </w:r>
            <w:r w:rsidR="00190B1C" w:rsidRPr="00895E3A">
              <w:rPr>
                <w:rFonts w:asciiTheme="majorHAnsi" w:eastAsia="Times New Roman" w:hAnsiTheme="majorHAnsi" w:cstheme="majorHAnsi"/>
                <w:lang w:eastAsia="en-ZA"/>
              </w:rPr>
              <w:t>and social and</w:t>
            </w:r>
            <w:r w:rsidR="00895E3A">
              <w:rPr>
                <w:rFonts w:asciiTheme="majorHAnsi" w:eastAsia="Times New Roman" w:hAnsiTheme="majorHAnsi" w:cstheme="majorHAnsi"/>
                <w:lang w:eastAsia="en-ZA"/>
              </w:rPr>
              <w:t xml:space="preserve"> economic benefits, </w:t>
            </w:r>
            <w:r w:rsidR="00B535A8" w:rsidRPr="00895E3A">
              <w:rPr>
                <w:rFonts w:asciiTheme="majorHAnsi" w:eastAsia="Times New Roman" w:hAnsiTheme="majorHAnsi" w:cstheme="majorHAnsi"/>
                <w:lang w:eastAsia="en-ZA"/>
              </w:rPr>
              <w:t>with a focus on improving voluntary compliance with regulations</w:t>
            </w:r>
          </w:p>
          <w:p w14:paraId="132C9FE6" w14:textId="74FD0611" w:rsidR="00B535A8" w:rsidRPr="00C572B3" w:rsidRDefault="00B535A8" w:rsidP="00193AAA">
            <w:pPr>
              <w:spacing w:after="0" w:line="240" w:lineRule="auto"/>
              <w:ind w:left="315" w:hanging="315"/>
              <w:rPr>
                <w:rFonts w:asciiTheme="majorHAnsi" w:eastAsia="Times New Roman" w:hAnsiTheme="majorHAnsi" w:cstheme="majorHAnsi"/>
                <w:lang w:eastAsia="en-ZA"/>
              </w:rPr>
            </w:pPr>
          </w:p>
        </w:tc>
      </w:tr>
      <w:tr w:rsidR="00CF6C54" w:rsidRPr="00D86311" w14:paraId="2D85AAC1" w14:textId="77777777" w:rsidTr="00E4605D">
        <w:trPr>
          <w:trHeight w:val="1134"/>
          <w:tblHeader/>
          <w:jc w:val="center"/>
        </w:trPr>
        <w:tc>
          <w:tcPr>
            <w:tcW w:w="2689" w:type="dxa"/>
            <w:vAlign w:val="center"/>
          </w:tcPr>
          <w:p w14:paraId="2673354E" w14:textId="4D2B6531" w:rsidR="00CF6C54" w:rsidRPr="00D86311" w:rsidRDefault="00CF6C54" w:rsidP="00E4605D">
            <w:pPr>
              <w:spacing w:after="0" w:line="240" w:lineRule="auto"/>
              <w:jc w:val="center"/>
              <w:rPr>
                <w:rFonts w:asciiTheme="majorHAnsi" w:eastAsia="Times New Roman" w:hAnsiTheme="majorHAnsi" w:cstheme="majorHAnsi"/>
                <w:b/>
                <w:lang w:eastAsia="en-ZA"/>
              </w:rPr>
            </w:pPr>
            <w:r>
              <w:rPr>
                <w:rFonts w:asciiTheme="majorHAnsi" w:eastAsia="Times New Roman" w:hAnsiTheme="majorHAnsi" w:cstheme="majorHAnsi"/>
                <w:b/>
                <w:lang w:eastAsia="en-ZA"/>
              </w:rPr>
              <w:t xml:space="preserve">Theme </w:t>
            </w:r>
            <w:r w:rsidR="00F80A70">
              <w:rPr>
                <w:rFonts w:asciiTheme="majorHAnsi" w:eastAsia="Times New Roman" w:hAnsiTheme="majorHAnsi" w:cstheme="majorHAnsi"/>
                <w:b/>
                <w:lang w:eastAsia="en-ZA"/>
              </w:rPr>
              <w:t>8</w:t>
            </w:r>
            <w:r w:rsidRPr="00D86311">
              <w:rPr>
                <w:rFonts w:asciiTheme="majorHAnsi" w:eastAsia="Times New Roman" w:hAnsiTheme="majorHAnsi" w:cstheme="majorHAnsi"/>
                <w:b/>
                <w:lang w:eastAsia="en-ZA"/>
              </w:rPr>
              <w:t xml:space="preserve">: </w:t>
            </w:r>
          </w:p>
          <w:p w14:paraId="2CD0A9C2" w14:textId="77777777" w:rsidR="00CF6C54" w:rsidRPr="00AA0250" w:rsidRDefault="00CF6C54" w:rsidP="00E4605D">
            <w:pPr>
              <w:autoSpaceDE w:val="0"/>
              <w:autoSpaceDN w:val="0"/>
              <w:adjustRightInd w:val="0"/>
              <w:spacing w:after="0" w:line="240" w:lineRule="auto"/>
              <w:jc w:val="center"/>
              <w:rPr>
                <w:rFonts w:asciiTheme="majorHAnsi" w:eastAsia="Times New Roman" w:hAnsiTheme="majorHAnsi" w:cstheme="majorHAnsi"/>
                <w:b/>
                <w:bCs/>
                <w:lang w:val="en-GB" w:eastAsia="en-ZA"/>
              </w:rPr>
            </w:pPr>
            <w:bookmarkStart w:id="49" w:name="_Hlk40769369"/>
            <w:r w:rsidRPr="00AA0250">
              <w:rPr>
                <w:rFonts w:asciiTheme="majorHAnsi" w:eastAsia="Times New Roman" w:hAnsiTheme="majorHAnsi" w:cstheme="majorHAnsi"/>
                <w:b/>
                <w:bCs/>
                <w:lang w:val="en-GB" w:eastAsia="en-ZA"/>
              </w:rPr>
              <w:t>Monitoring, Research and Information management</w:t>
            </w:r>
          </w:p>
          <w:p w14:paraId="5C0D48B3" w14:textId="366EFE72" w:rsidR="00CF6C54" w:rsidRDefault="00CF6C54" w:rsidP="00E4605D">
            <w:pPr>
              <w:autoSpaceDE w:val="0"/>
              <w:autoSpaceDN w:val="0"/>
              <w:adjustRightInd w:val="0"/>
              <w:spacing w:after="0" w:line="240" w:lineRule="auto"/>
              <w:jc w:val="center"/>
              <w:rPr>
                <w:rFonts w:asciiTheme="majorHAnsi" w:eastAsia="Times New Roman" w:hAnsiTheme="majorHAnsi" w:cstheme="majorHAnsi"/>
                <w:b/>
                <w:bCs/>
                <w:color w:val="0070C0"/>
                <w:lang w:val="en-GB" w:eastAsia="en-ZA"/>
              </w:rPr>
            </w:pPr>
            <w:bookmarkStart w:id="50" w:name="_Hlk41811229"/>
            <w:bookmarkEnd w:id="49"/>
            <w:r w:rsidRPr="00AA0250">
              <w:rPr>
                <w:rFonts w:asciiTheme="majorHAnsi" w:eastAsia="Times New Roman" w:hAnsiTheme="majorHAnsi" w:cstheme="majorHAnsi"/>
                <w:b/>
                <w:bCs/>
                <w:color w:val="0070C0"/>
                <w:lang w:val="en-GB" w:eastAsia="en-ZA"/>
              </w:rPr>
              <w:t xml:space="preserve">Goal: </w:t>
            </w:r>
            <w:r w:rsidRPr="00F01C51">
              <w:rPr>
                <w:b/>
                <w:bCs/>
                <w:color w:val="0070C0"/>
                <w:lang w:val="en-GB"/>
              </w:rPr>
              <w:t xml:space="preserve"> </w:t>
            </w:r>
            <w:r w:rsidR="00063567" w:rsidRPr="00063567">
              <w:rPr>
                <w:rFonts w:ascii="Calibri" w:eastAsia="Times New Roman" w:hAnsi="Calibri" w:cs="Times New Roman"/>
                <w:b/>
                <w:bCs/>
                <w:color w:val="0070C0"/>
                <w:sz w:val="28"/>
                <w:szCs w:val="28"/>
                <w:lang w:val="en-GB" w:eastAsia="en-ZA"/>
              </w:rPr>
              <w:t xml:space="preserve"> </w:t>
            </w:r>
            <w:bookmarkStart w:id="51" w:name="_Hlk44388175"/>
            <w:r w:rsidR="006F314F" w:rsidRPr="006F314F">
              <w:rPr>
                <w:b/>
                <w:bCs/>
                <w:color w:val="0070C0"/>
              </w:rPr>
              <w:t xml:space="preserve">To realise the potential of the </w:t>
            </w:r>
            <w:r w:rsidR="00BF5518">
              <w:rPr>
                <w:b/>
                <w:bCs/>
                <w:color w:val="0070C0"/>
              </w:rPr>
              <w:t>Amathole</w:t>
            </w:r>
            <w:r w:rsidR="006F314F" w:rsidRPr="006F314F">
              <w:rPr>
                <w:b/>
                <w:bCs/>
                <w:color w:val="0070C0"/>
              </w:rPr>
              <w:t xml:space="preserve"> MPA for enhancing scientific knowledge and increasing the evidence base to inform </w:t>
            </w:r>
            <w:r w:rsidR="006366F1">
              <w:rPr>
                <w:b/>
                <w:bCs/>
                <w:color w:val="0070C0"/>
              </w:rPr>
              <w:t xml:space="preserve">wise </w:t>
            </w:r>
            <w:r w:rsidR="006F314F" w:rsidRPr="006F314F">
              <w:rPr>
                <w:b/>
                <w:bCs/>
                <w:color w:val="0070C0"/>
              </w:rPr>
              <w:t>ecosystem-based management</w:t>
            </w:r>
            <w:bookmarkEnd w:id="51"/>
          </w:p>
          <w:bookmarkEnd w:id="50"/>
          <w:p w14:paraId="04AAD0F9" w14:textId="1B66B990" w:rsidR="00CF6C54" w:rsidRPr="00D86311" w:rsidRDefault="00CB7139" w:rsidP="00E4605D">
            <w:pPr>
              <w:autoSpaceDE w:val="0"/>
              <w:autoSpaceDN w:val="0"/>
              <w:adjustRightInd w:val="0"/>
              <w:spacing w:after="0" w:line="240" w:lineRule="auto"/>
              <w:jc w:val="center"/>
              <w:rPr>
                <w:rFonts w:asciiTheme="majorHAnsi" w:eastAsia="Times New Roman" w:hAnsiTheme="majorHAnsi" w:cstheme="majorHAnsi"/>
                <w:b/>
                <w:lang w:eastAsia="en-ZA"/>
              </w:rPr>
            </w:pPr>
            <w:r w:rsidRPr="00CB7139">
              <w:rPr>
                <w:rFonts w:asciiTheme="majorHAnsi" w:eastAsia="Times New Roman" w:hAnsiTheme="majorHAnsi" w:cstheme="majorHAnsi"/>
                <w:b/>
                <w:color w:val="FF0000"/>
                <w:lang w:eastAsia="en-ZA"/>
              </w:rPr>
              <w:t xml:space="preserve">Purpose </w:t>
            </w:r>
            <w:r w:rsidR="00A11DF9">
              <w:rPr>
                <w:rFonts w:asciiTheme="majorHAnsi" w:eastAsia="Times New Roman" w:hAnsiTheme="majorHAnsi" w:cstheme="majorHAnsi"/>
                <w:b/>
                <w:color w:val="FF0000"/>
                <w:lang w:eastAsia="en-ZA"/>
              </w:rPr>
              <w:t xml:space="preserve">3, </w:t>
            </w:r>
            <w:r w:rsidR="005E24B2">
              <w:rPr>
                <w:rFonts w:asciiTheme="majorHAnsi" w:eastAsia="Times New Roman" w:hAnsiTheme="majorHAnsi" w:cstheme="majorHAnsi"/>
                <w:b/>
                <w:color w:val="FF0000"/>
                <w:lang w:eastAsia="en-ZA"/>
              </w:rPr>
              <w:t>g</w:t>
            </w:r>
            <w:r w:rsidRPr="00CB7139">
              <w:rPr>
                <w:rFonts w:asciiTheme="majorHAnsi" w:eastAsia="Times New Roman" w:hAnsiTheme="majorHAnsi" w:cstheme="majorHAnsi"/>
                <w:b/>
                <w:color w:val="FF0000"/>
                <w:lang w:eastAsia="en-ZA"/>
              </w:rPr>
              <w:t>)</w:t>
            </w:r>
          </w:p>
        </w:tc>
        <w:tc>
          <w:tcPr>
            <w:tcW w:w="6775" w:type="dxa"/>
            <w:vAlign w:val="center"/>
          </w:tcPr>
          <w:p w14:paraId="7507DF65" w14:textId="5FAAA156" w:rsidR="00CF6C54" w:rsidRDefault="00F80A70" w:rsidP="00E4605D">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8</w:t>
            </w:r>
            <w:r w:rsidR="00CF6C54" w:rsidRPr="00D86311">
              <w:rPr>
                <w:rFonts w:asciiTheme="majorHAnsi" w:eastAsia="Times New Roman" w:hAnsiTheme="majorHAnsi" w:cstheme="majorHAnsi"/>
                <w:lang w:eastAsia="en-ZA"/>
              </w:rPr>
              <w:t>.1</w:t>
            </w:r>
            <w:bookmarkStart w:id="52" w:name="_Hlk40733097"/>
            <w:r w:rsidR="00CF6C54">
              <w:rPr>
                <w:rFonts w:asciiTheme="majorHAnsi" w:eastAsia="Times New Roman" w:hAnsiTheme="majorHAnsi" w:cstheme="majorHAnsi"/>
                <w:lang w:eastAsia="en-ZA"/>
              </w:rPr>
              <w:t xml:space="preserve"> </w:t>
            </w:r>
            <w:r w:rsidR="00B535A8" w:rsidRPr="00B535A8">
              <w:rPr>
                <w:rFonts w:asciiTheme="majorHAnsi" w:eastAsia="Times New Roman" w:hAnsiTheme="majorHAnsi" w:cstheme="majorHAnsi"/>
                <w:lang w:eastAsia="en-ZA"/>
              </w:rPr>
              <w:t>To support research and monitoring that increases understanding of the ecosystems, biodiversity and benefits of the MPA</w:t>
            </w:r>
            <w:r w:rsidR="00DC7531">
              <w:rPr>
                <w:rFonts w:asciiTheme="majorHAnsi" w:eastAsia="Times New Roman" w:hAnsiTheme="majorHAnsi" w:cstheme="majorHAnsi"/>
                <w:lang w:eastAsia="en-ZA"/>
              </w:rPr>
              <w:t>,</w:t>
            </w:r>
            <w:r w:rsidR="00B535A8" w:rsidRPr="00B535A8">
              <w:rPr>
                <w:rFonts w:asciiTheme="majorHAnsi" w:eastAsia="Times New Roman" w:hAnsiTheme="majorHAnsi" w:cstheme="majorHAnsi"/>
                <w:lang w:eastAsia="en-ZA"/>
              </w:rPr>
              <w:t xml:space="preserve"> including research on </w:t>
            </w:r>
            <w:r w:rsidR="00DC7531">
              <w:rPr>
                <w:rFonts w:asciiTheme="majorHAnsi" w:eastAsia="Times New Roman" w:hAnsiTheme="majorHAnsi" w:cstheme="majorHAnsi"/>
                <w:lang w:eastAsia="en-ZA"/>
              </w:rPr>
              <w:t xml:space="preserve">linefish stocks and the effectiveness of </w:t>
            </w:r>
            <w:r w:rsidR="00601983">
              <w:rPr>
                <w:rFonts w:asciiTheme="majorHAnsi" w:eastAsia="Times New Roman" w:hAnsiTheme="majorHAnsi" w:cstheme="majorHAnsi"/>
                <w:lang w:eastAsia="en-ZA"/>
              </w:rPr>
              <w:t>MPA zonation</w:t>
            </w:r>
          </w:p>
          <w:bookmarkEnd w:id="52"/>
          <w:p w14:paraId="607212DD" w14:textId="5C495D97" w:rsidR="00CF6C54" w:rsidRDefault="00F80A70" w:rsidP="00E4605D">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8</w:t>
            </w:r>
            <w:r w:rsidR="00CF6C54" w:rsidRPr="00D86311">
              <w:rPr>
                <w:rFonts w:asciiTheme="majorHAnsi" w:eastAsia="Times New Roman" w:hAnsiTheme="majorHAnsi" w:cstheme="majorHAnsi"/>
                <w:lang w:eastAsia="en-ZA"/>
              </w:rPr>
              <w:t>.</w:t>
            </w:r>
            <w:r w:rsidR="00584F63">
              <w:rPr>
                <w:rFonts w:asciiTheme="majorHAnsi" w:eastAsia="Times New Roman" w:hAnsiTheme="majorHAnsi" w:cstheme="majorHAnsi"/>
                <w:lang w:eastAsia="en-ZA"/>
              </w:rPr>
              <w:t>2</w:t>
            </w:r>
            <w:r w:rsidR="00CF6C54" w:rsidRPr="00C572B3">
              <w:rPr>
                <w:rFonts w:asciiTheme="majorHAnsi" w:eastAsia="Times New Roman" w:hAnsiTheme="majorHAnsi" w:cstheme="majorHAnsi"/>
                <w:lang w:eastAsia="en-ZA"/>
              </w:rPr>
              <w:t xml:space="preserve"> </w:t>
            </w:r>
            <w:r w:rsidR="00B535A8" w:rsidRPr="00B535A8">
              <w:rPr>
                <w:rFonts w:asciiTheme="majorHAnsi" w:eastAsia="Times New Roman" w:hAnsiTheme="majorHAnsi" w:cstheme="majorHAnsi"/>
                <w:lang w:eastAsia="en-ZA"/>
              </w:rPr>
              <w:t xml:space="preserve">To develop and maintain a monitoring programme that provides managers with accurate and timely information on the state of the MPA, the potential threats to </w:t>
            </w:r>
            <w:r w:rsidR="006366F1">
              <w:rPr>
                <w:rFonts w:asciiTheme="majorHAnsi" w:eastAsia="Times New Roman" w:hAnsiTheme="majorHAnsi" w:cstheme="majorHAnsi"/>
                <w:lang w:eastAsia="en-ZA"/>
              </w:rPr>
              <w:t xml:space="preserve">achieving </w:t>
            </w:r>
            <w:r w:rsidR="00B535A8" w:rsidRPr="00B535A8">
              <w:rPr>
                <w:rFonts w:asciiTheme="majorHAnsi" w:eastAsia="Times New Roman" w:hAnsiTheme="majorHAnsi" w:cstheme="majorHAnsi"/>
                <w:lang w:eastAsia="en-ZA"/>
              </w:rPr>
              <w:t xml:space="preserve">the MPA </w:t>
            </w:r>
            <w:r w:rsidR="006366F1">
              <w:rPr>
                <w:rFonts w:asciiTheme="majorHAnsi" w:eastAsia="Times New Roman" w:hAnsiTheme="majorHAnsi" w:cstheme="majorHAnsi"/>
                <w:lang w:eastAsia="en-ZA"/>
              </w:rPr>
              <w:t>objectives</w:t>
            </w:r>
            <w:r w:rsidR="00B535A8" w:rsidRPr="00B535A8">
              <w:rPr>
                <w:rFonts w:asciiTheme="majorHAnsi" w:eastAsia="Times New Roman" w:hAnsiTheme="majorHAnsi" w:cstheme="majorHAnsi"/>
                <w:lang w:eastAsia="en-ZA"/>
              </w:rPr>
              <w:t>, and which provides scientific reference points for management of ecosystem</w:t>
            </w:r>
            <w:r w:rsidR="006366F1">
              <w:rPr>
                <w:rFonts w:asciiTheme="majorHAnsi" w:eastAsia="Times New Roman" w:hAnsiTheme="majorHAnsi" w:cstheme="majorHAnsi"/>
                <w:lang w:eastAsia="en-ZA"/>
              </w:rPr>
              <w:t>s</w:t>
            </w:r>
          </w:p>
          <w:p w14:paraId="134A8965" w14:textId="64D389A4" w:rsidR="00CF6C54" w:rsidRPr="00D86311" w:rsidRDefault="00F80A70" w:rsidP="00C858D9">
            <w:pPr>
              <w:spacing w:after="0" w:line="240" w:lineRule="auto"/>
              <w:ind w:left="360" w:hanging="360"/>
              <w:rPr>
                <w:rFonts w:asciiTheme="majorHAnsi" w:eastAsia="Times New Roman" w:hAnsiTheme="majorHAnsi" w:cstheme="majorHAnsi"/>
                <w:lang w:eastAsia="en-ZA"/>
              </w:rPr>
            </w:pPr>
            <w:r>
              <w:rPr>
                <w:rFonts w:asciiTheme="majorHAnsi" w:eastAsia="Times New Roman" w:hAnsiTheme="majorHAnsi" w:cstheme="majorHAnsi"/>
                <w:lang w:eastAsia="en-ZA"/>
              </w:rPr>
              <w:t>8</w:t>
            </w:r>
            <w:r w:rsidR="00CF6C54">
              <w:rPr>
                <w:rFonts w:asciiTheme="majorHAnsi" w:eastAsia="Times New Roman" w:hAnsiTheme="majorHAnsi" w:cstheme="majorHAnsi"/>
                <w:lang w:eastAsia="en-ZA"/>
              </w:rPr>
              <w:t>.</w:t>
            </w:r>
            <w:r w:rsidR="009F63AD">
              <w:rPr>
                <w:rFonts w:asciiTheme="majorHAnsi" w:eastAsia="Times New Roman" w:hAnsiTheme="majorHAnsi" w:cstheme="majorHAnsi"/>
                <w:lang w:eastAsia="en-ZA"/>
              </w:rPr>
              <w:t>3</w:t>
            </w:r>
            <w:r w:rsidR="00CF6C54">
              <w:rPr>
                <w:rFonts w:asciiTheme="majorHAnsi" w:eastAsia="Times New Roman" w:hAnsiTheme="majorHAnsi" w:cstheme="majorHAnsi"/>
                <w:lang w:eastAsia="en-ZA"/>
              </w:rPr>
              <w:t xml:space="preserve"> </w:t>
            </w:r>
            <w:r w:rsidR="00B535A8" w:rsidRPr="00B535A8">
              <w:rPr>
                <w:rFonts w:asciiTheme="majorHAnsi" w:eastAsia="Times New Roman" w:hAnsiTheme="majorHAnsi" w:cstheme="majorHAnsi"/>
                <w:lang w:eastAsia="en-ZA"/>
              </w:rPr>
              <w:t>To collate and adequately manage data and information on the MPA, ensuring ease of access to support research and management decisions</w:t>
            </w:r>
          </w:p>
        </w:tc>
      </w:tr>
      <w:bookmarkEnd w:id="41"/>
    </w:tbl>
    <w:p w14:paraId="1BAE24AF" w14:textId="29F3AB21" w:rsidR="00917323" w:rsidRDefault="00917323" w:rsidP="00905F41">
      <w:pPr>
        <w:rPr>
          <w:b/>
          <w:bCs/>
          <w:color w:val="000000" w:themeColor="text1"/>
        </w:rPr>
      </w:pPr>
    </w:p>
    <w:p w14:paraId="03F8CFEF" w14:textId="642D23E1" w:rsidR="00A944E5" w:rsidRDefault="00C264A8" w:rsidP="00C61BB6">
      <w:pPr>
        <w:pStyle w:val="Heading1"/>
        <w:numPr>
          <w:ilvl w:val="0"/>
          <w:numId w:val="9"/>
        </w:numPr>
      </w:pPr>
      <w:bookmarkStart w:id="53" w:name="_Toc64975564"/>
      <w:r>
        <w:lastRenderedPageBreak/>
        <w:t xml:space="preserve">Boundaries, </w:t>
      </w:r>
      <w:r w:rsidR="0065728A">
        <w:t>Zoning</w:t>
      </w:r>
      <w:r>
        <w:t xml:space="preserve"> and Regulations</w:t>
      </w:r>
      <w:bookmarkEnd w:id="53"/>
    </w:p>
    <w:p w14:paraId="225E038C" w14:textId="1AC7649C" w:rsidR="00C264A8" w:rsidRDefault="00C264A8" w:rsidP="00C264A8">
      <w:pPr>
        <w:pStyle w:val="Heading2"/>
        <w:numPr>
          <w:ilvl w:val="0"/>
          <w:numId w:val="39"/>
        </w:numPr>
      </w:pPr>
      <w:bookmarkStart w:id="54" w:name="_Toc64975565"/>
      <w:r>
        <w:t>Boundaries</w:t>
      </w:r>
      <w:bookmarkEnd w:id="54"/>
    </w:p>
    <w:p w14:paraId="0CA0E8BA" w14:textId="678CA75A" w:rsidR="00292F7D" w:rsidRPr="00BC2514" w:rsidRDefault="00292F7D" w:rsidP="00C264A8">
      <w:pPr>
        <w:rPr>
          <w:color w:val="000000" w:themeColor="text1"/>
        </w:rPr>
      </w:pPr>
      <w:r w:rsidRPr="00BC2514">
        <w:rPr>
          <w:b/>
          <w:bCs/>
          <w:color w:val="000000" w:themeColor="text1"/>
          <w:sz w:val="24"/>
          <w:szCs w:val="24"/>
        </w:rPr>
        <w:t>Amathole Coastal MPA</w:t>
      </w:r>
      <w:r w:rsidRPr="00BC2514">
        <w:rPr>
          <w:color w:val="000000" w:themeColor="text1"/>
        </w:rPr>
        <w:t xml:space="preserve"> consist</w:t>
      </w:r>
      <w:r w:rsidR="00A0111E" w:rsidRPr="00BC2514">
        <w:rPr>
          <w:color w:val="000000" w:themeColor="text1"/>
        </w:rPr>
        <w:t>s</w:t>
      </w:r>
      <w:r w:rsidRPr="00BC2514">
        <w:rPr>
          <w:color w:val="000000" w:themeColor="text1"/>
        </w:rPr>
        <w:t xml:space="preserve"> of three sections that extend </w:t>
      </w:r>
      <w:r w:rsidR="00DD4C3F" w:rsidRPr="00BC2514">
        <w:rPr>
          <w:color w:val="000000" w:themeColor="text1"/>
        </w:rPr>
        <w:t xml:space="preserve">5.5 km offshore </w:t>
      </w:r>
      <w:r w:rsidRPr="00BC2514">
        <w:rPr>
          <w:color w:val="000000" w:themeColor="text1"/>
        </w:rPr>
        <w:t>from the highwater mark</w:t>
      </w:r>
      <w:r w:rsidR="00DD4C3F" w:rsidRPr="00BC2514">
        <w:rPr>
          <w:color w:val="000000" w:themeColor="text1"/>
        </w:rPr>
        <w:t>.</w:t>
      </w:r>
      <w:r w:rsidR="00C50415" w:rsidRPr="00BC2514">
        <w:rPr>
          <w:color w:val="000000" w:themeColor="text1"/>
        </w:rPr>
        <w:t xml:space="preserve"> Coordinates are listed in Table </w:t>
      </w:r>
      <w:r w:rsidR="000A64EF" w:rsidRPr="00BC2514">
        <w:rPr>
          <w:color w:val="000000" w:themeColor="text1"/>
        </w:rPr>
        <w:t>6.1</w:t>
      </w:r>
      <w:r w:rsidR="00DC62B7" w:rsidRPr="00BC2514">
        <w:rPr>
          <w:color w:val="000000" w:themeColor="text1"/>
        </w:rPr>
        <w:t xml:space="preserve"> and see Figure 3</w:t>
      </w:r>
      <w:r w:rsidR="00C50415" w:rsidRPr="00BC2514">
        <w:rPr>
          <w:color w:val="000000" w:themeColor="text1"/>
        </w:rPr>
        <w:t>.</w:t>
      </w:r>
      <w:r w:rsidRPr="00BC2514">
        <w:rPr>
          <w:color w:val="000000" w:themeColor="text1"/>
        </w:rPr>
        <w:t xml:space="preserve"> </w:t>
      </w:r>
    </w:p>
    <w:p w14:paraId="195ECADC" w14:textId="68BA78A2" w:rsidR="00292F7D" w:rsidRPr="00BC2514" w:rsidRDefault="00BC2514" w:rsidP="00BC2514">
      <w:pPr>
        <w:rPr>
          <w:color w:val="000000" w:themeColor="text1"/>
        </w:rPr>
      </w:pPr>
      <w:r>
        <w:rPr>
          <w:color w:val="000000" w:themeColor="text1"/>
        </w:rPr>
        <w:t xml:space="preserve">1.  </w:t>
      </w:r>
      <w:r w:rsidR="00292F7D" w:rsidRPr="00BC2514">
        <w:rPr>
          <w:color w:val="000000" w:themeColor="text1"/>
        </w:rPr>
        <w:t xml:space="preserve">The Gxulu area encompasses the sea (excluding any estuary) </w:t>
      </w:r>
      <w:r w:rsidR="008E3155" w:rsidRPr="00BC2514">
        <w:rPr>
          <w:color w:val="000000" w:themeColor="text1"/>
        </w:rPr>
        <w:t xml:space="preserve">enclosed by </w:t>
      </w:r>
      <w:r w:rsidR="00C11C95" w:rsidRPr="00BC2514">
        <w:rPr>
          <w:color w:val="000000" w:themeColor="text1"/>
        </w:rPr>
        <w:t xml:space="preserve">sequentially joining </w:t>
      </w:r>
      <w:r w:rsidR="008E3155" w:rsidRPr="00BC2514">
        <w:rPr>
          <w:color w:val="000000" w:themeColor="text1"/>
        </w:rPr>
        <w:t xml:space="preserve">coordinates 1, 2, 3 and 4 (Table </w:t>
      </w:r>
      <w:r>
        <w:rPr>
          <w:color w:val="000000" w:themeColor="text1"/>
        </w:rPr>
        <w:t>6.1</w:t>
      </w:r>
      <w:r w:rsidR="008E3155" w:rsidRPr="00BC2514">
        <w:rPr>
          <w:color w:val="000000" w:themeColor="text1"/>
        </w:rPr>
        <w:t>)</w:t>
      </w:r>
      <w:r w:rsidR="00C50415" w:rsidRPr="00BC2514">
        <w:rPr>
          <w:color w:val="000000" w:themeColor="text1"/>
        </w:rPr>
        <w:t>,</w:t>
      </w:r>
      <w:r w:rsidR="008E3155" w:rsidRPr="00BC2514">
        <w:rPr>
          <w:color w:val="000000" w:themeColor="text1"/>
        </w:rPr>
        <w:t xml:space="preserve"> with the line joining coordinate 1 (Christmas </w:t>
      </w:r>
      <w:r w:rsidR="00C11C95" w:rsidRPr="00BC2514">
        <w:rPr>
          <w:color w:val="000000" w:themeColor="text1"/>
        </w:rPr>
        <w:t>Rock) and coordinate 4 (Gxulu River Mouth) located along the high tide mark</w:t>
      </w:r>
      <w:r w:rsidR="00C50415" w:rsidRPr="00BC2514">
        <w:rPr>
          <w:color w:val="000000" w:themeColor="text1"/>
        </w:rPr>
        <w:t xml:space="preserve"> (Figure </w:t>
      </w:r>
      <w:r>
        <w:rPr>
          <w:color w:val="000000" w:themeColor="text1"/>
        </w:rPr>
        <w:t>3</w:t>
      </w:r>
      <w:r w:rsidR="00C50415" w:rsidRPr="00BC2514">
        <w:rPr>
          <w:color w:val="000000" w:themeColor="text1"/>
        </w:rPr>
        <w:t>)</w:t>
      </w:r>
      <w:r w:rsidR="00C11C95" w:rsidRPr="00BC2514">
        <w:rPr>
          <w:color w:val="000000" w:themeColor="text1"/>
        </w:rPr>
        <w:t xml:space="preserve">.  </w:t>
      </w:r>
    </w:p>
    <w:p w14:paraId="0FEE0528" w14:textId="185C4D4F" w:rsidR="00292F7D" w:rsidRDefault="00BC2514" w:rsidP="00BC2514">
      <w:pPr>
        <w:rPr>
          <w:color w:val="000000" w:themeColor="text1"/>
        </w:rPr>
      </w:pPr>
      <w:r>
        <w:rPr>
          <w:color w:val="000000" w:themeColor="text1"/>
        </w:rPr>
        <w:t xml:space="preserve">2. </w:t>
      </w:r>
      <w:r w:rsidR="00292F7D" w:rsidRPr="00292F7D">
        <w:rPr>
          <w:color w:val="000000" w:themeColor="text1"/>
        </w:rPr>
        <w:t xml:space="preserve">The Gonubie area encompasses the sea (excluding any estuary) </w:t>
      </w:r>
      <w:r w:rsidR="00C11C95">
        <w:rPr>
          <w:color w:val="000000" w:themeColor="text1"/>
        </w:rPr>
        <w:t xml:space="preserve">enclosed by </w:t>
      </w:r>
      <w:r w:rsidR="00C50415">
        <w:rPr>
          <w:color w:val="000000" w:themeColor="text1"/>
        </w:rPr>
        <w:t xml:space="preserve">sequentially joining </w:t>
      </w:r>
      <w:r w:rsidR="00C11C95">
        <w:rPr>
          <w:color w:val="000000" w:themeColor="text1"/>
        </w:rPr>
        <w:t xml:space="preserve">coordinates 5, 6, 7 and 8 (Table </w:t>
      </w:r>
      <w:r>
        <w:rPr>
          <w:color w:val="000000" w:themeColor="text1"/>
        </w:rPr>
        <w:t>6.1</w:t>
      </w:r>
      <w:r w:rsidR="00C11C95">
        <w:rPr>
          <w:color w:val="000000" w:themeColor="text1"/>
        </w:rPr>
        <w:t>) with the line joining coordinate 5 (Nahoon Point) and coordinate 8 (Gonubie Point) located along the high tide mark</w:t>
      </w:r>
      <w:r w:rsidR="00C50415">
        <w:rPr>
          <w:color w:val="000000" w:themeColor="text1"/>
        </w:rPr>
        <w:t xml:space="preserve"> (Figure 2).</w:t>
      </w:r>
    </w:p>
    <w:p w14:paraId="35FE1EE7" w14:textId="641EA7EC" w:rsidR="00C50415" w:rsidRDefault="00BC2514" w:rsidP="00BC2514">
      <w:pPr>
        <w:spacing w:line="276" w:lineRule="auto"/>
        <w:rPr>
          <w:color w:val="000000" w:themeColor="text1"/>
        </w:rPr>
      </w:pPr>
      <w:r>
        <w:t xml:space="preserve">3. </w:t>
      </w:r>
      <w:r w:rsidR="00292F7D" w:rsidRPr="00292F7D">
        <w:t xml:space="preserve">The Kei area encompasses the sea </w:t>
      </w:r>
      <w:r w:rsidR="00C50415">
        <w:t xml:space="preserve">and shoreline </w:t>
      </w:r>
      <w:r w:rsidR="00292F7D" w:rsidRPr="00292F7D">
        <w:t xml:space="preserve">(excluding any estuary) </w:t>
      </w:r>
      <w:r w:rsidR="00C11C95">
        <w:rPr>
          <w:color w:val="000000" w:themeColor="text1"/>
        </w:rPr>
        <w:t>enclosed by</w:t>
      </w:r>
      <w:r w:rsidR="00C50415">
        <w:rPr>
          <w:color w:val="000000" w:themeColor="text1"/>
        </w:rPr>
        <w:t xml:space="preserve"> sequentially joining</w:t>
      </w:r>
      <w:r w:rsidR="00C11C95">
        <w:rPr>
          <w:color w:val="000000" w:themeColor="text1"/>
        </w:rPr>
        <w:t xml:space="preserve"> coordinates 9, 10, 11, 12, 13, 14, 15, 16, 17, and 18 (Table 2) with the line joining coordinate 9 (</w:t>
      </w:r>
      <w:r w:rsidR="00C50415">
        <w:rPr>
          <w:color w:val="000000" w:themeColor="text1"/>
        </w:rPr>
        <w:t>Nyara River</w:t>
      </w:r>
      <w:r w:rsidR="00C11C95">
        <w:rPr>
          <w:color w:val="000000" w:themeColor="text1"/>
        </w:rPr>
        <w:t xml:space="preserve">) and coordinate </w:t>
      </w:r>
      <w:r w:rsidR="00C50415">
        <w:rPr>
          <w:color w:val="000000" w:themeColor="text1"/>
        </w:rPr>
        <w:t>18</w:t>
      </w:r>
      <w:r w:rsidR="00C11C95">
        <w:rPr>
          <w:color w:val="000000" w:themeColor="text1"/>
        </w:rPr>
        <w:t xml:space="preserve"> (</w:t>
      </w:r>
      <w:r w:rsidR="00C50415">
        <w:rPr>
          <w:color w:val="000000" w:themeColor="text1"/>
        </w:rPr>
        <w:t>Kei River</w:t>
      </w:r>
      <w:r w:rsidR="00C11C95">
        <w:rPr>
          <w:color w:val="000000" w:themeColor="text1"/>
        </w:rPr>
        <w:t>) located along the high tide mark</w:t>
      </w:r>
      <w:r w:rsidR="00C50415">
        <w:rPr>
          <w:color w:val="000000" w:themeColor="text1"/>
        </w:rPr>
        <w:t xml:space="preserve"> </w:t>
      </w:r>
      <w:r w:rsidR="000A1414">
        <w:rPr>
          <w:color w:val="000000" w:themeColor="text1"/>
        </w:rPr>
        <w:t>(</w:t>
      </w:r>
      <w:r w:rsidR="00C50415">
        <w:rPr>
          <w:color w:val="000000" w:themeColor="text1"/>
        </w:rPr>
        <w:t>Figure 2</w:t>
      </w:r>
      <w:r w:rsidR="000A1414">
        <w:rPr>
          <w:color w:val="000000" w:themeColor="text1"/>
        </w:rPr>
        <w:t>)</w:t>
      </w:r>
      <w:r w:rsidR="00C11C95">
        <w:rPr>
          <w:color w:val="000000" w:themeColor="text1"/>
        </w:rPr>
        <w:t>.</w:t>
      </w:r>
      <w:r w:rsidR="00C50415">
        <w:rPr>
          <w:color w:val="000000" w:themeColor="text1"/>
        </w:rPr>
        <w:t xml:space="preserve"> </w:t>
      </w:r>
    </w:p>
    <w:p w14:paraId="6F21915D" w14:textId="1CC3D66F" w:rsidR="001C2FDC" w:rsidRPr="00292F7D" w:rsidRDefault="001C2FDC" w:rsidP="00C11C95">
      <w:pPr>
        <w:spacing w:line="276" w:lineRule="auto"/>
        <w:rPr>
          <w:color w:val="000000" w:themeColor="text1"/>
        </w:rPr>
      </w:pPr>
      <w:r>
        <w:rPr>
          <w:color w:val="000000" w:themeColor="text1"/>
        </w:rPr>
        <w:t xml:space="preserve">All three areas include </w:t>
      </w:r>
      <w:r w:rsidRPr="001C2FDC">
        <w:rPr>
          <w:color w:val="000000" w:themeColor="text1"/>
        </w:rPr>
        <w:t>the substrata, seabed,</w:t>
      </w:r>
      <w:r>
        <w:rPr>
          <w:color w:val="000000" w:themeColor="text1"/>
        </w:rPr>
        <w:t> </w:t>
      </w:r>
      <w:r w:rsidRPr="001C2FDC">
        <w:rPr>
          <w:color w:val="000000" w:themeColor="text1"/>
        </w:rPr>
        <w:t>subsoil and water column within these boundaries</w:t>
      </w:r>
      <w:r w:rsidR="00C50415">
        <w:rPr>
          <w:color w:val="000000" w:themeColor="text1"/>
        </w:rPr>
        <w:t>.</w:t>
      </w:r>
    </w:p>
    <w:p w14:paraId="02B5F6DC" w14:textId="5D5FF97F" w:rsidR="00292F7D" w:rsidRDefault="00292F7D" w:rsidP="00292F7D">
      <w:pPr>
        <w:rPr>
          <w:color w:val="000000" w:themeColor="text1"/>
        </w:rPr>
      </w:pPr>
      <w:r w:rsidRPr="001C2FDC">
        <w:rPr>
          <w:b/>
          <w:bCs/>
          <w:color w:val="000000" w:themeColor="text1"/>
          <w:sz w:val="24"/>
          <w:szCs w:val="24"/>
        </w:rPr>
        <w:t>The Amathole Offshore MPA</w:t>
      </w:r>
      <w:r>
        <w:rPr>
          <w:color w:val="000000" w:themeColor="text1"/>
        </w:rPr>
        <w:t xml:space="preserve"> consists of two sections located offshore between the mouth of the Kei River and Port Alfred. </w:t>
      </w:r>
      <w:r w:rsidR="001C2FDC">
        <w:rPr>
          <w:color w:val="000000" w:themeColor="text1"/>
        </w:rPr>
        <w:t>Coordinates are listed in Table</w:t>
      </w:r>
      <w:r w:rsidR="00C50415">
        <w:rPr>
          <w:color w:val="000000" w:themeColor="text1"/>
        </w:rPr>
        <w:t xml:space="preserve"> 3</w:t>
      </w:r>
      <w:r w:rsidR="00DC62B7">
        <w:rPr>
          <w:color w:val="000000" w:themeColor="text1"/>
        </w:rPr>
        <w:t xml:space="preserve"> and see Figure 3</w:t>
      </w:r>
      <w:r w:rsidR="001C2FDC">
        <w:rPr>
          <w:color w:val="000000" w:themeColor="text1"/>
        </w:rPr>
        <w:t xml:space="preserve">. </w:t>
      </w:r>
    </w:p>
    <w:p w14:paraId="2806A50C" w14:textId="0E63A8A9" w:rsidR="000A1414" w:rsidRDefault="000A1414" w:rsidP="001C2FDC">
      <w:pPr>
        <w:rPr>
          <w:color w:val="000000" w:themeColor="text1"/>
        </w:rPr>
      </w:pPr>
      <w:r>
        <w:rPr>
          <w:color w:val="000000" w:themeColor="text1"/>
        </w:rPr>
        <w:t xml:space="preserve">1. </w:t>
      </w:r>
      <w:r w:rsidR="001C2FDC" w:rsidRPr="001C2FDC">
        <w:rPr>
          <w:color w:val="000000" w:themeColor="text1"/>
        </w:rPr>
        <w:t>The Offshore Kei</w:t>
      </w:r>
      <w:r w:rsidR="001C2FDC">
        <w:rPr>
          <w:color w:val="000000" w:themeColor="text1"/>
        </w:rPr>
        <w:t> </w:t>
      </w:r>
      <w:r w:rsidR="001C2FDC" w:rsidRPr="001C2FDC">
        <w:rPr>
          <w:color w:val="000000" w:themeColor="text1"/>
        </w:rPr>
        <w:t>area comprises of straight lines sequentially joining the following coordinates: A,</w:t>
      </w:r>
      <w:r w:rsidR="001C2FDC">
        <w:rPr>
          <w:color w:val="000000" w:themeColor="text1"/>
        </w:rPr>
        <w:t> </w:t>
      </w:r>
      <w:r w:rsidR="001C2FDC" w:rsidRPr="001C2FDC">
        <w:rPr>
          <w:color w:val="000000" w:themeColor="text1"/>
        </w:rPr>
        <w:t>B, C, D, E, F, G, H, I, J and K, joining along the existing boundary of the</w:t>
      </w:r>
      <w:r w:rsidR="001C2FDC">
        <w:rPr>
          <w:color w:val="000000" w:themeColor="text1"/>
        </w:rPr>
        <w:t> </w:t>
      </w:r>
      <w:r w:rsidR="001C2FDC" w:rsidRPr="001C2FDC">
        <w:rPr>
          <w:color w:val="000000" w:themeColor="text1"/>
        </w:rPr>
        <w:t>Amathole Marin</w:t>
      </w:r>
      <w:r w:rsidR="001C2FDC">
        <w:rPr>
          <w:color w:val="000000" w:themeColor="text1"/>
        </w:rPr>
        <w:t>e</w:t>
      </w:r>
      <w:r w:rsidR="001C2FDC" w:rsidRPr="001C2FDC">
        <w:rPr>
          <w:color w:val="000000" w:themeColor="text1"/>
        </w:rPr>
        <w:t xml:space="preserve"> Protected Area</w:t>
      </w:r>
      <w:r>
        <w:rPr>
          <w:color w:val="000000" w:themeColor="text1"/>
        </w:rPr>
        <w:t xml:space="preserve"> (Figure 2)</w:t>
      </w:r>
      <w:r w:rsidR="001C2FDC" w:rsidRPr="001C2FDC">
        <w:rPr>
          <w:color w:val="000000" w:themeColor="text1"/>
        </w:rPr>
        <w:t xml:space="preserve">. </w:t>
      </w:r>
    </w:p>
    <w:p w14:paraId="35AA7C5F" w14:textId="72205F54" w:rsidR="000A1414" w:rsidRDefault="000A1414" w:rsidP="001C2FDC">
      <w:pPr>
        <w:rPr>
          <w:color w:val="000000" w:themeColor="text1"/>
        </w:rPr>
      </w:pPr>
      <w:r>
        <w:rPr>
          <w:color w:val="000000" w:themeColor="text1"/>
        </w:rPr>
        <w:t xml:space="preserve">2. </w:t>
      </w:r>
      <w:r w:rsidR="001C2FDC" w:rsidRPr="001C2FDC">
        <w:rPr>
          <w:color w:val="000000" w:themeColor="text1"/>
        </w:rPr>
        <w:t>The offshore Gxulu area comprises of straight</w:t>
      </w:r>
      <w:r w:rsidR="001C2FDC">
        <w:rPr>
          <w:color w:val="000000" w:themeColor="text1"/>
        </w:rPr>
        <w:t> </w:t>
      </w:r>
      <w:r w:rsidR="001C2FDC" w:rsidRPr="001C2FDC">
        <w:rPr>
          <w:color w:val="000000" w:themeColor="text1"/>
        </w:rPr>
        <w:t>lines sequentially joining the following coordinates: L, M, N, O, P, Q and R, with</w:t>
      </w:r>
      <w:r w:rsidR="001C2FDC">
        <w:rPr>
          <w:color w:val="000000" w:themeColor="text1"/>
        </w:rPr>
        <w:t> </w:t>
      </w:r>
      <w:r w:rsidR="001C2FDC" w:rsidRPr="001C2FDC">
        <w:rPr>
          <w:color w:val="000000" w:themeColor="text1"/>
        </w:rPr>
        <w:t>the first and last point joining the existing inshore Gxulu area of the existing</w:t>
      </w:r>
      <w:r w:rsidR="001C2FDC">
        <w:rPr>
          <w:color w:val="000000" w:themeColor="text1"/>
        </w:rPr>
        <w:t> </w:t>
      </w:r>
      <w:r w:rsidR="001C2FDC" w:rsidRPr="001C2FDC">
        <w:rPr>
          <w:color w:val="000000" w:themeColor="text1"/>
        </w:rPr>
        <w:t>Amathole Marine Protected Area</w:t>
      </w:r>
      <w:r>
        <w:rPr>
          <w:color w:val="000000" w:themeColor="text1"/>
        </w:rPr>
        <w:t xml:space="preserve"> (Figure 2)</w:t>
      </w:r>
      <w:r w:rsidR="001C2FDC" w:rsidRPr="001C2FDC">
        <w:rPr>
          <w:color w:val="000000" w:themeColor="text1"/>
        </w:rPr>
        <w:t xml:space="preserve">. </w:t>
      </w:r>
    </w:p>
    <w:p w14:paraId="44CD9181" w14:textId="4BBC01FD" w:rsidR="00292F7D" w:rsidRDefault="001C2FDC" w:rsidP="001C2FDC">
      <w:pPr>
        <w:rPr>
          <w:color w:val="000000" w:themeColor="text1"/>
        </w:rPr>
      </w:pPr>
      <w:r w:rsidRPr="001C2FDC">
        <w:rPr>
          <w:color w:val="000000" w:themeColor="text1"/>
        </w:rPr>
        <w:t xml:space="preserve">The </w:t>
      </w:r>
      <w:r w:rsidR="000A1414">
        <w:rPr>
          <w:color w:val="000000" w:themeColor="text1"/>
        </w:rPr>
        <w:t xml:space="preserve">two </w:t>
      </w:r>
      <w:r w:rsidRPr="001C2FDC">
        <w:rPr>
          <w:color w:val="000000" w:themeColor="text1"/>
        </w:rPr>
        <w:t>area</w:t>
      </w:r>
      <w:r w:rsidR="000A1414">
        <w:rPr>
          <w:color w:val="000000" w:themeColor="text1"/>
        </w:rPr>
        <w:t>s</w:t>
      </w:r>
      <w:r w:rsidRPr="001C2FDC">
        <w:rPr>
          <w:color w:val="000000" w:themeColor="text1"/>
        </w:rPr>
        <w:t xml:space="preserve"> include the substrata, seabed,</w:t>
      </w:r>
      <w:r>
        <w:rPr>
          <w:color w:val="000000" w:themeColor="text1"/>
        </w:rPr>
        <w:t> </w:t>
      </w:r>
      <w:r w:rsidRPr="001C2FDC">
        <w:rPr>
          <w:color w:val="000000" w:themeColor="text1"/>
        </w:rPr>
        <w:t>subsoil and water column within these boundaries.</w:t>
      </w:r>
    </w:p>
    <w:p w14:paraId="5C4224A4" w14:textId="64FB4B41" w:rsidR="00C264A8" w:rsidRDefault="00C264A8" w:rsidP="001C2FDC">
      <w:pPr>
        <w:pStyle w:val="Heading2"/>
        <w:numPr>
          <w:ilvl w:val="0"/>
          <w:numId w:val="39"/>
        </w:numPr>
        <w:rPr>
          <w:lang w:val="en-GB"/>
        </w:rPr>
      </w:pPr>
      <w:bookmarkStart w:id="55" w:name="_Toc64975566"/>
      <w:r>
        <w:rPr>
          <w:lang w:val="en-GB"/>
        </w:rPr>
        <w:t>Zoning</w:t>
      </w:r>
      <w:bookmarkEnd w:id="55"/>
    </w:p>
    <w:p w14:paraId="26D4B487" w14:textId="0824165B" w:rsidR="001172B0" w:rsidRPr="00E576AA" w:rsidRDefault="00C264A8" w:rsidP="00C264A8">
      <w:pPr>
        <w:rPr>
          <w:lang w:val="en-US"/>
        </w:rPr>
      </w:pPr>
      <w:r w:rsidRPr="0065728A">
        <w:rPr>
          <w:color w:val="000000" w:themeColor="text1"/>
        </w:rPr>
        <w:t xml:space="preserve">The </w:t>
      </w:r>
      <w:r w:rsidRPr="00E576AA">
        <w:t xml:space="preserve">primary objective of the MPA zoning plan is to co-ordinate conservation, tourism, and commercial and recreational resource use initiatives and activities to ensure that they can continue with a minimum of conflict and without compromising the MPA’s objectives. </w:t>
      </w:r>
      <w:r w:rsidR="001172B0" w:rsidRPr="00E576AA">
        <w:t>T</w:t>
      </w:r>
      <w:r w:rsidR="00265875" w:rsidRPr="00E576AA">
        <w:t xml:space="preserve">he </w:t>
      </w:r>
      <w:r w:rsidR="004604AE" w:rsidRPr="00E576AA">
        <w:rPr>
          <w:lang w:val="en-US"/>
        </w:rPr>
        <w:t xml:space="preserve">areas of Kei Mouth and Chintsa East are </w:t>
      </w:r>
      <w:r w:rsidR="001172B0" w:rsidRPr="00E576AA">
        <w:rPr>
          <w:lang w:val="en-US"/>
        </w:rPr>
        <w:t>identified in the Great Kei Municipality IDP as</w:t>
      </w:r>
      <w:r w:rsidR="004604AE" w:rsidRPr="00E576AA">
        <w:rPr>
          <w:lang w:val="en-US"/>
        </w:rPr>
        <w:t xml:space="preserve"> major coastal resorts and settlement </w:t>
      </w:r>
      <w:r w:rsidR="001172B0" w:rsidRPr="00E576AA">
        <w:rPr>
          <w:lang w:val="en-US"/>
        </w:rPr>
        <w:t>foci</w:t>
      </w:r>
      <w:r w:rsidR="00E576AA">
        <w:rPr>
          <w:lang w:val="en-US"/>
        </w:rPr>
        <w:t>,</w:t>
      </w:r>
      <w:r w:rsidR="001172B0" w:rsidRPr="00E576AA">
        <w:rPr>
          <w:lang w:val="en-US"/>
        </w:rPr>
        <w:t xml:space="preserve"> and have considerable</w:t>
      </w:r>
      <w:r w:rsidR="004604AE" w:rsidRPr="00E576AA">
        <w:rPr>
          <w:lang w:val="en-US"/>
        </w:rPr>
        <w:t xml:space="preserve"> tourism potential</w:t>
      </w:r>
      <w:r w:rsidR="00E576AA">
        <w:rPr>
          <w:lang w:val="en-US"/>
        </w:rPr>
        <w:t>.</w:t>
      </w:r>
      <w:r w:rsidR="004604AE" w:rsidRPr="00E576AA">
        <w:rPr>
          <w:lang w:val="en-US"/>
        </w:rPr>
        <w:t xml:space="preserve"> </w:t>
      </w:r>
      <w:r w:rsidR="00E576AA">
        <w:rPr>
          <w:lang w:val="en-US"/>
        </w:rPr>
        <w:t>However,</w:t>
      </w:r>
      <w:r w:rsidR="004604AE" w:rsidRPr="00E576AA">
        <w:rPr>
          <w:lang w:val="en-US"/>
        </w:rPr>
        <w:t xml:space="preserve"> an upgrade in infrastructure is required to support development.</w:t>
      </w:r>
      <w:r w:rsidR="001172B0" w:rsidRPr="00E576AA">
        <w:rPr>
          <w:lang w:val="en-US"/>
        </w:rPr>
        <w:t xml:space="preserve"> The Buffalo City Metro has identified the need to improve tourism infrastructure related to beaches, the improvement of sanitation services and road infrastructure, the renewal of the Central East London Urban Area and the prioritization of the West Bank as a large scale urbanization area as key </w:t>
      </w:r>
      <w:r w:rsidR="00E576AA">
        <w:rPr>
          <w:lang w:val="en-US"/>
        </w:rPr>
        <w:t xml:space="preserve">development </w:t>
      </w:r>
      <w:r w:rsidR="001172B0" w:rsidRPr="00E576AA">
        <w:rPr>
          <w:lang w:val="en-US"/>
        </w:rPr>
        <w:t>issues. Clearly, such development</w:t>
      </w:r>
      <w:r w:rsidR="00E576AA" w:rsidRPr="00E576AA">
        <w:rPr>
          <w:lang w:val="en-US"/>
        </w:rPr>
        <w:t>s</w:t>
      </w:r>
      <w:r w:rsidR="001172B0" w:rsidRPr="00E576AA">
        <w:rPr>
          <w:lang w:val="en-US"/>
        </w:rPr>
        <w:t xml:space="preserve"> and increase</w:t>
      </w:r>
      <w:r w:rsidR="00E576AA" w:rsidRPr="00E576AA">
        <w:rPr>
          <w:lang w:val="en-US"/>
        </w:rPr>
        <w:t>s</w:t>
      </w:r>
      <w:r w:rsidR="001172B0" w:rsidRPr="00E576AA">
        <w:rPr>
          <w:lang w:val="en-US"/>
        </w:rPr>
        <w:t xml:space="preserve"> in tourism will impact </w:t>
      </w:r>
      <w:r w:rsidR="00E576AA">
        <w:rPr>
          <w:lang w:val="en-US"/>
        </w:rPr>
        <w:t xml:space="preserve">on </w:t>
      </w:r>
      <w:r w:rsidR="001172B0" w:rsidRPr="00E576AA">
        <w:rPr>
          <w:lang w:val="en-US"/>
        </w:rPr>
        <w:t xml:space="preserve">both the Coastal and Offshore components of the Amathole MPAs </w:t>
      </w:r>
      <w:r w:rsidR="00E576AA" w:rsidRPr="00E576AA">
        <w:rPr>
          <w:lang w:val="en-US"/>
        </w:rPr>
        <w:t>a</w:t>
      </w:r>
      <w:r w:rsidR="001172B0" w:rsidRPr="00E576AA">
        <w:rPr>
          <w:lang w:val="en-US"/>
        </w:rPr>
        <w:t xml:space="preserve">nd </w:t>
      </w:r>
      <w:r w:rsidR="00E576AA" w:rsidRPr="00E576AA">
        <w:rPr>
          <w:lang w:val="en-US"/>
        </w:rPr>
        <w:t xml:space="preserve">MPA </w:t>
      </w:r>
      <w:r w:rsidR="001172B0" w:rsidRPr="00E576AA">
        <w:rPr>
          <w:lang w:val="en-US"/>
        </w:rPr>
        <w:lastRenderedPageBreak/>
        <w:t>management should actively participate in the development of municipal IDPs and SDFs in the region</w:t>
      </w:r>
      <w:r w:rsidR="00E576AA" w:rsidRPr="00E576AA">
        <w:rPr>
          <w:lang w:val="en-US"/>
        </w:rPr>
        <w:t xml:space="preserve"> in order to integrate marine and terrestrial spatial planning and management.</w:t>
      </w:r>
    </w:p>
    <w:p w14:paraId="1CEBF6A3" w14:textId="263190B6" w:rsidR="00C264A8" w:rsidRDefault="001172B0" w:rsidP="00C264A8">
      <w:pPr>
        <w:rPr>
          <w:lang w:val="en-GB"/>
        </w:rPr>
      </w:pPr>
      <w:r>
        <w:rPr>
          <w:color w:val="000000" w:themeColor="text1"/>
        </w:rPr>
        <w:t xml:space="preserve">All three sections of the </w:t>
      </w:r>
      <w:r>
        <w:t>Amathole</w:t>
      </w:r>
      <w:r w:rsidRPr="00040AE5">
        <w:t xml:space="preserve"> </w:t>
      </w:r>
      <w:r>
        <w:t xml:space="preserve">Coastal </w:t>
      </w:r>
      <w:r w:rsidRPr="00040AE5">
        <w:t>MPA</w:t>
      </w:r>
      <w:r>
        <w:t xml:space="preserve"> are zoned as Controlled Zones.</w:t>
      </w:r>
      <w:r>
        <w:rPr>
          <w:lang w:val="en-US"/>
        </w:rPr>
        <w:t xml:space="preserve"> </w:t>
      </w:r>
      <w:r w:rsidR="00C264A8">
        <w:t xml:space="preserve">The two sections of the Amathole Offshore MPA are zoned as Controlled and Restricted Zones with an additional Controlled Pelagic Line </w:t>
      </w:r>
      <w:r w:rsidR="00DC7410">
        <w:t>F</w:t>
      </w:r>
      <w:r w:rsidR="00C264A8">
        <w:t>ishing Zone in the Gxulu Offshore sector of the MPA. The relevant GPS coordinates are provided in Table</w:t>
      </w:r>
      <w:r w:rsidR="009443F3">
        <w:t xml:space="preserve">s </w:t>
      </w:r>
      <w:r w:rsidR="001E051D">
        <w:t>6.1</w:t>
      </w:r>
      <w:r w:rsidR="009443F3">
        <w:t xml:space="preserve"> and</w:t>
      </w:r>
      <w:r w:rsidR="00C264A8">
        <w:t xml:space="preserve"> </w:t>
      </w:r>
      <w:r w:rsidR="001E051D">
        <w:t>6.2</w:t>
      </w:r>
      <w:r w:rsidR="00C264A8">
        <w:t xml:space="preserve">. </w:t>
      </w:r>
      <w:r w:rsidR="000A56B5">
        <w:t>The conservation objectives and regulations relating to the Coastal and Offshore zoning plans are provided below.</w:t>
      </w:r>
      <w:r w:rsidR="005122B2">
        <w:t xml:space="preserve"> </w:t>
      </w:r>
    </w:p>
    <w:p w14:paraId="126077B9" w14:textId="3BBF4608" w:rsidR="0065728A" w:rsidRPr="006F53AB" w:rsidRDefault="00580BE3" w:rsidP="00580BE3">
      <w:pPr>
        <w:pStyle w:val="Heading2"/>
        <w:ind w:firstLine="720"/>
      </w:pPr>
      <w:bookmarkStart w:id="56" w:name="_Toc64975567"/>
      <w:r>
        <w:t xml:space="preserve">a. </w:t>
      </w:r>
      <w:r w:rsidR="0065728A" w:rsidRPr="006F53AB">
        <w:t>Inshore</w:t>
      </w:r>
      <w:r w:rsidR="00E576AA">
        <w:t xml:space="preserve"> (Coastal)</w:t>
      </w:r>
      <w:r>
        <w:t xml:space="preserve"> Zonation</w:t>
      </w:r>
      <w:bookmarkEnd w:id="56"/>
    </w:p>
    <w:p w14:paraId="19DD9E52" w14:textId="2487790B" w:rsidR="0065728A" w:rsidRPr="0014754B" w:rsidRDefault="0065728A" w:rsidP="0065728A">
      <w:r w:rsidRPr="0014754B">
        <w:t xml:space="preserve">(1) </w:t>
      </w:r>
      <w:r w:rsidR="00B34874">
        <w:rPr>
          <w:rFonts w:cs="Arial-BoldMT"/>
          <w:b/>
          <w:bCs/>
        </w:rPr>
        <w:t>Gxulu</w:t>
      </w:r>
      <w:r w:rsidRPr="0014754B">
        <w:rPr>
          <w:rFonts w:cs="Arial-BoldMT"/>
          <w:b/>
          <w:bCs/>
        </w:rPr>
        <w:t xml:space="preserve"> Inshore Controlled Zone </w:t>
      </w:r>
      <w:r w:rsidR="00B34874" w:rsidRPr="00B34874">
        <w:rPr>
          <w:rFonts w:cs="Arial-BoldMT"/>
        </w:rPr>
        <w:t>is the</w:t>
      </w:r>
      <w:r w:rsidR="00B34874">
        <w:rPr>
          <w:rFonts w:cs="Arial-BoldMT"/>
        </w:rPr>
        <w:t xml:space="preserve"> area defined as the Gxulu area under </w:t>
      </w:r>
      <w:r w:rsidR="000A1414">
        <w:rPr>
          <w:rFonts w:cs="Arial-BoldMT"/>
        </w:rPr>
        <w:t>the Amathole Coastal MPA b</w:t>
      </w:r>
      <w:r w:rsidR="00B34874">
        <w:rPr>
          <w:rFonts w:cs="Arial-BoldMT"/>
        </w:rPr>
        <w:t xml:space="preserve">oundaries </w:t>
      </w:r>
      <w:r w:rsidR="000E7729">
        <w:rPr>
          <w:rFonts w:cs="Arial-BoldMT"/>
        </w:rPr>
        <w:t>below</w:t>
      </w:r>
      <w:r w:rsidR="00B34874">
        <w:rPr>
          <w:rFonts w:cs="Arial-BoldMT"/>
        </w:rPr>
        <w:t xml:space="preserve"> (</w:t>
      </w:r>
      <w:r w:rsidR="000A1414">
        <w:rPr>
          <w:rFonts w:cs="Arial-BoldMT"/>
        </w:rPr>
        <w:t xml:space="preserve">Table 2; </w:t>
      </w:r>
      <w:r w:rsidR="00B34874" w:rsidRPr="00B34874">
        <w:rPr>
          <w:rFonts w:cs="Arial-BoldMT"/>
        </w:rPr>
        <w:t xml:space="preserve">Figure </w:t>
      </w:r>
      <w:r w:rsidR="00DC62B7">
        <w:rPr>
          <w:rFonts w:cs="Arial-BoldMT"/>
        </w:rPr>
        <w:t>3</w:t>
      </w:r>
      <w:r w:rsidR="00B34874">
        <w:rPr>
          <w:rFonts w:cs="Arial-BoldMT"/>
        </w:rPr>
        <w:t>)</w:t>
      </w:r>
      <w:r w:rsidR="00290538">
        <w:rPr>
          <w:rFonts w:cs="Arial-BoldMT"/>
        </w:rPr>
        <w:t>.</w:t>
      </w:r>
    </w:p>
    <w:p w14:paraId="660F6669" w14:textId="0EEFD393" w:rsidR="0065728A" w:rsidRPr="0014754B" w:rsidRDefault="0065728A" w:rsidP="0065728A">
      <w:r w:rsidRPr="0014754B">
        <w:t xml:space="preserve">(2) </w:t>
      </w:r>
      <w:r w:rsidR="00B34874">
        <w:rPr>
          <w:rFonts w:cs="Arial-BoldMT"/>
          <w:b/>
          <w:bCs/>
        </w:rPr>
        <w:t>Gonubie</w:t>
      </w:r>
      <w:r w:rsidRPr="0014754B">
        <w:rPr>
          <w:rFonts w:cs="Arial-BoldMT"/>
          <w:b/>
          <w:bCs/>
        </w:rPr>
        <w:t xml:space="preserve"> Inshore </w:t>
      </w:r>
      <w:r w:rsidR="009443F3">
        <w:rPr>
          <w:rFonts w:cs="Arial-BoldMT"/>
          <w:b/>
          <w:bCs/>
        </w:rPr>
        <w:t>Controlled</w:t>
      </w:r>
      <w:r w:rsidRPr="0014754B">
        <w:rPr>
          <w:rFonts w:cs="Arial-BoldMT"/>
          <w:b/>
          <w:bCs/>
        </w:rPr>
        <w:t xml:space="preserve"> Zone </w:t>
      </w:r>
      <w:r w:rsidR="00B34874" w:rsidRPr="00B34874">
        <w:rPr>
          <w:rFonts w:cs="Arial-BoldMT"/>
        </w:rPr>
        <w:t xml:space="preserve">is the area defined as the </w:t>
      </w:r>
      <w:r w:rsidR="00B34874">
        <w:rPr>
          <w:rFonts w:cs="Arial-BoldMT"/>
        </w:rPr>
        <w:t>Gonubie</w:t>
      </w:r>
      <w:r w:rsidR="00B34874" w:rsidRPr="00B34874">
        <w:rPr>
          <w:rFonts w:cs="Arial-BoldMT"/>
        </w:rPr>
        <w:t xml:space="preserve"> area under </w:t>
      </w:r>
      <w:r w:rsidR="000A1414">
        <w:rPr>
          <w:rFonts w:cs="Arial-BoldMT"/>
        </w:rPr>
        <w:t>the Amathole Coastal MPA b</w:t>
      </w:r>
      <w:r w:rsidR="00B34874" w:rsidRPr="00B34874">
        <w:rPr>
          <w:rFonts w:cs="Arial-BoldMT"/>
        </w:rPr>
        <w:t xml:space="preserve">oundaries </w:t>
      </w:r>
      <w:r w:rsidR="000A1414">
        <w:rPr>
          <w:rFonts w:cs="Arial-BoldMT"/>
        </w:rPr>
        <w:t xml:space="preserve">below </w:t>
      </w:r>
      <w:r w:rsidR="00B34874" w:rsidRPr="00B34874">
        <w:rPr>
          <w:rFonts w:cs="Arial-BoldMT"/>
        </w:rPr>
        <w:t>(</w:t>
      </w:r>
      <w:r w:rsidR="000A1414">
        <w:rPr>
          <w:rFonts w:cs="Arial-BoldMT"/>
        </w:rPr>
        <w:t xml:space="preserve">Table 2; </w:t>
      </w:r>
      <w:r w:rsidR="00B34874" w:rsidRPr="00B34874">
        <w:rPr>
          <w:rFonts w:cs="Arial-BoldMT"/>
        </w:rPr>
        <w:t xml:space="preserve">Figure </w:t>
      </w:r>
      <w:r w:rsidR="00DC62B7">
        <w:rPr>
          <w:rFonts w:cs="Arial-BoldMT"/>
        </w:rPr>
        <w:t>3</w:t>
      </w:r>
      <w:r w:rsidR="00B34874" w:rsidRPr="00B34874">
        <w:rPr>
          <w:rFonts w:cs="Arial-BoldMT"/>
        </w:rPr>
        <w:t>)</w:t>
      </w:r>
      <w:r w:rsidR="00290538">
        <w:rPr>
          <w:rFonts w:cs="Arial-BoldMT"/>
        </w:rPr>
        <w:t>.</w:t>
      </w:r>
      <w:r w:rsidR="00B34874" w:rsidRPr="00B34874">
        <w:rPr>
          <w:rFonts w:cs="Arial-BoldMT"/>
        </w:rPr>
        <w:t xml:space="preserve"> </w:t>
      </w:r>
    </w:p>
    <w:p w14:paraId="77D8B3F1" w14:textId="54FA40B8" w:rsidR="0065728A" w:rsidRDefault="0065728A" w:rsidP="0065728A">
      <w:r w:rsidRPr="0014754B">
        <w:t xml:space="preserve">(3) </w:t>
      </w:r>
      <w:r w:rsidR="00290538">
        <w:rPr>
          <w:rFonts w:cs="Arial-BoldMT"/>
          <w:b/>
          <w:bCs/>
        </w:rPr>
        <w:t xml:space="preserve">Kei </w:t>
      </w:r>
      <w:r w:rsidRPr="0014754B">
        <w:rPr>
          <w:rFonts w:cs="Arial-BoldMT"/>
          <w:b/>
          <w:bCs/>
        </w:rPr>
        <w:t xml:space="preserve">Inshore Controlled Zone </w:t>
      </w:r>
      <w:r w:rsidR="00290538" w:rsidRPr="00B34874">
        <w:rPr>
          <w:rFonts w:cs="Arial-BoldMT"/>
        </w:rPr>
        <w:t>is the</w:t>
      </w:r>
      <w:r w:rsidR="00290538">
        <w:rPr>
          <w:rFonts w:cs="Arial-BoldMT"/>
        </w:rPr>
        <w:t xml:space="preserve"> area defined as the Kei area under </w:t>
      </w:r>
      <w:r w:rsidR="000A1414">
        <w:rPr>
          <w:rFonts w:cs="Arial-BoldMT"/>
        </w:rPr>
        <w:t>Amathole Coastal MPA b</w:t>
      </w:r>
      <w:r w:rsidR="000A1414" w:rsidRPr="00B34874">
        <w:rPr>
          <w:rFonts w:cs="Arial-BoldMT"/>
        </w:rPr>
        <w:t xml:space="preserve">oundaries </w:t>
      </w:r>
      <w:r w:rsidR="000A1414">
        <w:rPr>
          <w:rFonts w:cs="Arial-BoldMT"/>
        </w:rPr>
        <w:t xml:space="preserve">below </w:t>
      </w:r>
      <w:r w:rsidR="000A1414" w:rsidRPr="00B34874">
        <w:rPr>
          <w:rFonts w:cs="Arial-BoldMT"/>
        </w:rPr>
        <w:t>(</w:t>
      </w:r>
      <w:r w:rsidR="000A1414">
        <w:rPr>
          <w:rFonts w:cs="Arial-BoldMT"/>
        </w:rPr>
        <w:t xml:space="preserve">Table 2; </w:t>
      </w:r>
      <w:r w:rsidR="000A1414" w:rsidRPr="00B34874">
        <w:rPr>
          <w:rFonts w:cs="Arial-BoldMT"/>
        </w:rPr>
        <w:t xml:space="preserve">Figure </w:t>
      </w:r>
      <w:r w:rsidR="00DC62B7">
        <w:rPr>
          <w:rFonts w:cs="Arial-BoldMT"/>
        </w:rPr>
        <w:t>3</w:t>
      </w:r>
      <w:r w:rsidR="000A1414" w:rsidRPr="00B34874">
        <w:rPr>
          <w:rFonts w:cs="Arial-BoldMT"/>
        </w:rPr>
        <w:t>)</w:t>
      </w:r>
      <w:r w:rsidR="000A1414">
        <w:rPr>
          <w:rFonts w:cs="Arial-BoldMT"/>
        </w:rPr>
        <w:t>.</w:t>
      </w:r>
    </w:p>
    <w:p w14:paraId="12D8925C" w14:textId="1A2DC771" w:rsidR="009443F3" w:rsidRDefault="00190B1C" w:rsidP="0065728A">
      <w:r>
        <w:t>Shore based l</w:t>
      </w:r>
      <w:r w:rsidR="00C176B8">
        <w:t>ine fishing</w:t>
      </w:r>
      <w:r w:rsidR="000A56B5">
        <w:t>,</w:t>
      </w:r>
      <w:r w:rsidR="00C176B8">
        <w:t xml:space="preserve"> spearfishing and </w:t>
      </w:r>
      <w:r>
        <w:t>invertebrate</w:t>
      </w:r>
      <w:r w:rsidR="00C176B8">
        <w:t xml:space="preserve"> collecting are allowed in the Inshore Controlled Zones but no boat based fishing activities of any kind are permitted. </w:t>
      </w:r>
      <w:r w:rsidR="000A56B5">
        <w:t xml:space="preserve">The objective is to provide a refuge area for both demersal and pelagic fish species to grow and reproduce with the intent that both reproductive products and excess biomass </w:t>
      </w:r>
      <w:r w:rsidR="00BC2514">
        <w:t>enhances resource abundance in</w:t>
      </w:r>
      <w:r w:rsidR="000A56B5">
        <w:t xml:space="preserve"> fished areas.</w:t>
      </w:r>
    </w:p>
    <w:p w14:paraId="02EAD620" w14:textId="35FC94B9" w:rsidR="009443F3" w:rsidRDefault="009443F3" w:rsidP="00094F3F">
      <w:pPr>
        <w:ind w:left="720"/>
      </w:pPr>
      <w:r w:rsidRPr="000E7729">
        <w:rPr>
          <w:b/>
          <w:bCs/>
        </w:rPr>
        <w:t xml:space="preserve">Table </w:t>
      </w:r>
      <w:r w:rsidR="00A209BB">
        <w:rPr>
          <w:b/>
          <w:bCs/>
        </w:rPr>
        <w:t>6.1</w:t>
      </w:r>
      <w:r w:rsidR="000E7729">
        <w:t xml:space="preserve">. </w:t>
      </w:r>
      <w:r w:rsidR="000E7729" w:rsidRPr="000E7729">
        <w:t xml:space="preserve">Geo-reference coordinates for the boundaries of the </w:t>
      </w:r>
      <w:r w:rsidR="00094F3F">
        <w:t xml:space="preserve">three sections of the </w:t>
      </w:r>
      <w:r w:rsidR="000E7729" w:rsidRPr="000E7729">
        <w:t xml:space="preserve">Amathole </w:t>
      </w:r>
      <w:r w:rsidR="000E7729">
        <w:t>Coastal</w:t>
      </w:r>
      <w:r w:rsidR="000E7729" w:rsidRPr="000E7729">
        <w:t xml:space="preserve"> MPA (Decimal degrees).</w:t>
      </w:r>
    </w:p>
    <w:tbl>
      <w:tblPr>
        <w:tblStyle w:val="TableGrid3"/>
        <w:tblW w:w="0" w:type="auto"/>
        <w:tblInd w:w="1990" w:type="dxa"/>
        <w:tblLook w:val="04A0" w:firstRow="1" w:lastRow="0" w:firstColumn="1" w:lastColumn="0" w:noHBand="0" w:noVBand="1"/>
      </w:tblPr>
      <w:tblGrid>
        <w:gridCol w:w="2322"/>
        <w:gridCol w:w="679"/>
        <w:gridCol w:w="1832"/>
        <w:gridCol w:w="1657"/>
      </w:tblGrid>
      <w:tr w:rsidR="009443F3" w:rsidRPr="001C2FDC" w14:paraId="0E40431F" w14:textId="77777777" w:rsidTr="006D05E2">
        <w:tc>
          <w:tcPr>
            <w:tcW w:w="2322" w:type="dxa"/>
          </w:tcPr>
          <w:p w14:paraId="0A9D5301" w14:textId="13142BAA" w:rsidR="009443F3" w:rsidRPr="00094F3F" w:rsidRDefault="00094F3F" w:rsidP="006D05E2">
            <w:pPr>
              <w:spacing w:before="120" w:line="240" w:lineRule="auto"/>
              <w:rPr>
                <w:rFonts w:asciiTheme="majorHAnsi" w:hAnsiTheme="majorHAnsi" w:cstheme="majorHAnsi"/>
                <w:b/>
                <w:bCs/>
              </w:rPr>
            </w:pPr>
            <w:r w:rsidRPr="00094F3F">
              <w:rPr>
                <w:rFonts w:asciiTheme="majorHAnsi" w:hAnsiTheme="majorHAnsi" w:cstheme="majorHAnsi"/>
                <w:b/>
                <w:bCs/>
              </w:rPr>
              <w:t>Area</w:t>
            </w:r>
          </w:p>
        </w:tc>
        <w:tc>
          <w:tcPr>
            <w:tcW w:w="679" w:type="dxa"/>
          </w:tcPr>
          <w:p w14:paraId="5085F932" w14:textId="77777777" w:rsidR="009443F3" w:rsidRPr="001C2FDC" w:rsidRDefault="009443F3" w:rsidP="006D05E2">
            <w:pPr>
              <w:spacing w:before="120" w:line="240" w:lineRule="auto"/>
              <w:jc w:val="center"/>
              <w:rPr>
                <w:rFonts w:asciiTheme="majorHAnsi" w:hAnsiTheme="majorHAnsi" w:cstheme="majorHAnsi"/>
                <w:b/>
                <w:bCs/>
              </w:rPr>
            </w:pPr>
            <w:r w:rsidRPr="001C2FDC">
              <w:rPr>
                <w:rFonts w:asciiTheme="majorHAnsi" w:hAnsiTheme="majorHAnsi" w:cstheme="majorHAnsi"/>
                <w:b/>
                <w:bCs/>
              </w:rPr>
              <w:t>Point</w:t>
            </w:r>
          </w:p>
        </w:tc>
        <w:tc>
          <w:tcPr>
            <w:tcW w:w="1832" w:type="dxa"/>
          </w:tcPr>
          <w:p w14:paraId="3EB5D6F8" w14:textId="77777777" w:rsidR="009443F3" w:rsidRPr="001C2FDC" w:rsidRDefault="009443F3" w:rsidP="006D05E2">
            <w:pPr>
              <w:spacing w:before="120" w:line="240" w:lineRule="auto"/>
              <w:jc w:val="center"/>
              <w:rPr>
                <w:rFonts w:asciiTheme="majorHAnsi" w:hAnsiTheme="majorHAnsi" w:cstheme="majorHAnsi"/>
                <w:b/>
                <w:bCs/>
              </w:rPr>
            </w:pPr>
            <w:r w:rsidRPr="001C2FDC">
              <w:rPr>
                <w:rFonts w:asciiTheme="majorHAnsi" w:hAnsiTheme="majorHAnsi" w:cstheme="majorHAnsi"/>
                <w:b/>
                <w:bCs/>
              </w:rPr>
              <w:t>Latitude</w:t>
            </w:r>
          </w:p>
        </w:tc>
        <w:tc>
          <w:tcPr>
            <w:tcW w:w="1657" w:type="dxa"/>
          </w:tcPr>
          <w:p w14:paraId="6104BFD5" w14:textId="77777777" w:rsidR="009443F3" w:rsidRPr="001C2FDC" w:rsidRDefault="009443F3" w:rsidP="006D05E2">
            <w:pPr>
              <w:spacing w:before="120" w:line="240" w:lineRule="auto"/>
              <w:jc w:val="center"/>
              <w:rPr>
                <w:rFonts w:asciiTheme="majorHAnsi" w:hAnsiTheme="majorHAnsi" w:cstheme="majorHAnsi"/>
                <w:b/>
                <w:bCs/>
              </w:rPr>
            </w:pPr>
            <w:r w:rsidRPr="001C2FDC">
              <w:rPr>
                <w:rFonts w:asciiTheme="majorHAnsi" w:hAnsiTheme="majorHAnsi" w:cstheme="majorHAnsi"/>
                <w:b/>
                <w:bCs/>
              </w:rPr>
              <w:t>Longitude</w:t>
            </w:r>
          </w:p>
        </w:tc>
      </w:tr>
      <w:tr w:rsidR="000E7729" w:rsidRPr="001C2FDC" w14:paraId="04278FA1" w14:textId="77777777" w:rsidTr="009D45CB">
        <w:tc>
          <w:tcPr>
            <w:tcW w:w="6490" w:type="dxa"/>
            <w:gridSpan w:val="4"/>
            <w:shd w:val="clear" w:color="auto" w:fill="D9D9D9" w:themeFill="background1" w:themeFillShade="D9"/>
            <w:vAlign w:val="center"/>
          </w:tcPr>
          <w:p w14:paraId="676AB827" w14:textId="2BC10E7E" w:rsidR="000E7729" w:rsidRPr="001C2FDC" w:rsidRDefault="000E7729" w:rsidP="006D05E2">
            <w:pPr>
              <w:spacing w:before="120" w:line="240" w:lineRule="auto"/>
              <w:jc w:val="center"/>
              <w:rPr>
                <w:rFonts w:asciiTheme="majorHAnsi" w:hAnsiTheme="majorHAnsi" w:cstheme="majorHAnsi"/>
                <w:color w:val="000000"/>
              </w:rPr>
            </w:pPr>
            <w:r w:rsidRPr="000E7729">
              <w:rPr>
                <w:rFonts w:asciiTheme="majorHAnsi" w:hAnsiTheme="majorHAnsi" w:cstheme="majorHAnsi"/>
                <w:b/>
                <w:bCs/>
              </w:rPr>
              <w:t>Gxulu Area</w:t>
            </w:r>
          </w:p>
        </w:tc>
      </w:tr>
      <w:tr w:rsidR="009443F3" w:rsidRPr="001C2FDC" w14:paraId="41C22443" w14:textId="77777777" w:rsidTr="006D05E2">
        <w:tc>
          <w:tcPr>
            <w:tcW w:w="2322" w:type="dxa"/>
            <w:vAlign w:val="center"/>
          </w:tcPr>
          <w:p w14:paraId="43057947" w14:textId="3979F172" w:rsidR="00A0111E" w:rsidRDefault="009443F3" w:rsidP="006D05E2">
            <w:pPr>
              <w:spacing w:before="120" w:line="240" w:lineRule="auto"/>
              <w:jc w:val="left"/>
              <w:rPr>
                <w:rFonts w:asciiTheme="majorHAnsi" w:hAnsiTheme="majorHAnsi" w:cstheme="majorHAnsi"/>
                <w:color w:val="000000"/>
              </w:rPr>
            </w:pPr>
            <w:r>
              <w:rPr>
                <w:rFonts w:asciiTheme="majorHAnsi" w:hAnsiTheme="majorHAnsi" w:cstheme="majorHAnsi"/>
                <w:color w:val="000000"/>
              </w:rPr>
              <w:t xml:space="preserve">Amathole </w:t>
            </w:r>
            <w:r w:rsidR="007504E0">
              <w:rPr>
                <w:rFonts w:asciiTheme="majorHAnsi" w:hAnsiTheme="majorHAnsi" w:cstheme="majorHAnsi"/>
                <w:color w:val="000000"/>
              </w:rPr>
              <w:t>Coastal</w:t>
            </w:r>
            <w:r w:rsidRPr="001C2FDC">
              <w:rPr>
                <w:rFonts w:asciiTheme="majorHAnsi" w:hAnsiTheme="majorHAnsi" w:cstheme="majorHAnsi"/>
                <w:color w:val="000000"/>
              </w:rPr>
              <w:t xml:space="preserve"> MP</w:t>
            </w:r>
            <w:r w:rsidR="00A0111E">
              <w:rPr>
                <w:rFonts w:asciiTheme="majorHAnsi" w:hAnsiTheme="majorHAnsi" w:cstheme="majorHAnsi"/>
                <w:color w:val="000000"/>
              </w:rPr>
              <w:t>A</w:t>
            </w:r>
          </w:p>
          <w:p w14:paraId="525BAF96" w14:textId="5BC3017B" w:rsidR="009443F3" w:rsidRPr="001C2FDC" w:rsidRDefault="00A0111E" w:rsidP="006D05E2">
            <w:pPr>
              <w:spacing w:before="120" w:line="240" w:lineRule="auto"/>
              <w:jc w:val="left"/>
              <w:rPr>
                <w:rFonts w:asciiTheme="majorHAnsi" w:hAnsiTheme="majorHAnsi" w:cstheme="majorHAnsi"/>
              </w:rPr>
            </w:pPr>
            <w:r>
              <w:rPr>
                <w:rFonts w:asciiTheme="majorHAnsi" w:hAnsiTheme="majorHAnsi" w:cstheme="majorHAnsi"/>
                <w:color w:val="000000"/>
              </w:rPr>
              <w:t>Christmas Rock</w:t>
            </w:r>
            <w:r w:rsidR="009443F3" w:rsidRPr="001C2FDC">
              <w:rPr>
                <w:rFonts w:asciiTheme="majorHAnsi" w:hAnsiTheme="majorHAnsi" w:cstheme="majorHAnsi"/>
                <w:color w:val="000000"/>
              </w:rPr>
              <w:t xml:space="preserve"> </w:t>
            </w:r>
          </w:p>
        </w:tc>
        <w:tc>
          <w:tcPr>
            <w:tcW w:w="679" w:type="dxa"/>
          </w:tcPr>
          <w:p w14:paraId="226BF798" w14:textId="5C9F9429" w:rsidR="009443F3" w:rsidRPr="001C2FDC" w:rsidRDefault="009443F3" w:rsidP="006D05E2">
            <w:pPr>
              <w:spacing w:before="120" w:line="240" w:lineRule="auto"/>
              <w:jc w:val="center"/>
              <w:rPr>
                <w:rFonts w:asciiTheme="majorHAnsi" w:hAnsiTheme="majorHAnsi" w:cstheme="majorHAnsi"/>
              </w:rPr>
            </w:pPr>
            <w:r>
              <w:rPr>
                <w:rFonts w:asciiTheme="majorHAnsi" w:hAnsiTheme="majorHAnsi" w:cstheme="majorHAnsi"/>
              </w:rPr>
              <w:t>1</w:t>
            </w:r>
          </w:p>
        </w:tc>
        <w:tc>
          <w:tcPr>
            <w:tcW w:w="1832" w:type="dxa"/>
          </w:tcPr>
          <w:p w14:paraId="23063D7D" w14:textId="53728DE6" w:rsidR="009443F3" w:rsidRPr="001C2FDC" w:rsidRDefault="00DD4C3F" w:rsidP="006D05E2">
            <w:pPr>
              <w:spacing w:before="120" w:line="240" w:lineRule="auto"/>
              <w:jc w:val="center"/>
              <w:rPr>
                <w:rFonts w:asciiTheme="majorHAnsi" w:hAnsiTheme="majorHAnsi" w:cstheme="majorHAnsi"/>
              </w:rPr>
            </w:pPr>
            <w:r>
              <w:rPr>
                <w:rFonts w:asciiTheme="majorHAnsi" w:hAnsiTheme="majorHAnsi" w:cstheme="majorHAnsi"/>
              </w:rPr>
              <w:t>-33.19267</w:t>
            </w:r>
          </w:p>
        </w:tc>
        <w:tc>
          <w:tcPr>
            <w:tcW w:w="1657" w:type="dxa"/>
          </w:tcPr>
          <w:p w14:paraId="160F06F5" w14:textId="77777777" w:rsidR="009443F3" w:rsidRDefault="00DD4C3F" w:rsidP="006D05E2">
            <w:pPr>
              <w:spacing w:before="120" w:line="240" w:lineRule="auto"/>
              <w:jc w:val="center"/>
              <w:rPr>
                <w:rFonts w:asciiTheme="majorHAnsi" w:hAnsiTheme="majorHAnsi" w:cstheme="majorHAnsi"/>
                <w:color w:val="000000"/>
              </w:rPr>
            </w:pPr>
            <w:r w:rsidRPr="008E3155">
              <w:rPr>
                <w:rFonts w:asciiTheme="majorHAnsi" w:hAnsiTheme="majorHAnsi" w:cstheme="majorHAnsi"/>
                <w:color w:val="000000"/>
              </w:rPr>
              <w:t>27.64377</w:t>
            </w:r>
          </w:p>
          <w:p w14:paraId="4171B1E3" w14:textId="0DBFE709" w:rsidR="008E3155" w:rsidRPr="001C2FDC" w:rsidRDefault="008E3155" w:rsidP="006D05E2">
            <w:pPr>
              <w:spacing w:before="120" w:line="240" w:lineRule="auto"/>
              <w:jc w:val="center"/>
              <w:rPr>
                <w:rFonts w:asciiTheme="majorHAnsi" w:hAnsiTheme="majorHAnsi" w:cstheme="majorHAnsi"/>
                <w:color w:val="000000"/>
              </w:rPr>
            </w:pPr>
          </w:p>
        </w:tc>
      </w:tr>
      <w:tr w:rsidR="00A0111E" w:rsidRPr="001C2FDC" w14:paraId="783006CA" w14:textId="77777777" w:rsidTr="006D05E2">
        <w:tc>
          <w:tcPr>
            <w:tcW w:w="2322" w:type="dxa"/>
          </w:tcPr>
          <w:p w14:paraId="06B6D96C" w14:textId="1288B8D1" w:rsidR="00A0111E" w:rsidRDefault="00A0111E" w:rsidP="00A0111E">
            <w:pPr>
              <w:spacing w:before="120" w:line="240" w:lineRule="auto"/>
              <w:jc w:val="left"/>
              <w:rPr>
                <w:rFonts w:asciiTheme="majorHAnsi" w:hAnsiTheme="majorHAnsi" w:cstheme="majorHAnsi"/>
                <w:color w:val="000000"/>
              </w:rPr>
            </w:pPr>
            <w:r w:rsidRPr="00B5759A">
              <w:rPr>
                <w:rFonts w:asciiTheme="majorHAnsi" w:hAnsiTheme="majorHAnsi" w:cstheme="majorHAnsi"/>
                <w:color w:val="000000"/>
              </w:rPr>
              <w:t xml:space="preserve">Amathole </w:t>
            </w:r>
            <w:r w:rsidR="007504E0">
              <w:rPr>
                <w:rFonts w:asciiTheme="majorHAnsi" w:hAnsiTheme="majorHAnsi" w:cstheme="majorHAnsi"/>
                <w:color w:val="000000"/>
              </w:rPr>
              <w:t>Coastal</w:t>
            </w:r>
            <w:r w:rsidRPr="001C2FDC">
              <w:rPr>
                <w:rFonts w:asciiTheme="majorHAnsi" w:hAnsiTheme="majorHAnsi" w:cstheme="majorHAnsi"/>
                <w:color w:val="000000"/>
              </w:rPr>
              <w:t xml:space="preserve"> MPA</w:t>
            </w:r>
          </w:p>
          <w:p w14:paraId="40D094FD" w14:textId="2FBFA6B4" w:rsidR="00A0111E" w:rsidRPr="00B5759A" w:rsidRDefault="00A0111E" w:rsidP="00A0111E">
            <w:pPr>
              <w:spacing w:before="120" w:line="240" w:lineRule="auto"/>
              <w:jc w:val="left"/>
              <w:rPr>
                <w:rFonts w:asciiTheme="majorHAnsi" w:hAnsiTheme="majorHAnsi" w:cstheme="majorHAnsi"/>
                <w:color w:val="000000"/>
              </w:rPr>
            </w:pPr>
            <w:r>
              <w:rPr>
                <w:rFonts w:asciiTheme="majorHAnsi" w:hAnsiTheme="majorHAnsi" w:cstheme="majorHAnsi"/>
                <w:color w:val="000000"/>
              </w:rPr>
              <w:t>Offshore Christmas Rock</w:t>
            </w:r>
            <w:r w:rsidRPr="001C2FDC">
              <w:rPr>
                <w:rFonts w:asciiTheme="majorHAnsi" w:hAnsiTheme="majorHAnsi" w:cstheme="majorHAnsi"/>
                <w:color w:val="000000"/>
              </w:rPr>
              <w:t xml:space="preserve"> </w:t>
            </w:r>
          </w:p>
        </w:tc>
        <w:tc>
          <w:tcPr>
            <w:tcW w:w="679" w:type="dxa"/>
          </w:tcPr>
          <w:p w14:paraId="1CF0837B" w14:textId="31C01735" w:rsidR="00A0111E" w:rsidRDefault="007504E0" w:rsidP="00A0111E">
            <w:pPr>
              <w:spacing w:before="120" w:line="240" w:lineRule="auto"/>
              <w:jc w:val="center"/>
              <w:rPr>
                <w:rFonts w:asciiTheme="majorHAnsi" w:hAnsiTheme="majorHAnsi" w:cstheme="majorHAnsi"/>
              </w:rPr>
            </w:pPr>
            <w:r>
              <w:rPr>
                <w:rFonts w:asciiTheme="majorHAnsi" w:hAnsiTheme="majorHAnsi" w:cstheme="majorHAnsi"/>
              </w:rPr>
              <w:t>2</w:t>
            </w:r>
          </w:p>
        </w:tc>
        <w:tc>
          <w:tcPr>
            <w:tcW w:w="1832" w:type="dxa"/>
          </w:tcPr>
          <w:p w14:paraId="51F0C9CB" w14:textId="34574398" w:rsidR="00A0111E" w:rsidRDefault="00A0111E" w:rsidP="00A0111E">
            <w:pPr>
              <w:spacing w:before="120" w:line="240" w:lineRule="auto"/>
              <w:jc w:val="center"/>
              <w:rPr>
                <w:rFonts w:asciiTheme="majorHAnsi" w:hAnsiTheme="majorHAnsi" w:cstheme="majorHAnsi"/>
              </w:rPr>
            </w:pPr>
            <w:r>
              <w:rPr>
                <w:rFonts w:asciiTheme="majorHAnsi" w:hAnsiTheme="majorHAnsi" w:cstheme="majorHAnsi"/>
              </w:rPr>
              <w:t>-33.23363</w:t>
            </w:r>
          </w:p>
        </w:tc>
        <w:tc>
          <w:tcPr>
            <w:tcW w:w="1657" w:type="dxa"/>
          </w:tcPr>
          <w:p w14:paraId="1D7A4EDC" w14:textId="12C8E421" w:rsidR="00A0111E" w:rsidRDefault="00A0111E" w:rsidP="00A0111E">
            <w:pPr>
              <w:spacing w:before="120" w:line="240" w:lineRule="auto"/>
              <w:jc w:val="center"/>
              <w:rPr>
                <w:rFonts w:asciiTheme="majorHAnsi" w:hAnsiTheme="majorHAnsi" w:cstheme="majorHAnsi"/>
                <w:color w:val="000000"/>
              </w:rPr>
            </w:pPr>
            <w:r>
              <w:rPr>
                <w:rFonts w:asciiTheme="majorHAnsi" w:hAnsiTheme="majorHAnsi" w:cstheme="majorHAnsi"/>
                <w:color w:val="000000"/>
              </w:rPr>
              <w:t>27.67370</w:t>
            </w:r>
          </w:p>
        </w:tc>
      </w:tr>
      <w:tr w:rsidR="007504E0" w:rsidRPr="001C2FDC" w14:paraId="7D62C315" w14:textId="77777777" w:rsidTr="006D05E2">
        <w:tc>
          <w:tcPr>
            <w:tcW w:w="2322" w:type="dxa"/>
          </w:tcPr>
          <w:p w14:paraId="279F65A9" w14:textId="1865128C" w:rsidR="007504E0" w:rsidRDefault="007504E0" w:rsidP="007504E0">
            <w:pPr>
              <w:spacing w:before="120" w:line="240" w:lineRule="auto"/>
              <w:jc w:val="left"/>
              <w:rPr>
                <w:rFonts w:asciiTheme="majorHAnsi" w:hAnsiTheme="majorHAnsi" w:cstheme="majorHAnsi"/>
                <w:color w:val="000000"/>
              </w:rPr>
            </w:pPr>
            <w:r w:rsidRPr="00B5759A">
              <w:rPr>
                <w:rFonts w:asciiTheme="majorHAnsi" w:hAnsiTheme="majorHAnsi" w:cstheme="majorHAnsi"/>
                <w:color w:val="000000"/>
              </w:rPr>
              <w:t xml:space="preserve">Amathole </w:t>
            </w:r>
            <w:r>
              <w:rPr>
                <w:rFonts w:asciiTheme="majorHAnsi" w:hAnsiTheme="majorHAnsi" w:cstheme="majorHAnsi"/>
                <w:color w:val="000000"/>
              </w:rPr>
              <w:t>Coastal</w:t>
            </w:r>
            <w:r w:rsidRPr="001C2FDC">
              <w:rPr>
                <w:rFonts w:asciiTheme="majorHAnsi" w:hAnsiTheme="majorHAnsi" w:cstheme="majorHAnsi"/>
                <w:color w:val="000000"/>
              </w:rPr>
              <w:t xml:space="preserve"> MPA</w:t>
            </w:r>
          </w:p>
          <w:p w14:paraId="4FF5ED2A" w14:textId="3683E583" w:rsidR="007504E0" w:rsidRPr="001C2FDC" w:rsidRDefault="007504E0" w:rsidP="007504E0">
            <w:pPr>
              <w:spacing w:before="120" w:line="240" w:lineRule="auto"/>
              <w:jc w:val="left"/>
              <w:rPr>
                <w:rFonts w:asciiTheme="majorHAnsi" w:hAnsiTheme="majorHAnsi" w:cstheme="majorHAnsi"/>
              </w:rPr>
            </w:pPr>
            <w:r>
              <w:rPr>
                <w:rFonts w:asciiTheme="majorHAnsi" w:hAnsiTheme="majorHAnsi" w:cstheme="majorHAnsi"/>
                <w:color w:val="000000"/>
              </w:rPr>
              <w:t>Offshore Gxulu River M.</w:t>
            </w:r>
            <w:r w:rsidRPr="001C2FDC">
              <w:rPr>
                <w:rFonts w:asciiTheme="majorHAnsi" w:hAnsiTheme="majorHAnsi" w:cstheme="majorHAnsi"/>
                <w:color w:val="000000"/>
              </w:rPr>
              <w:t xml:space="preserve"> </w:t>
            </w:r>
          </w:p>
        </w:tc>
        <w:tc>
          <w:tcPr>
            <w:tcW w:w="679" w:type="dxa"/>
          </w:tcPr>
          <w:p w14:paraId="28984165" w14:textId="76DF2F55"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3</w:t>
            </w:r>
          </w:p>
        </w:tc>
        <w:tc>
          <w:tcPr>
            <w:tcW w:w="1832" w:type="dxa"/>
          </w:tcPr>
          <w:p w14:paraId="74119110" w14:textId="309B2D47"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-33.15855</w:t>
            </w:r>
          </w:p>
        </w:tc>
        <w:tc>
          <w:tcPr>
            <w:tcW w:w="1657" w:type="dxa"/>
          </w:tcPr>
          <w:p w14:paraId="60F6F6B1" w14:textId="4C24D189" w:rsidR="007504E0" w:rsidRPr="001C2FDC" w:rsidRDefault="007504E0" w:rsidP="007504E0">
            <w:pPr>
              <w:spacing w:before="120" w:line="240" w:lineRule="auto"/>
              <w:jc w:val="center"/>
              <w:rPr>
                <w:rFonts w:asciiTheme="majorHAnsi" w:hAnsiTheme="majorHAnsi" w:cstheme="majorHAnsi"/>
                <w:color w:val="000000"/>
              </w:rPr>
            </w:pPr>
            <w:r>
              <w:rPr>
                <w:rFonts w:asciiTheme="majorHAnsi" w:hAnsiTheme="majorHAnsi" w:cstheme="majorHAnsi"/>
                <w:color w:val="000000"/>
              </w:rPr>
              <w:t>27.76522</w:t>
            </w:r>
          </w:p>
        </w:tc>
      </w:tr>
      <w:tr w:rsidR="007504E0" w:rsidRPr="001C2FDC" w14:paraId="760BD103" w14:textId="77777777" w:rsidTr="006D05E2">
        <w:tc>
          <w:tcPr>
            <w:tcW w:w="2322" w:type="dxa"/>
          </w:tcPr>
          <w:p w14:paraId="707A2449" w14:textId="1D3BFF76" w:rsidR="007504E0" w:rsidRDefault="007504E0" w:rsidP="007504E0">
            <w:pPr>
              <w:spacing w:before="120" w:line="240" w:lineRule="auto"/>
              <w:jc w:val="left"/>
              <w:rPr>
                <w:rFonts w:asciiTheme="majorHAnsi" w:hAnsiTheme="majorHAnsi" w:cstheme="majorHAnsi"/>
                <w:color w:val="000000"/>
              </w:rPr>
            </w:pPr>
            <w:r w:rsidRPr="00B5759A">
              <w:rPr>
                <w:rFonts w:asciiTheme="majorHAnsi" w:hAnsiTheme="majorHAnsi" w:cstheme="majorHAnsi"/>
                <w:color w:val="000000"/>
              </w:rPr>
              <w:t xml:space="preserve">Amathole </w:t>
            </w:r>
            <w:r>
              <w:rPr>
                <w:rFonts w:asciiTheme="majorHAnsi" w:hAnsiTheme="majorHAnsi" w:cstheme="majorHAnsi"/>
                <w:color w:val="000000"/>
              </w:rPr>
              <w:t>Coastal</w:t>
            </w:r>
            <w:r w:rsidRPr="001C2FDC">
              <w:rPr>
                <w:rFonts w:asciiTheme="majorHAnsi" w:hAnsiTheme="majorHAnsi" w:cstheme="majorHAnsi"/>
                <w:color w:val="000000"/>
              </w:rPr>
              <w:t xml:space="preserve"> MPA</w:t>
            </w:r>
          </w:p>
          <w:p w14:paraId="590263F4" w14:textId="19807DB2" w:rsidR="007504E0" w:rsidRPr="001C2FDC" w:rsidRDefault="007504E0" w:rsidP="007504E0">
            <w:pPr>
              <w:spacing w:before="120" w:line="240" w:lineRule="auto"/>
              <w:jc w:val="left"/>
              <w:rPr>
                <w:rFonts w:asciiTheme="majorHAnsi" w:hAnsiTheme="majorHAnsi" w:cstheme="majorHAnsi"/>
              </w:rPr>
            </w:pPr>
            <w:r>
              <w:rPr>
                <w:rFonts w:asciiTheme="majorHAnsi" w:hAnsiTheme="majorHAnsi" w:cstheme="majorHAnsi"/>
                <w:color w:val="000000"/>
              </w:rPr>
              <w:t>Gxulu River Mouth</w:t>
            </w:r>
            <w:r w:rsidRPr="001C2FDC">
              <w:rPr>
                <w:rFonts w:asciiTheme="majorHAnsi" w:hAnsiTheme="majorHAnsi" w:cstheme="majorHAnsi"/>
                <w:color w:val="000000"/>
              </w:rPr>
              <w:t xml:space="preserve"> </w:t>
            </w:r>
          </w:p>
        </w:tc>
        <w:tc>
          <w:tcPr>
            <w:tcW w:w="679" w:type="dxa"/>
          </w:tcPr>
          <w:p w14:paraId="4BC17749" w14:textId="6F8F1C95"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4</w:t>
            </w:r>
          </w:p>
        </w:tc>
        <w:tc>
          <w:tcPr>
            <w:tcW w:w="1832" w:type="dxa"/>
          </w:tcPr>
          <w:p w14:paraId="580A061B" w14:textId="1499D791"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-33.11908</w:t>
            </w:r>
          </w:p>
        </w:tc>
        <w:tc>
          <w:tcPr>
            <w:tcW w:w="1657" w:type="dxa"/>
          </w:tcPr>
          <w:p w14:paraId="13992ACE" w14:textId="6CEF92E4" w:rsidR="007504E0" w:rsidRPr="001C2FDC" w:rsidRDefault="007504E0" w:rsidP="007504E0">
            <w:pPr>
              <w:spacing w:before="120" w:line="240" w:lineRule="auto"/>
              <w:jc w:val="center"/>
              <w:rPr>
                <w:rFonts w:asciiTheme="majorHAnsi" w:hAnsiTheme="majorHAnsi" w:cstheme="majorHAnsi"/>
                <w:color w:val="000000"/>
              </w:rPr>
            </w:pPr>
            <w:r>
              <w:rPr>
                <w:rFonts w:asciiTheme="majorHAnsi" w:hAnsiTheme="majorHAnsi" w:cstheme="majorHAnsi"/>
                <w:color w:val="000000"/>
              </w:rPr>
              <w:t>27.73155</w:t>
            </w:r>
          </w:p>
        </w:tc>
      </w:tr>
      <w:tr w:rsidR="007504E0" w:rsidRPr="001C2FDC" w14:paraId="3A733567" w14:textId="77777777" w:rsidTr="009D45CB">
        <w:tc>
          <w:tcPr>
            <w:tcW w:w="6490" w:type="dxa"/>
            <w:gridSpan w:val="4"/>
            <w:shd w:val="clear" w:color="auto" w:fill="D9D9D9" w:themeFill="background1" w:themeFillShade="D9"/>
          </w:tcPr>
          <w:p w14:paraId="460149A6" w14:textId="3C47CB05" w:rsidR="007504E0" w:rsidRPr="001C2FDC" w:rsidRDefault="007504E0" w:rsidP="007504E0">
            <w:pPr>
              <w:spacing w:before="120" w:line="240" w:lineRule="auto"/>
              <w:jc w:val="center"/>
              <w:rPr>
                <w:rFonts w:asciiTheme="majorHAnsi" w:hAnsiTheme="majorHAnsi" w:cstheme="majorHAnsi"/>
                <w:color w:val="000000"/>
              </w:rPr>
            </w:pPr>
            <w:r w:rsidRPr="000E7729">
              <w:rPr>
                <w:rFonts w:asciiTheme="majorHAnsi" w:hAnsiTheme="majorHAnsi" w:cstheme="majorHAnsi"/>
                <w:b/>
                <w:bCs/>
              </w:rPr>
              <w:t>Gonubie Area</w:t>
            </w:r>
          </w:p>
        </w:tc>
      </w:tr>
      <w:tr w:rsidR="007504E0" w:rsidRPr="001C2FDC" w14:paraId="099F6398" w14:textId="77777777" w:rsidTr="006D05E2">
        <w:tc>
          <w:tcPr>
            <w:tcW w:w="2322" w:type="dxa"/>
          </w:tcPr>
          <w:p w14:paraId="032E3A55" w14:textId="77777777" w:rsidR="007504E0" w:rsidRDefault="007504E0" w:rsidP="007504E0">
            <w:pPr>
              <w:spacing w:before="120" w:line="240" w:lineRule="auto"/>
              <w:jc w:val="left"/>
              <w:rPr>
                <w:rFonts w:asciiTheme="majorHAnsi" w:hAnsiTheme="majorHAnsi" w:cstheme="majorHAnsi"/>
                <w:color w:val="000000"/>
              </w:rPr>
            </w:pPr>
            <w:r w:rsidRPr="00B5759A">
              <w:rPr>
                <w:rFonts w:asciiTheme="majorHAnsi" w:hAnsiTheme="majorHAnsi" w:cstheme="majorHAnsi"/>
                <w:color w:val="000000"/>
              </w:rPr>
              <w:lastRenderedPageBreak/>
              <w:t>Amathole Offshore</w:t>
            </w:r>
            <w:r w:rsidRPr="001C2FDC">
              <w:rPr>
                <w:rFonts w:asciiTheme="majorHAnsi" w:hAnsiTheme="majorHAnsi" w:cstheme="majorHAnsi"/>
                <w:color w:val="000000"/>
              </w:rPr>
              <w:t xml:space="preserve"> MPA</w:t>
            </w:r>
          </w:p>
          <w:p w14:paraId="3E5E586D" w14:textId="64B8C444" w:rsidR="007504E0" w:rsidRPr="001C2FDC" w:rsidRDefault="007504E0" w:rsidP="007504E0">
            <w:pPr>
              <w:spacing w:before="120" w:line="240" w:lineRule="auto"/>
              <w:jc w:val="left"/>
              <w:rPr>
                <w:rFonts w:asciiTheme="majorHAnsi" w:hAnsiTheme="majorHAnsi" w:cstheme="majorHAnsi"/>
              </w:rPr>
            </w:pPr>
            <w:r>
              <w:rPr>
                <w:rFonts w:asciiTheme="majorHAnsi" w:hAnsiTheme="majorHAnsi" w:cstheme="majorHAnsi"/>
                <w:color w:val="000000"/>
              </w:rPr>
              <w:t>Nahoon Point</w:t>
            </w:r>
            <w:r w:rsidRPr="001C2FDC">
              <w:rPr>
                <w:rFonts w:asciiTheme="majorHAnsi" w:hAnsiTheme="majorHAnsi" w:cstheme="majorHAnsi"/>
                <w:color w:val="000000"/>
              </w:rPr>
              <w:t xml:space="preserve"> </w:t>
            </w:r>
          </w:p>
        </w:tc>
        <w:tc>
          <w:tcPr>
            <w:tcW w:w="679" w:type="dxa"/>
          </w:tcPr>
          <w:p w14:paraId="44731CA6" w14:textId="20019E5B"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5</w:t>
            </w:r>
          </w:p>
        </w:tc>
        <w:tc>
          <w:tcPr>
            <w:tcW w:w="1832" w:type="dxa"/>
          </w:tcPr>
          <w:p w14:paraId="0F1ED7FC" w14:textId="6CD627E2" w:rsidR="007504E0" w:rsidRPr="001C2FDC" w:rsidRDefault="007504E0" w:rsidP="007504E0">
            <w:pPr>
              <w:spacing w:before="120" w:line="240" w:lineRule="auto"/>
              <w:jc w:val="center"/>
              <w:rPr>
                <w:rFonts w:asciiTheme="majorHAnsi" w:hAnsiTheme="majorHAnsi" w:cstheme="majorHAnsi"/>
              </w:rPr>
            </w:pPr>
            <w:r>
              <w:rPr>
                <w:rFonts w:asciiTheme="majorHAnsi" w:hAnsiTheme="majorHAnsi" w:cstheme="majorHAnsi"/>
              </w:rPr>
              <w:t>-32.99630</w:t>
            </w:r>
          </w:p>
        </w:tc>
        <w:tc>
          <w:tcPr>
            <w:tcW w:w="1657" w:type="dxa"/>
          </w:tcPr>
          <w:p w14:paraId="2D50A38F" w14:textId="1510C719" w:rsidR="007504E0" w:rsidRPr="001C2FDC" w:rsidRDefault="007504E0" w:rsidP="007504E0">
            <w:pPr>
              <w:spacing w:before="120" w:line="240" w:lineRule="auto"/>
              <w:jc w:val="center"/>
              <w:rPr>
                <w:rFonts w:asciiTheme="majorHAnsi" w:hAnsiTheme="majorHAnsi" w:cstheme="majorHAnsi"/>
                <w:color w:val="000000"/>
              </w:rPr>
            </w:pPr>
            <w:r>
              <w:rPr>
                <w:rFonts w:asciiTheme="majorHAnsi" w:hAnsiTheme="majorHAnsi" w:cstheme="majorHAnsi"/>
                <w:color w:val="000000"/>
              </w:rPr>
              <w:t>27.95160</w:t>
            </w:r>
          </w:p>
        </w:tc>
      </w:tr>
      <w:tr w:rsidR="007504E0" w:rsidRPr="001C2FDC" w14:paraId="7D454CD7" w14:textId="77777777" w:rsidTr="006D05E2">
        <w:tc>
          <w:tcPr>
            <w:tcW w:w="2322" w:type="dxa"/>
          </w:tcPr>
          <w:p w14:paraId="76CB36BB" w14:textId="77777777" w:rsidR="007504E0" w:rsidRDefault="007504E0" w:rsidP="007504E0">
            <w:pPr>
              <w:spacing w:before="120" w:line="240" w:lineRule="auto"/>
              <w:jc w:val="left"/>
              <w:rPr>
                <w:rFonts w:asciiTheme="majorHAnsi" w:hAnsiTheme="majorHAnsi" w:cstheme="majorHAnsi"/>
                <w:color w:val="000000"/>
              </w:rPr>
            </w:pPr>
            <w:r w:rsidRPr="00786EE2">
              <w:rPr>
                <w:rFonts w:asciiTheme="majorHAnsi" w:hAnsiTheme="majorHAnsi" w:cstheme="majorHAnsi"/>
                <w:color w:val="000000"/>
              </w:rPr>
              <w:t>Amathole Coastal MPA</w:t>
            </w:r>
          </w:p>
          <w:p w14:paraId="324248EB" w14:textId="744F1EC6" w:rsidR="007504E0" w:rsidRPr="00B5759A" w:rsidRDefault="007504E0" w:rsidP="007504E0">
            <w:pPr>
              <w:spacing w:before="120" w:line="240" w:lineRule="auto"/>
              <w:jc w:val="left"/>
              <w:rPr>
                <w:rFonts w:asciiTheme="majorHAnsi" w:hAnsiTheme="majorHAnsi" w:cstheme="majorHAnsi"/>
                <w:color w:val="000000"/>
              </w:rPr>
            </w:pPr>
            <w:r>
              <w:rPr>
                <w:rFonts w:asciiTheme="majorHAnsi" w:hAnsiTheme="majorHAnsi" w:cstheme="majorHAnsi"/>
                <w:color w:val="000000"/>
              </w:rPr>
              <w:t>Offshore Nahoon Point</w:t>
            </w:r>
          </w:p>
        </w:tc>
        <w:tc>
          <w:tcPr>
            <w:tcW w:w="679" w:type="dxa"/>
          </w:tcPr>
          <w:p w14:paraId="33F428A7" w14:textId="0BE8F891" w:rsidR="007504E0" w:rsidRDefault="007504E0" w:rsidP="007504E0">
            <w:pPr>
              <w:spacing w:before="120" w:line="240" w:lineRule="auto"/>
              <w:jc w:val="center"/>
              <w:rPr>
                <w:rFonts w:asciiTheme="majorHAnsi" w:hAnsiTheme="majorHAnsi" w:cstheme="majorHAnsi"/>
              </w:rPr>
            </w:pPr>
            <w:r>
              <w:rPr>
                <w:rFonts w:asciiTheme="majorHAnsi" w:hAnsiTheme="majorHAnsi" w:cstheme="majorHAnsi"/>
              </w:rPr>
              <w:t>6</w:t>
            </w:r>
          </w:p>
        </w:tc>
        <w:tc>
          <w:tcPr>
            <w:tcW w:w="1832" w:type="dxa"/>
          </w:tcPr>
          <w:p w14:paraId="38C85ADF" w14:textId="598DFCAF" w:rsidR="007504E0" w:rsidRDefault="007504E0" w:rsidP="007504E0">
            <w:pPr>
              <w:spacing w:before="120" w:line="240" w:lineRule="auto"/>
              <w:jc w:val="center"/>
              <w:rPr>
                <w:rFonts w:asciiTheme="majorHAnsi" w:hAnsiTheme="majorHAnsi" w:cstheme="majorHAnsi"/>
              </w:rPr>
            </w:pPr>
            <w:r>
              <w:rPr>
                <w:rFonts w:asciiTheme="majorHAnsi" w:hAnsiTheme="majorHAnsi" w:cstheme="majorHAnsi"/>
              </w:rPr>
              <w:t>-33.03688</w:t>
            </w:r>
          </w:p>
        </w:tc>
        <w:tc>
          <w:tcPr>
            <w:tcW w:w="1657" w:type="dxa"/>
          </w:tcPr>
          <w:p w14:paraId="7952EC6F" w14:textId="37239F6A" w:rsidR="007504E0" w:rsidRDefault="007504E0" w:rsidP="007504E0">
            <w:pPr>
              <w:spacing w:before="120" w:line="240" w:lineRule="auto"/>
              <w:jc w:val="center"/>
              <w:rPr>
                <w:rFonts w:asciiTheme="majorHAnsi" w:hAnsiTheme="majorHAnsi" w:cstheme="majorHAnsi"/>
                <w:color w:val="000000"/>
              </w:rPr>
            </w:pPr>
            <w:r>
              <w:rPr>
                <w:rFonts w:asciiTheme="majorHAnsi" w:hAnsiTheme="majorHAnsi" w:cstheme="majorHAnsi"/>
                <w:color w:val="000000"/>
              </w:rPr>
              <w:t>27.98532</w:t>
            </w:r>
          </w:p>
        </w:tc>
      </w:tr>
      <w:tr w:rsidR="009D45CB" w:rsidRPr="001C2FDC" w14:paraId="356BCEFA" w14:textId="77777777" w:rsidTr="006D05E2">
        <w:tc>
          <w:tcPr>
            <w:tcW w:w="2322" w:type="dxa"/>
          </w:tcPr>
          <w:p w14:paraId="0DC34BC3" w14:textId="77777777" w:rsidR="009D45CB" w:rsidRDefault="009D45CB" w:rsidP="009D45CB">
            <w:pPr>
              <w:spacing w:before="120" w:line="240" w:lineRule="auto"/>
              <w:jc w:val="left"/>
              <w:rPr>
                <w:rFonts w:asciiTheme="majorHAnsi" w:hAnsiTheme="majorHAnsi" w:cstheme="majorHAnsi"/>
                <w:color w:val="000000"/>
              </w:rPr>
            </w:pPr>
            <w:r w:rsidRPr="00786EE2">
              <w:rPr>
                <w:rFonts w:asciiTheme="majorHAnsi" w:hAnsiTheme="majorHAnsi" w:cstheme="majorHAnsi"/>
                <w:color w:val="000000"/>
              </w:rPr>
              <w:t>Amathole Coastal MPA</w:t>
            </w:r>
          </w:p>
          <w:p w14:paraId="42BC6C00" w14:textId="27C22158" w:rsidR="009D45CB" w:rsidRPr="001C2FDC" w:rsidRDefault="009D45CB" w:rsidP="009D45CB">
            <w:pPr>
              <w:spacing w:before="120" w:line="240" w:lineRule="auto"/>
              <w:jc w:val="left"/>
              <w:rPr>
                <w:rFonts w:asciiTheme="majorHAnsi" w:hAnsiTheme="majorHAnsi" w:cstheme="majorHAnsi"/>
              </w:rPr>
            </w:pPr>
            <w:r>
              <w:rPr>
                <w:rFonts w:asciiTheme="majorHAnsi" w:hAnsiTheme="majorHAnsi" w:cstheme="majorHAnsi"/>
              </w:rPr>
              <w:t>Offshore Gonubie Point</w:t>
            </w:r>
          </w:p>
        </w:tc>
        <w:tc>
          <w:tcPr>
            <w:tcW w:w="679" w:type="dxa"/>
          </w:tcPr>
          <w:p w14:paraId="5188152A" w14:textId="0C30EF29" w:rsidR="009D45CB" w:rsidRPr="001C2FDC" w:rsidRDefault="009D45CB" w:rsidP="009D45CB">
            <w:pPr>
              <w:spacing w:before="120" w:line="240" w:lineRule="auto"/>
              <w:jc w:val="center"/>
              <w:rPr>
                <w:rFonts w:asciiTheme="majorHAnsi" w:hAnsiTheme="majorHAnsi" w:cstheme="majorHAnsi"/>
              </w:rPr>
            </w:pPr>
            <w:r>
              <w:rPr>
                <w:rFonts w:asciiTheme="majorHAnsi" w:hAnsiTheme="majorHAnsi" w:cstheme="majorHAnsi"/>
              </w:rPr>
              <w:t>7</w:t>
            </w:r>
          </w:p>
        </w:tc>
        <w:tc>
          <w:tcPr>
            <w:tcW w:w="1832" w:type="dxa"/>
          </w:tcPr>
          <w:p w14:paraId="6CA0CBF0" w14:textId="462B49CB" w:rsidR="009D45CB" w:rsidRPr="001C2FDC" w:rsidRDefault="009D45CB" w:rsidP="009D45CB">
            <w:pPr>
              <w:spacing w:before="120" w:line="240" w:lineRule="auto"/>
              <w:jc w:val="center"/>
              <w:rPr>
                <w:rFonts w:asciiTheme="majorHAnsi" w:hAnsiTheme="majorHAnsi" w:cstheme="majorHAnsi"/>
              </w:rPr>
            </w:pPr>
            <w:r>
              <w:rPr>
                <w:rFonts w:asciiTheme="majorHAnsi" w:hAnsiTheme="majorHAnsi" w:cstheme="majorHAnsi"/>
              </w:rPr>
              <w:t>-32.98258</w:t>
            </w:r>
          </w:p>
        </w:tc>
        <w:tc>
          <w:tcPr>
            <w:tcW w:w="1657" w:type="dxa"/>
          </w:tcPr>
          <w:p w14:paraId="6FBCB4AA" w14:textId="05BACDA9" w:rsidR="009D45CB" w:rsidRPr="001C2FDC" w:rsidRDefault="009D45CB" w:rsidP="009D45CB">
            <w:pPr>
              <w:spacing w:before="120" w:line="240" w:lineRule="auto"/>
              <w:jc w:val="center"/>
              <w:rPr>
                <w:rFonts w:asciiTheme="majorHAnsi" w:hAnsiTheme="majorHAnsi" w:cstheme="majorHAnsi"/>
                <w:color w:val="000000"/>
              </w:rPr>
            </w:pPr>
            <w:r>
              <w:rPr>
                <w:rFonts w:asciiTheme="majorHAnsi" w:hAnsiTheme="majorHAnsi" w:cstheme="majorHAnsi"/>
                <w:color w:val="000000"/>
              </w:rPr>
              <w:t>28.06875</w:t>
            </w:r>
          </w:p>
        </w:tc>
      </w:tr>
      <w:tr w:rsidR="009D45CB" w:rsidRPr="001C2FDC" w14:paraId="5329ABD4" w14:textId="77777777" w:rsidTr="006D05E2">
        <w:tc>
          <w:tcPr>
            <w:tcW w:w="2322" w:type="dxa"/>
          </w:tcPr>
          <w:p w14:paraId="7E144080" w14:textId="77777777" w:rsidR="009D45CB" w:rsidRDefault="009D45CB" w:rsidP="009D45CB">
            <w:pPr>
              <w:spacing w:before="120" w:line="240" w:lineRule="auto"/>
              <w:jc w:val="left"/>
              <w:rPr>
                <w:rFonts w:asciiTheme="majorHAnsi" w:hAnsiTheme="majorHAnsi" w:cstheme="majorHAnsi"/>
                <w:color w:val="000000"/>
              </w:rPr>
            </w:pPr>
            <w:r w:rsidRPr="00786EE2">
              <w:rPr>
                <w:rFonts w:asciiTheme="majorHAnsi" w:hAnsiTheme="majorHAnsi" w:cstheme="majorHAnsi"/>
                <w:color w:val="000000"/>
              </w:rPr>
              <w:t>Amathole Coastal MPA</w:t>
            </w:r>
          </w:p>
          <w:p w14:paraId="03F011FC" w14:textId="5D85F31A" w:rsidR="009D45CB" w:rsidRPr="001C2FDC" w:rsidRDefault="009D45CB" w:rsidP="009D45CB">
            <w:pPr>
              <w:spacing w:before="120" w:line="240" w:lineRule="auto"/>
              <w:jc w:val="left"/>
              <w:rPr>
                <w:rFonts w:asciiTheme="majorHAnsi" w:hAnsiTheme="majorHAnsi" w:cstheme="majorHAnsi"/>
              </w:rPr>
            </w:pPr>
            <w:r>
              <w:rPr>
                <w:rFonts w:asciiTheme="majorHAnsi" w:hAnsiTheme="majorHAnsi" w:cstheme="majorHAnsi"/>
              </w:rPr>
              <w:t>Gonubie Point</w:t>
            </w:r>
          </w:p>
        </w:tc>
        <w:tc>
          <w:tcPr>
            <w:tcW w:w="679" w:type="dxa"/>
          </w:tcPr>
          <w:p w14:paraId="2BEE96C3" w14:textId="41A5A464" w:rsidR="009D45CB" w:rsidRPr="001C2FDC" w:rsidRDefault="009D45CB" w:rsidP="009D45CB">
            <w:pPr>
              <w:spacing w:before="120" w:line="240" w:lineRule="auto"/>
              <w:jc w:val="center"/>
              <w:rPr>
                <w:rFonts w:asciiTheme="majorHAnsi" w:hAnsiTheme="majorHAnsi" w:cstheme="majorHAnsi"/>
              </w:rPr>
            </w:pPr>
            <w:r>
              <w:rPr>
                <w:rFonts w:asciiTheme="majorHAnsi" w:hAnsiTheme="majorHAnsi" w:cstheme="majorHAnsi"/>
              </w:rPr>
              <w:t>8</w:t>
            </w:r>
          </w:p>
        </w:tc>
        <w:tc>
          <w:tcPr>
            <w:tcW w:w="1832" w:type="dxa"/>
          </w:tcPr>
          <w:p w14:paraId="7B1A82BD" w14:textId="1DBD0B2C" w:rsidR="009D45CB" w:rsidRPr="001C2FDC" w:rsidRDefault="009D45CB" w:rsidP="009D45CB">
            <w:pPr>
              <w:spacing w:before="120" w:line="240" w:lineRule="auto"/>
              <w:jc w:val="center"/>
              <w:rPr>
                <w:rFonts w:asciiTheme="majorHAnsi" w:hAnsiTheme="majorHAnsi" w:cstheme="majorHAnsi"/>
              </w:rPr>
            </w:pPr>
            <w:r>
              <w:rPr>
                <w:rFonts w:asciiTheme="majorHAnsi" w:hAnsiTheme="majorHAnsi" w:cstheme="majorHAnsi"/>
              </w:rPr>
              <w:t>-32.94142</w:t>
            </w:r>
          </w:p>
        </w:tc>
        <w:tc>
          <w:tcPr>
            <w:tcW w:w="1657" w:type="dxa"/>
          </w:tcPr>
          <w:p w14:paraId="43168CF0" w14:textId="786266EE" w:rsidR="009D45CB" w:rsidRPr="001C2FDC" w:rsidRDefault="009D45CB" w:rsidP="009D45CB">
            <w:pPr>
              <w:spacing w:before="120" w:line="240" w:lineRule="auto"/>
              <w:jc w:val="center"/>
              <w:rPr>
                <w:rFonts w:asciiTheme="majorHAnsi" w:hAnsiTheme="majorHAnsi" w:cstheme="majorHAnsi"/>
                <w:color w:val="000000"/>
              </w:rPr>
            </w:pPr>
            <w:r>
              <w:rPr>
                <w:rFonts w:asciiTheme="majorHAnsi" w:hAnsiTheme="majorHAnsi" w:cstheme="majorHAnsi"/>
                <w:color w:val="000000"/>
              </w:rPr>
              <w:t>28.03533</w:t>
            </w:r>
          </w:p>
        </w:tc>
      </w:tr>
      <w:tr w:rsidR="009D45CB" w:rsidRPr="001C2FDC" w14:paraId="4C6BDC3D" w14:textId="77777777" w:rsidTr="009D45CB">
        <w:tc>
          <w:tcPr>
            <w:tcW w:w="6490" w:type="dxa"/>
            <w:gridSpan w:val="4"/>
            <w:shd w:val="clear" w:color="auto" w:fill="D9D9D9" w:themeFill="background1" w:themeFillShade="D9"/>
          </w:tcPr>
          <w:p w14:paraId="20A7476D" w14:textId="67F9C5BC" w:rsidR="009D45CB" w:rsidRPr="001C2FDC" w:rsidRDefault="009D45CB" w:rsidP="009D45CB">
            <w:pPr>
              <w:spacing w:before="120" w:line="240" w:lineRule="auto"/>
              <w:jc w:val="center"/>
              <w:rPr>
                <w:rFonts w:asciiTheme="majorHAnsi" w:hAnsiTheme="majorHAnsi" w:cstheme="majorHAnsi"/>
                <w:color w:val="000000"/>
              </w:rPr>
            </w:pPr>
            <w:r w:rsidRPr="000E7729">
              <w:rPr>
                <w:rFonts w:asciiTheme="majorHAnsi" w:hAnsiTheme="majorHAnsi" w:cstheme="majorHAnsi"/>
                <w:b/>
                <w:bCs/>
              </w:rPr>
              <w:t>Kei Area</w:t>
            </w:r>
          </w:p>
        </w:tc>
      </w:tr>
      <w:tr w:rsidR="00C50415" w:rsidRPr="001C2FDC" w14:paraId="09AC5A43" w14:textId="77777777" w:rsidTr="006D05E2">
        <w:tc>
          <w:tcPr>
            <w:tcW w:w="2322" w:type="dxa"/>
          </w:tcPr>
          <w:p w14:paraId="7BDA1BD6"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1A174962" w14:textId="796ADEC5" w:rsidR="00C50415" w:rsidRPr="00B5759A" w:rsidRDefault="00C50415" w:rsidP="00C50415">
            <w:pPr>
              <w:spacing w:before="120" w:line="240" w:lineRule="auto"/>
              <w:jc w:val="left"/>
              <w:rPr>
                <w:rFonts w:asciiTheme="majorHAnsi" w:hAnsiTheme="majorHAnsi" w:cstheme="majorHAnsi"/>
                <w:color w:val="000000"/>
              </w:rPr>
            </w:pPr>
            <w:r>
              <w:rPr>
                <w:rFonts w:asciiTheme="majorHAnsi" w:hAnsiTheme="majorHAnsi" w:cstheme="majorHAnsi"/>
                <w:color w:val="000000"/>
              </w:rPr>
              <w:t>Nyara River</w:t>
            </w:r>
          </w:p>
        </w:tc>
        <w:tc>
          <w:tcPr>
            <w:tcW w:w="679" w:type="dxa"/>
          </w:tcPr>
          <w:p w14:paraId="0A66E47C" w14:textId="654CD3E9" w:rsidR="00C50415" w:rsidRDefault="00C50415" w:rsidP="00C50415">
            <w:pPr>
              <w:spacing w:before="120" w:line="240" w:lineRule="auto"/>
              <w:jc w:val="center"/>
              <w:rPr>
                <w:rFonts w:asciiTheme="majorHAnsi" w:hAnsiTheme="majorHAnsi" w:cstheme="majorHAnsi"/>
              </w:rPr>
            </w:pPr>
            <w:r>
              <w:rPr>
                <w:rFonts w:asciiTheme="majorHAnsi" w:hAnsiTheme="majorHAnsi" w:cstheme="majorHAnsi"/>
              </w:rPr>
              <w:t>9</w:t>
            </w:r>
          </w:p>
        </w:tc>
        <w:tc>
          <w:tcPr>
            <w:tcW w:w="1832" w:type="dxa"/>
          </w:tcPr>
          <w:p w14:paraId="28581F26" w14:textId="236B95DF" w:rsidR="00C50415" w:rsidRDefault="00C50415" w:rsidP="00C50415">
            <w:pPr>
              <w:spacing w:before="120" w:line="240" w:lineRule="auto"/>
              <w:jc w:val="center"/>
              <w:rPr>
                <w:rFonts w:asciiTheme="majorHAnsi" w:hAnsiTheme="majorHAnsi" w:cstheme="majorHAnsi"/>
              </w:rPr>
            </w:pPr>
            <w:r>
              <w:rPr>
                <w:rFonts w:asciiTheme="majorHAnsi" w:hAnsiTheme="majorHAnsi" w:cstheme="majorHAnsi"/>
              </w:rPr>
              <w:t>-32.78333</w:t>
            </w:r>
          </w:p>
        </w:tc>
        <w:tc>
          <w:tcPr>
            <w:tcW w:w="1657" w:type="dxa"/>
          </w:tcPr>
          <w:p w14:paraId="57AFADD3" w14:textId="71614E19" w:rsidR="00C50415" w:rsidRDefault="00C50415" w:rsidP="00C50415">
            <w:pPr>
              <w:spacing w:before="120" w:line="240" w:lineRule="auto"/>
              <w:jc w:val="center"/>
              <w:rPr>
                <w:rFonts w:asciiTheme="majorHAnsi" w:hAnsiTheme="majorHAnsi" w:cstheme="majorHAnsi"/>
                <w:color w:val="000000"/>
              </w:rPr>
            </w:pPr>
            <w:r>
              <w:rPr>
                <w:rFonts w:asciiTheme="majorHAnsi" w:hAnsiTheme="majorHAnsi" w:cstheme="majorHAnsi"/>
                <w:color w:val="000000"/>
              </w:rPr>
              <w:t>28.18138</w:t>
            </w:r>
          </w:p>
        </w:tc>
      </w:tr>
      <w:tr w:rsidR="00C50415" w:rsidRPr="001C2FDC" w14:paraId="09BA91A0" w14:textId="77777777" w:rsidTr="006D05E2">
        <w:tc>
          <w:tcPr>
            <w:tcW w:w="2322" w:type="dxa"/>
          </w:tcPr>
          <w:p w14:paraId="3CFDF6DD"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4B43F16E" w14:textId="75F457C5" w:rsidR="00C50415" w:rsidRPr="00B5759A" w:rsidRDefault="00C50415" w:rsidP="00C50415">
            <w:pPr>
              <w:spacing w:before="120" w:line="240" w:lineRule="auto"/>
              <w:jc w:val="left"/>
              <w:rPr>
                <w:rFonts w:asciiTheme="majorHAnsi" w:hAnsiTheme="majorHAnsi" w:cstheme="majorHAnsi"/>
                <w:color w:val="000000"/>
              </w:rPr>
            </w:pPr>
            <w:r>
              <w:rPr>
                <w:rFonts w:asciiTheme="majorHAnsi" w:hAnsiTheme="majorHAnsi" w:cstheme="majorHAnsi"/>
              </w:rPr>
              <w:t>Offshore Nyara River</w:t>
            </w:r>
          </w:p>
        </w:tc>
        <w:tc>
          <w:tcPr>
            <w:tcW w:w="679" w:type="dxa"/>
          </w:tcPr>
          <w:p w14:paraId="0891E8B9" w14:textId="41BE394E" w:rsidR="00C50415" w:rsidRDefault="00C50415" w:rsidP="00C50415">
            <w:pPr>
              <w:spacing w:before="120" w:line="240" w:lineRule="auto"/>
              <w:jc w:val="center"/>
              <w:rPr>
                <w:rFonts w:asciiTheme="majorHAnsi" w:hAnsiTheme="majorHAnsi" w:cstheme="majorHAnsi"/>
              </w:rPr>
            </w:pPr>
            <w:r>
              <w:rPr>
                <w:rFonts w:asciiTheme="majorHAnsi" w:hAnsiTheme="majorHAnsi" w:cstheme="majorHAnsi"/>
              </w:rPr>
              <w:t>10</w:t>
            </w:r>
          </w:p>
        </w:tc>
        <w:tc>
          <w:tcPr>
            <w:tcW w:w="1832" w:type="dxa"/>
          </w:tcPr>
          <w:p w14:paraId="6099B9ED" w14:textId="322EE598" w:rsidR="00C50415" w:rsidRDefault="00C50415" w:rsidP="00C50415">
            <w:pPr>
              <w:spacing w:before="120" w:line="240" w:lineRule="auto"/>
              <w:jc w:val="center"/>
              <w:rPr>
                <w:rFonts w:asciiTheme="majorHAnsi" w:hAnsiTheme="majorHAnsi" w:cstheme="majorHAnsi"/>
              </w:rPr>
            </w:pPr>
            <w:r>
              <w:rPr>
                <w:rFonts w:asciiTheme="majorHAnsi" w:hAnsiTheme="majorHAnsi" w:cstheme="majorHAnsi"/>
              </w:rPr>
              <w:t>-32.82440</w:t>
            </w:r>
          </w:p>
        </w:tc>
        <w:tc>
          <w:tcPr>
            <w:tcW w:w="1657" w:type="dxa"/>
          </w:tcPr>
          <w:p w14:paraId="047EA632" w14:textId="4C2ACEB0" w:rsidR="00C50415" w:rsidRDefault="00C50415" w:rsidP="00C50415">
            <w:pPr>
              <w:spacing w:before="120" w:line="240" w:lineRule="auto"/>
              <w:jc w:val="center"/>
              <w:rPr>
                <w:rFonts w:asciiTheme="majorHAnsi" w:hAnsiTheme="majorHAnsi" w:cstheme="majorHAnsi"/>
                <w:color w:val="000000"/>
              </w:rPr>
            </w:pPr>
            <w:r>
              <w:rPr>
                <w:rFonts w:asciiTheme="majorHAnsi" w:hAnsiTheme="majorHAnsi" w:cstheme="majorHAnsi"/>
                <w:color w:val="000000"/>
              </w:rPr>
              <w:t>28.21462</w:t>
            </w:r>
          </w:p>
        </w:tc>
      </w:tr>
      <w:tr w:rsidR="00C50415" w:rsidRPr="001C2FDC" w14:paraId="61522F3D" w14:textId="77777777" w:rsidTr="006D05E2">
        <w:tc>
          <w:tcPr>
            <w:tcW w:w="2322" w:type="dxa"/>
          </w:tcPr>
          <w:p w14:paraId="214800F1"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56E6E4BA" w14:textId="6258F092" w:rsidR="00C50415" w:rsidRPr="001C2FDC" w:rsidRDefault="00C50415" w:rsidP="00C50415">
            <w:pPr>
              <w:spacing w:before="120" w:line="240" w:lineRule="auto"/>
              <w:jc w:val="left"/>
              <w:rPr>
                <w:rFonts w:asciiTheme="majorHAnsi" w:hAnsiTheme="majorHAnsi" w:cstheme="majorHAnsi"/>
              </w:rPr>
            </w:pPr>
            <w:r>
              <w:rPr>
                <w:rFonts w:asciiTheme="majorHAnsi" w:hAnsiTheme="majorHAnsi" w:cstheme="majorHAnsi"/>
              </w:rPr>
              <w:t>Offshore</w:t>
            </w:r>
          </w:p>
        </w:tc>
        <w:tc>
          <w:tcPr>
            <w:tcW w:w="679" w:type="dxa"/>
          </w:tcPr>
          <w:p w14:paraId="72E1A83B" w14:textId="6B164818"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1</w:t>
            </w:r>
          </w:p>
        </w:tc>
        <w:tc>
          <w:tcPr>
            <w:tcW w:w="1832" w:type="dxa"/>
          </w:tcPr>
          <w:p w14:paraId="55FFD884" w14:textId="10E7FA58" w:rsidR="00C50415" w:rsidRPr="001C2FDC" w:rsidRDefault="00C50415" w:rsidP="00C50415">
            <w:pPr>
              <w:spacing w:before="120" w:line="240" w:lineRule="auto"/>
              <w:jc w:val="center"/>
              <w:rPr>
                <w:rFonts w:asciiTheme="majorHAnsi" w:hAnsiTheme="majorHAnsi" w:cstheme="majorHAnsi"/>
              </w:rPr>
            </w:pPr>
            <w:r w:rsidRPr="00D05E28">
              <w:rPr>
                <w:rFonts w:asciiTheme="majorHAnsi" w:hAnsiTheme="majorHAnsi" w:cstheme="majorHAnsi"/>
              </w:rPr>
              <w:t>-32.</w:t>
            </w:r>
            <w:r>
              <w:rPr>
                <w:rFonts w:asciiTheme="majorHAnsi" w:hAnsiTheme="majorHAnsi" w:cstheme="majorHAnsi"/>
              </w:rPr>
              <w:t>82220</w:t>
            </w:r>
          </w:p>
        </w:tc>
        <w:tc>
          <w:tcPr>
            <w:tcW w:w="1657" w:type="dxa"/>
          </w:tcPr>
          <w:p w14:paraId="53222E2C" w14:textId="2E7BAE1A"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23742</w:t>
            </w:r>
          </w:p>
        </w:tc>
      </w:tr>
      <w:tr w:rsidR="00C50415" w:rsidRPr="001C2FDC" w14:paraId="6F9FA714" w14:textId="77777777" w:rsidTr="006D05E2">
        <w:tc>
          <w:tcPr>
            <w:tcW w:w="2322" w:type="dxa"/>
          </w:tcPr>
          <w:p w14:paraId="59D2F4C2"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28EB2E86" w14:textId="0D04A41A" w:rsidR="00C50415" w:rsidRPr="001C2FDC" w:rsidRDefault="00C50415" w:rsidP="00C50415">
            <w:pPr>
              <w:spacing w:before="120" w:line="240" w:lineRule="auto"/>
              <w:jc w:val="left"/>
              <w:rPr>
                <w:rFonts w:asciiTheme="majorHAnsi" w:hAnsiTheme="majorHAnsi" w:cstheme="majorHAnsi"/>
              </w:rPr>
            </w:pPr>
            <w:r>
              <w:rPr>
                <w:rFonts w:asciiTheme="majorHAnsi" w:hAnsiTheme="majorHAnsi" w:cstheme="majorHAnsi"/>
              </w:rPr>
              <w:t>Offshore</w:t>
            </w:r>
          </w:p>
        </w:tc>
        <w:tc>
          <w:tcPr>
            <w:tcW w:w="679" w:type="dxa"/>
          </w:tcPr>
          <w:p w14:paraId="61648BB7" w14:textId="24ECC0D0"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2</w:t>
            </w:r>
          </w:p>
        </w:tc>
        <w:tc>
          <w:tcPr>
            <w:tcW w:w="1832" w:type="dxa"/>
          </w:tcPr>
          <w:p w14:paraId="6950DECB" w14:textId="6701DC9B" w:rsidR="00C50415" w:rsidRPr="001C2FDC" w:rsidRDefault="00C50415" w:rsidP="00C50415">
            <w:pPr>
              <w:spacing w:before="120" w:line="240" w:lineRule="auto"/>
              <w:jc w:val="center"/>
              <w:rPr>
                <w:rFonts w:asciiTheme="majorHAnsi" w:hAnsiTheme="majorHAnsi" w:cstheme="majorHAnsi"/>
              </w:rPr>
            </w:pPr>
            <w:r w:rsidRPr="00D05E28">
              <w:rPr>
                <w:rFonts w:asciiTheme="majorHAnsi" w:hAnsiTheme="majorHAnsi" w:cstheme="majorHAnsi"/>
              </w:rPr>
              <w:t>-32.</w:t>
            </w:r>
            <w:r>
              <w:rPr>
                <w:rFonts w:asciiTheme="majorHAnsi" w:hAnsiTheme="majorHAnsi" w:cstheme="majorHAnsi"/>
              </w:rPr>
              <w:t>81132</w:t>
            </w:r>
          </w:p>
        </w:tc>
        <w:tc>
          <w:tcPr>
            <w:tcW w:w="1657" w:type="dxa"/>
          </w:tcPr>
          <w:p w14:paraId="5E80007D" w14:textId="4D790AB6"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27282</w:t>
            </w:r>
          </w:p>
        </w:tc>
      </w:tr>
      <w:tr w:rsidR="00C50415" w:rsidRPr="001C2FDC" w14:paraId="664C14BA" w14:textId="77777777" w:rsidTr="006D05E2">
        <w:tc>
          <w:tcPr>
            <w:tcW w:w="2322" w:type="dxa"/>
          </w:tcPr>
          <w:p w14:paraId="379CD13E"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5AD9AB24" w14:textId="16140B4C" w:rsidR="00C50415" w:rsidRPr="001C2FDC" w:rsidRDefault="00C50415" w:rsidP="00C50415">
            <w:pPr>
              <w:spacing w:before="120" w:line="240" w:lineRule="auto"/>
              <w:jc w:val="left"/>
              <w:rPr>
                <w:rFonts w:asciiTheme="majorHAnsi" w:hAnsiTheme="majorHAnsi" w:cstheme="majorHAnsi"/>
              </w:rPr>
            </w:pPr>
            <w:r>
              <w:rPr>
                <w:rFonts w:asciiTheme="majorHAnsi" w:hAnsiTheme="majorHAnsi" w:cstheme="majorHAnsi"/>
              </w:rPr>
              <w:t>Offshore</w:t>
            </w:r>
          </w:p>
        </w:tc>
        <w:tc>
          <w:tcPr>
            <w:tcW w:w="679" w:type="dxa"/>
          </w:tcPr>
          <w:p w14:paraId="6B876E19" w14:textId="07F9CEEF"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3</w:t>
            </w:r>
          </w:p>
        </w:tc>
        <w:tc>
          <w:tcPr>
            <w:tcW w:w="1832" w:type="dxa"/>
          </w:tcPr>
          <w:p w14:paraId="4597B61C" w14:textId="5D8356C0" w:rsidR="00C50415" w:rsidRPr="001C2FDC" w:rsidRDefault="00C50415" w:rsidP="00C50415">
            <w:pPr>
              <w:spacing w:before="120" w:line="240" w:lineRule="auto"/>
              <w:jc w:val="center"/>
              <w:rPr>
                <w:rFonts w:asciiTheme="majorHAnsi" w:hAnsiTheme="majorHAnsi" w:cstheme="majorHAnsi"/>
              </w:rPr>
            </w:pPr>
            <w:r w:rsidRPr="00D05E28">
              <w:rPr>
                <w:rFonts w:asciiTheme="majorHAnsi" w:hAnsiTheme="majorHAnsi" w:cstheme="majorHAnsi"/>
              </w:rPr>
              <w:t>-32.</w:t>
            </w:r>
            <w:r>
              <w:rPr>
                <w:rFonts w:asciiTheme="majorHAnsi" w:hAnsiTheme="majorHAnsi" w:cstheme="majorHAnsi"/>
              </w:rPr>
              <w:t>79678</w:t>
            </w:r>
          </w:p>
        </w:tc>
        <w:tc>
          <w:tcPr>
            <w:tcW w:w="1657" w:type="dxa"/>
          </w:tcPr>
          <w:p w14:paraId="683221EB" w14:textId="12A3D9FF"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30558</w:t>
            </w:r>
          </w:p>
        </w:tc>
      </w:tr>
      <w:tr w:rsidR="00C50415" w:rsidRPr="001C2FDC" w14:paraId="65AC61BA" w14:textId="77777777" w:rsidTr="006D05E2">
        <w:tc>
          <w:tcPr>
            <w:tcW w:w="2322" w:type="dxa"/>
          </w:tcPr>
          <w:p w14:paraId="32EEC1BC"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0FC4140A" w14:textId="0C8B28AF" w:rsidR="00C50415" w:rsidRPr="001C2FDC" w:rsidRDefault="00C50415" w:rsidP="00C50415">
            <w:pPr>
              <w:spacing w:before="120" w:line="240" w:lineRule="auto"/>
              <w:jc w:val="left"/>
              <w:rPr>
                <w:rFonts w:asciiTheme="majorHAnsi" w:hAnsiTheme="majorHAnsi" w:cstheme="majorHAnsi"/>
              </w:rPr>
            </w:pPr>
            <w:r>
              <w:rPr>
                <w:rFonts w:asciiTheme="majorHAnsi" w:hAnsiTheme="majorHAnsi" w:cstheme="majorHAnsi"/>
              </w:rPr>
              <w:t>Offshore</w:t>
            </w:r>
          </w:p>
        </w:tc>
        <w:tc>
          <w:tcPr>
            <w:tcW w:w="679" w:type="dxa"/>
          </w:tcPr>
          <w:p w14:paraId="70418FC2" w14:textId="1135B166"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4</w:t>
            </w:r>
          </w:p>
        </w:tc>
        <w:tc>
          <w:tcPr>
            <w:tcW w:w="1832" w:type="dxa"/>
          </w:tcPr>
          <w:p w14:paraId="1E34F44C" w14:textId="2E7B9644" w:rsidR="00C50415" w:rsidRPr="001C2FDC" w:rsidRDefault="00C50415" w:rsidP="00C50415">
            <w:pPr>
              <w:spacing w:before="120" w:line="240" w:lineRule="auto"/>
              <w:jc w:val="center"/>
              <w:rPr>
                <w:rFonts w:asciiTheme="majorHAnsi" w:hAnsiTheme="majorHAnsi" w:cstheme="majorHAnsi"/>
              </w:rPr>
            </w:pPr>
            <w:r w:rsidRPr="00D05E28">
              <w:rPr>
                <w:rFonts w:asciiTheme="majorHAnsi" w:hAnsiTheme="majorHAnsi" w:cstheme="majorHAnsi"/>
              </w:rPr>
              <w:t>-32.</w:t>
            </w:r>
            <w:r>
              <w:rPr>
                <w:rFonts w:asciiTheme="majorHAnsi" w:hAnsiTheme="majorHAnsi" w:cstheme="majorHAnsi"/>
              </w:rPr>
              <w:t>74875</w:t>
            </w:r>
          </w:p>
        </w:tc>
        <w:tc>
          <w:tcPr>
            <w:tcW w:w="1657" w:type="dxa"/>
          </w:tcPr>
          <w:p w14:paraId="708CD3F5" w14:textId="5640724A"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37478</w:t>
            </w:r>
          </w:p>
        </w:tc>
      </w:tr>
      <w:tr w:rsidR="00C50415" w:rsidRPr="001C2FDC" w14:paraId="682EEF48" w14:textId="77777777" w:rsidTr="006D05E2">
        <w:tc>
          <w:tcPr>
            <w:tcW w:w="2322" w:type="dxa"/>
          </w:tcPr>
          <w:p w14:paraId="212E0300" w14:textId="016D5495" w:rsidR="00C50415" w:rsidRPr="001C2FDC" w:rsidRDefault="00C50415" w:rsidP="00C50415">
            <w:pPr>
              <w:spacing w:before="120" w:line="240" w:lineRule="auto"/>
              <w:jc w:val="left"/>
              <w:rPr>
                <w:rFonts w:asciiTheme="majorHAnsi" w:hAnsiTheme="majorHAnsi" w:cstheme="majorHAnsi"/>
              </w:rPr>
            </w:pPr>
            <w:r w:rsidRPr="00CF7D33">
              <w:rPr>
                <w:rFonts w:asciiTheme="majorHAnsi" w:hAnsiTheme="majorHAnsi" w:cstheme="majorHAnsi"/>
                <w:color w:val="000000"/>
              </w:rPr>
              <w:t>Amathole Coastal MPA</w:t>
            </w:r>
            <w:r>
              <w:rPr>
                <w:rFonts w:asciiTheme="majorHAnsi" w:hAnsiTheme="majorHAnsi" w:cstheme="majorHAnsi"/>
              </w:rPr>
              <w:t xml:space="preserve"> Offshore</w:t>
            </w:r>
          </w:p>
        </w:tc>
        <w:tc>
          <w:tcPr>
            <w:tcW w:w="679" w:type="dxa"/>
          </w:tcPr>
          <w:p w14:paraId="7D35D616" w14:textId="52211139"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5</w:t>
            </w:r>
          </w:p>
        </w:tc>
        <w:tc>
          <w:tcPr>
            <w:tcW w:w="1832" w:type="dxa"/>
          </w:tcPr>
          <w:p w14:paraId="156307F3" w14:textId="2B247219" w:rsidR="00C50415" w:rsidRPr="001C2FDC" w:rsidRDefault="00C50415" w:rsidP="00C50415">
            <w:pPr>
              <w:spacing w:before="120" w:line="240" w:lineRule="auto"/>
              <w:jc w:val="center"/>
              <w:rPr>
                <w:rFonts w:asciiTheme="majorHAnsi" w:hAnsiTheme="majorHAnsi" w:cstheme="majorHAnsi"/>
              </w:rPr>
            </w:pPr>
            <w:r w:rsidRPr="00D05E28">
              <w:rPr>
                <w:rFonts w:asciiTheme="majorHAnsi" w:hAnsiTheme="majorHAnsi" w:cstheme="majorHAnsi"/>
              </w:rPr>
              <w:t>-32.</w:t>
            </w:r>
            <w:r>
              <w:rPr>
                <w:rFonts w:asciiTheme="majorHAnsi" w:hAnsiTheme="majorHAnsi" w:cstheme="majorHAnsi"/>
              </w:rPr>
              <w:t>74492</w:t>
            </w:r>
          </w:p>
        </w:tc>
        <w:tc>
          <w:tcPr>
            <w:tcW w:w="1657" w:type="dxa"/>
          </w:tcPr>
          <w:p w14:paraId="1334B5CB" w14:textId="3039E40D"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40333</w:t>
            </w:r>
          </w:p>
        </w:tc>
      </w:tr>
      <w:tr w:rsidR="00C50415" w:rsidRPr="001C2FDC" w14:paraId="5200C1C0" w14:textId="77777777" w:rsidTr="006D05E2">
        <w:tc>
          <w:tcPr>
            <w:tcW w:w="2322" w:type="dxa"/>
          </w:tcPr>
          <w:p w14:paraId="37EE9EB0"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6B9E8262" w14:textId="584AA937" w:rsidR="00C50415" w:rsidRPr="00B5759A" w:rsidRDefault="00C50415" w:rsidP="00C50415">
            <w:pPr>
              <w:spacing w:before="120" w:line="240" w:lineRule="auto"/>
              <w:jc w:val="left"/>
              <w:rPr>
                <w:rFonts w:asciiTheme="majorHAnsi" w:hAnsiTheme="majorHAnsi" w:cstheme="majorHAnsi"/>
                <w:color w:val="000000"/>
              </w:rPr>
            </w:pPr>
            <w:r>
              <w:rPr>
                <w:rFonts w:asciiTheme="majorHAnsi" w:hAnsiTheme="majorHAnsi" w:cstheme="majorHAnsi"/>
              </w:rPr>
              <w:t>Offshore</w:t>
            </w:r>
          </w:p>
        </w:tc>
        <w:tc>
          <w:tcPr>
            <w:tcW w:w="679" w:type="dxa"/>
          </w:tcPr>
          <w:p w14:paraId="3AFCD2A7" w14:textId="7062C1F3"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6</w:t>
            </w:r>
          </w:p>
        </w:tc>
        <w:tc>
          <w:tcPr>
            <w:tcW w:w="1832" w:type="dxa"/>
          </w:tcPr>
          <w:p w14:paraId="102A1D9F" w14:textId="1F830959" w:rsidR="00C50415" w:rsidRPr="001C2FDC" w:rsidRDefault="00C50415" w:rsidP="00C50415">
            <w:pPr>
              <w:spacing w:before="120" w:line="240" w:lineRule="auto"/>
              <w:jc w:val="center"/>
              <w:rPr>
                <w:rFonts w:asciiTheme="majorHAnsi" w:hAnsiTheme="majorHAnsi" w:cstheme="majorHAnsi"/>
                <w:color w:val="000000"/>
              </w:rPr>
            </w:pPr>
            <w:r w:rsidRPr="00D05E28">
              <w:rPr>
                <w:rFonts w:asciiTheme="majorHAnsi" w:hAnsiTheme="majorHAnsi" w:cstheme="majorHAnsi"/>
              </w:rPr>
              <w:t>-32.</w:t>
            </w:r>
            <w:r>
              <w:rPr>
                <w:rFonts w:asciiTheme="majorHAnsi" w:hAnsiTheme="majorHAnsi" w:cstheme="majorHAnsi"/>
              </w:rPr>
              <w:t>73967</w:t>
            </w:r>
          </w:p>
        </w:tc>
        <w:tc>
          <w:tcPr>
            <w:tcW w:w="1657" w:type="dxa"/>
          </w:tcPr>
          <w:p w14:paraId="3ABF2525" w14:textId="010A4C0A"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41152</w:t>
            </w:r>
          </w:p>
        </w:tc>
      </w:tr>
      <w:tr w:rsidR="00C50415" w:rsidRPr="001C2FDC" w14:paraId="586E1198" w14:textId="77777777" w:rsidTr="006D05E2">
        <w:tc>
          <w:tcPr>
            <w:tcW w:w="2322" w:type="dxa"/>
          </w:tcPr>
          <w:p w14:paraId="0313D1A9"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0215BD44" w14:textId="2A5EF273" w:rsidR="00C50415" w:rsidRPr="00B5759A" w:rsidRDefault="00C50415" w:rsidP="00C50415">
            <w:pPr>
              <w:spacing w:before="120" w:line="240" w:lineRule="auto"/>
              <w:jc w:val="left"/>
              <w:rPr>
                <w:rFonts w:asciiTheme="majorHAnsi" w:hAnsiTheme="majorHAnsi" w:cstheme="majorHAnsi"/>
                <w:color w:val="000000"/>
              </w:rPr>
            </w:pPr>
            <w:r>
              <w:rPr>
                <w:rFonts w:asciiTheme="majorHAnsi" w:hAnsiTheme="majorHAnsi" w:cstheme="majorHAnsi"/>
                <w:color w:val="000000"/>
              </w:rPr>
              <w:t>Offshore Kei River</w:t>
            </w:r>
          </w:p>
        </w:tc>
        <w:tc>
          <w:tcPr>
            <w:tcW w:w="679" w:type="dxa"/>
          </w:tcPr>
          <w:p w14:paraId="170A9D5E" w14:textId="7584FAA2" w:rsidR="00C50415" w:rsidRPr="001C2FDC" w:rsidRDefault="00C50415" w:rsidP="00C50415">
            <w:pPr>
              <w:spacing w:before="120" w:line="240" w:lineRule="auto"/>
              <w:jc w:val="center"/>
              <w:rPr>
                <w:rFonts w:asciiTheme="majorHAnsi" w:hAnsiTheme="majorHAnsi" w:cstheme="majorHAnsi"/>
              </w:rPr>
            </w:pPr>
            <w:r>
              <w:rPr>
                <w:rFonts w:asciiTheme="majorHAnsi" w:hAnsiTheme="majorHAnsi" w:cstheme="majorHAnsi"/>
              </w:rPr>
              <w:t>1</w:t>
            </w:r>
            <w:r w:rsidR="00BB5F3A">
              <w:rPr>
                <w:rFonts w:asciiTheme="majorHAnsi" w:hAnsiTheme="majorHAnsi" w:cstheme="majorHAnsi"/>
              </w:rPr>
              <w:t>7</w:t>
            </w:r>
          </w:p>
        </w:tc>
        <w:tc>
          <w:tcPr>
            <w:tcW w:w="1832" w:type="dxa"/>
          </w:tcPr>
          <w:p w14:paraId="0D43D374" w14:textId="554DF330" w:rsidR="00C50415" w:rsidRPr="001C2FDC" w:rsidRDefault="00C50415" w:rsidP="00C50415">
            <w:pPr>
              <w:spacing w:before="120" w:line="240" w:lineRule="auto"/>
              <w:jc w:val="center"/>
              <w:rPr>
                <w:rFonts w:asciiTheme="majorHAnsi" w:hAnsiTheme="majorHAnsi" w:cstheme="majorHAnsi"/>
                <w:color w:val="000000"/>
              </w:rPr>
            </w:pPr>
            <w:r w:rsidRPr="00D05E28">
              <w:rPr>
                <w:rFonts w:asciiTheme="majorHAnsi" w:hAnsiTheme="majorHAnsi" w:cstheme="majorHAnsi"/>
              </w:rPr>
              <w:t>-32.</w:t>
            </w:r>
            <w:r>
              <w:rPr>
                <w:rFonts w:asciiTheme="majorHAnsi" w:hAnsiTheme="majorHAnsi" w:cstheme="majorHAnsi"/>
              </w:rPr>
              <w:t>71388</w:t>
            </w:r>
          </w:p>
        </w:tc>
        <w:tc>
          <w:tcPr>
            <w:tcW w:w="1657" w:type="dxa"/>
          </w:tcPr>
          <w:p w14:paraId="7E13CB60" w14:textId="2A774906" w:rsidR="00C50415" w:rsidRPr="001C2FDC" w:rsidRDefault="00C50415" w:rsidP="00C50415">
            <w:pPr>
              <w:spacing w:before="120" w:line="240" w:lineRule="auto"/>
              <w:jc w:val="center"/>
              <w:rPr>
                <w:rFonts w:asciiTheme="majorHAnsi" w:hAnsiTheme="majorHAnsi" w:cstheme="majorHAnsi"/>
                <w:color w:val="000000"/>
              </w:rPr>
            </w:pPr>
            <w:r w:rsidRPr="00CB2058">
              <w:rPr>
                <w:rFonts w:asciiTheme="majorHAnsi" w:hAnsiTheme="majorHAnsi" w:cstheme="majorHAnsi"/>
                <w:color w:val="000000"/>
              </w:rPr>
              <w:t>28.</w:t>
            </w:r>
            <w:r>
              <w:rPr>
                <w:rFonts w:asciiTheme="majorHAnsi" w:hAnsiTheme="majorHAnsi" w:cstheme="majorHAnsi"/>
                <w:color w:val="000000"/>
              </w:rPr>
              <w:t>42110</w:t>
            </w:r>
          </w:p>
        </w:tc>
      </w:tr>
      <w:tr w:rsidR="00C50415" w:rsidRPr="001C2FDC" w14:paraId="28AF8979" w14:textId="77777777" w:rsidTr="006D05E2">
        <w:tc>
          <w:tcPr>
            <w:tcW w:w="2322" w:type="dxa"/>
          </w:tcPr>
          <w:p w14:paraId="3D393F66" w14:textId="77777777" w:rsidR="00C50415" w:rsidRDefault="00C50415" w:rsidP="00C50415">
            <w:pPr>
              <w:spacing w:before="120" w:line="240" w:lineRule="auto"/>
              <w:jc w:val="left"/>
              <w:rPr>
                <w:rFonts w:asciiTheme="majorHAnsi" w:hAnsiTheme="majorHAnsi" w:cstheme="majorHAnsi"/>
                <w:color w:val="000000"/>
              </w:rPr>
            </w:pPr>
            <w:r w:rsidRPr="00CF7D33">
              <w:rPr>
                <w:rFonts w:asciiTheme="majorHAnsi" w:hAnsiTheme="majorHAnsi" w:cstheme="majorHAnsi"/>
                <w:color w:val="000000"/>
              </w:rPr>
              <w:t>Amathole Coastal MPA</w:t>
            </w:r>
          </w:p>
          <w:p w14:paraId="11A5C778" w14:textId="58420C30" w:rsidR="00C50415" w:rsidRPr="00B5759A" w:rsidRDefault="00C50415" w:rsidP="00C50415">
            <w:pPr>
              <w:spacing w:before="120" w:line="240" w:lineRule="auto"/>
              <w:jc w:val="left"/>
              <w:rPr>
                <w:rFonts w:asciiTheme="majorHAnsi" w:hAnsiTheme="majorHAnsi" w:cstheme="majorHAnsi"/>
                <w:color w:val="000000"/>
              </w:rPr>
            </w:pPr>
            <w:r>
              <w:rPr>
                <w:rFonts w:asciiTheme="majorHAnsi" w:hAnsiTheme="majorHAnsi" w:cstheme="majorHAnsi"/>
                <w:color w:val="000000"/>
              </w:rPr>
              <w:t>Kei Mouth</w:t>
            </w:r>
          </w:p>
        </w:tc>
        <w:tc>
          <w:tcPr>
            <w:tcW w:w="679" w:type="dxa"/>
          </w:tcPr>
          <w:p w14:paraId="1FE1F281" w14:textId="08A85918" w:rsidR="00C50415" w:rsidRPr="001C2FDC" w:rsidRDefault="00BB5F3A" w:rsidP="00C50415">
            <w:pPr>
              <w:spacing w:before="120" w:line="240" w:lineRule="auto"/>
              <w:jc w:val="center"/>
              <w:rPr>
                <w:rFonts w:asciiTheme="majorHAnsi" w:hAnsiTheme="majorHAnsi" w:cstheme="majorHAnsi"/>
              </w:rPr>
            </w:pPr>
            <w:r>
              <w:rPr>
                <w:rFonts w:asciiTheme="majorHAnsi" w:hAnsiTheme="majorHAnsi" w:cstheme="majorHAnsi"/>
              </w:rPr>
              <w:t>18</w:t>
            </w:r>
          </w:p>
        </w:tc>
        <w:tc>
          <w:tcPr>
            <w:tcW w:w="1832" w:type="dxa"/>
          </w:tcPr>
          <w:p w14:paraId="3A210346" w14:textId="6DFAFD7D" w:rsidR="00C50415" w:rsidRPr="001C2FDC" w:rsidRDefault="00C50415" w:rsidP="00C50415">
            <w:pPr>
              <w:spacing w:before="120" w:line="240" w:lineRule="auto"/>
              <w:jc w:val="center"/>
              <w:rPr>
                <w:rFonts w:asciiTheme="majorHAnsi" w:hAnsiTheme="majorHAnsi" w:cstheme="majorHAnsi"/>
                <w:color w:val="000000"/>
              </w:rPr>
            </w:pPr>
            <w:r>
              <w:rPr>
                <w:rFonts w:asciiTheme="majorHAnsi" w:hAnsiTheme="majorHAnsi" w:cstheme="majorHAnsi"/>
              </w:rPr>
              <w:t>-32.68027</w:t>
            </w:r>
          </w:p>
        </w:tc>
        <w:tc>
          <w:tcPr>
            <w:tcW w:w="1657" w:type="dxa"/>
          </w:tcPr>
          <w:p w14:paraId="1F87680D" w14:textId="50DB922E" w:rsidR="00C50415" w:rsidRPr="001C2FDC" w:rsidRDefault="00C50415" w:rsidP="00C50415">
            <w:pPr>
              <w:spacing w:before="120" w:line="240" w:lineRule="auto"/>
              <w:jc w:val="center"/>
              <w:rPr>
                <w:rFonts w:asciiTheme="majorHAnsi" w:hAnsiTheme="majorHAnsi" w:cstheme="majorHAnsi"/>
                <w:color w:val="000000"/>
              </w:rPr>
            </w:pPr>
            <w:r>
              <w:rPr>
                <w:rFonts w:asciiTheme="majorHAnsi" w:hAnsiTheme="majorHAnsi" w:cstheme="majorHAnsi"/>
                <w:color w:val="000000"/>
              </w:rPr>
              <w:t>28.38655</w:t>
            </w:r>
          </w:p>
        </w:tc>
      </w:tr>
    </w:tbl>
    <w:p w14:paraId="6F5A4D7E" w14:textId="085B3A2F" w:rsidR="00113E12" w:rsidRDefault="00113E12" w:rsidP="009443F3">
      <w:pPr>
        <w:spacing w:after="0"/>
        <w:jc w:val="left"/>
        <w:rPr>
          <w:highlight w:val="yellow"/>
        </w:rPr>
      </w:pPr>
    </w:p>
    <w:p w14:paraId="2ED3CFF4" w14:textId="37030815" w:rsidR="009443F3" w:rsidRDefault="009443F3" w:rsidP="000A64EF">
      <w:pPr>
        <w:spacing w:after="0"/>
        <w:jc w:val="left"/>
      </w:pPr>
    </w:p>
    <w:p w14:paraId="0A59DD35" w14:textId="6AD5952A" w:rsidR="000A64EF" w:rsidRDefault="000A64EF" w:rsidP="000A64EF">
      <w:pPr>
        <w:spacing w:after="0"/>
        <w:jc w:val="left"/>
      </w:pPr>
    </w:p>
    <w:p w14:paraId="1EC84E1E" w14:textId="16E77B92" w:rsidR="000A64EF" w:rsidRDefault="000A64EF" w:rsidP="000A64EF">
      <w:pPr>
        <w:spacing w:after="0"/>
        <w:jc w:val="left"/>
      </w:pPr>
    </w:p>
    <w:p w14:paraId="497C3CFF" w14:textId="77777777" w:rsidR="000A64EF" w:rsidRPr="000A64EF" w:rsidRDefault="000A64EF" w:rsidP="000A64EF">
      <w:pPr>
        <w:spacing w:after="0"/>
        <w:jc w:val="left"/>
      </w:pPr>
    </w:p>
    <w:p w14:paraId="5FDCB54D" w14:textId="50FEC8D6" w:rsidR="0065728A" w:rsidRPr="006F53AB" w:rsidRDefault="00580BE3" w:rsidP="00580BE3">
      <w:pPr>
        <w:pStyle w:val="Heading2"/>
        <w:ind w:firstLine="720"/>
      </w:pPr>
      <w:bookmarkStart w:id="57" w:name="_Toc64975568"/>
      <w:r>
        <w:t xml:space="preserve">b. </w:t>
      </w:r>
      <w:r w:rsidR="0065728A" w:rsidRPr="006F53AB">
        <w:t>Offshore</w:t>
      </w:r>
      <w:r w:rsidR="00290538">
        <w:t xml:space="preserve"> Zonation</w:t>
      </w:r>
      <w:bookmarkEnd w:id="57"/>
    </w:p>
    <w:p w14:paraId="31242FD4" w14:textId="5254F4FC" w:rsidR="0065728A" w:rsidRDefault="0065728A" w:rsidP="0065728A">
      <w:r w:rsidRPr="006F53AB">
        <w:t xml:space="preserve">(1) </w:t>
      </w:r>
      <w:r w:rsidR="00290538">
        <w:rPr>
          <w:rFonts w:cs="Arial-BoldMT"/>
          <w:b/>
          <w:bCs/>
        </w:rPr>
        <w:t xml:space="preserve">Kei </w:t>
      </w:r>
      <w:r w:rsidRPr="006F53AB">
        <w:rPr>
          <w:rFonts w:cs="Arial-BoldMT"/>
          <w:b/>
          <w:bCs/>
        </w:rPr>
        <w:t>Offshore Restricted Zone (</w:t>
      </w:r>
      <w:r w:rsidR="00290538">
        <w:rPr>
          <w:rFonts w:cs="Arial-BoldMT"/>
          <w:b/>
          <w:bCs/>
        </w:rPr>
        <w:t>K</w:t>
      </w:r>
      <w:r w:rsidRPr="006F53AB">
        <w:rPr>
          <w:rFonts w:cs="Arial-BoldMT"/>
          <w:b/>
          <w:bCs/>
        </w:rPr>
        <w:t xml:space="preserve">ORZ) </w:t>
      </w:r>
      <w:r w:rsidRPr="006F53AB">
        <w:t xml:space="preserve">comprises </w:t>
      </w:r>
      <w:r w:rsidR="00290538">
        <w:t>the north eastern</w:t>
      </w:r>
      <w:r>
        <w:t xml:space="preserve"> </w:t>
      </w:r>
      <w:r w:rsidRPr="006F53AB">
        <w:t xml:space="preserve">portion of the </w:t>
      </w:r>
      <w:r w:rsidR="00BF5518">
        <w:t>Amathole</w:t>
      </w:r>
      <w:r w:rsidRPr="006F53AB">
        <w:t xml:space="preserve"> </w:t>
      </w:r>
      <w:r w:rsidR="00457712">
        <w:t>O</w:t>
      </w:r>
      <w:r w:rsidR="00290538" w:rsidRPr="006F53AB">
        <w:t xml:space="preserve">ffshore </w:t>
      </w:r>
      <w:r w:rsidRPr="006F53AB">
        <w:t>M</w:t>
      </w:r>
      <w:r>
        <w:t>PA</w:t>
      </w:r>
      <w:r w:rsidRPr="006F53AB">
        <w:t xml:space="preserve"> and is defined as the</w:t>
      </w:r>
      <w:r>
        <w:t xml:space="preserve"> </w:t>
      </w:r>
      <w:r w:rsidRPr="006F53AB">
        <w:t>area within straight lines sequentially joining the points</w:t>
      </w:r>
      <w:r>
        <w:t>:</w:t>
      </w:r>
      <w:r w:rsidRPr="006F53AB">
        <w:t xml:space="preserve"> </w:t>
      </w:r>
      <w:r w:rsidR="00290538">
        <w:t>A, S, C, D, E, F, G, H, I, J, K</w:t>
      </w:r>
      <w:r w:rsidRPr="006F53AB">
        <w:t xml:space="preserve"> and joining the first co-ordinate to the last</w:t>
      </w:r>
      <w:r>
        <w:t xml:space="preserve"> (</w:t>
      </w:r>
      <w:r w:rsidR="00DB05D4">
        <w:t xml:space="preserve">Table 6.2; </w:t>
      </w:r>
      <w:r>
        <w:t>Figure 3)</w:t>
      </w:r>
      <w:r w:rsidRPr="006F53AB">
        <w:t>.</w:t>
      </w:r>
    </w:p>
    <w:p w14:paraId="7401D21C" w14:textId="7093701C" w:rsidR="0065728A" w:rsidRPr="006F53AB" w:rsidRDefault="0065728A" w:rsidP="0065728A">
      <w:r w:rsidRPr="006F53AB">
        <w:t xml:space="preserve">(2) </w:t>
      </w:r>
      <w:r w:rsidR="00290538">
        <w:rPr>
          <w:rFonts w:cs="Arial-BoldMT"/>
          <w:b/>
          <w:bCs/>
        </w:rPr>
        <w:t>Kei</w:t>
      </w:r>
      <w:r w:rsidRPr="006F53AB">
        <w:rPr>
          <w:rFonts w:cs="Arial-BoldMT"/>
          <w:b/>
          <w:bCs/>
        </w:rPr>
        <w:t xml:space="preserve"> Offshore </w:t>
      </w:r>
      <w:r w:rsidR="00290538">
        <w:rPr>
          <w:rFonts w:cs="Arial-BoldMT"/>
          <w:b/>
          <w:bCs/>
        </w:rPr>
        <w:t>Controlled</w:t>
      </w:r>
      <w:r w:rsidRPr="006F53AB">
        <w:rPr>
          <w:rFonts w:cs="Arial-BoldMT"/>
          <w:b/>
          <w:bCs/>
        </w:rPr>
        <w:t xml:space="preserve"> Zone (</w:t>
      </w:r>
      <w:r w:rsidR="00290538">
        <w:rPr>
          <w:rFonts w:cs="Arial-BoldMT"/>
          <w:b/>
          <w:bCs/>
        </w:rPr>
        <w:t>K</w:t>
      </w:r>
      <w:r w:rsidRPr="006F53AB">
        <w:rPr>
          <w:rFonts w:cs="Arial-BoldMT"/>
          <w:b/>
          <w:bCs/>
        </w:rPr>
        <w:t>O</w:t>
      </w:r>
      <w:r w:rsidR="00290538">
        <w:rPr>
          <w:rFonts w:cs="Arial-BoldMT"/>
          <w:b/>
          <w:bCs/>
        </w:rPr>
        <w:t>C</w:t>
      </w:r>
      <w:r w:rsidRPr="006F53AB">
        <w:rPr>
          <w:rFonts w:cs="Arial-BoldMT"/>
          <w:b/>
          <w:bCs/>
        </w:rPr>
        <w:t xml:space="preserve">Z) </w:t>
      </w:r>
      <w:r w:rsidRPr="00721328">
        <w:rPr>
          <w:rFonts w:cs="Arial-BoldMT"/>
        </w:rPr>
        <w:t>c</w:t>
      </w:r>
      <w:r w:rsidRPr="006F53AB">
        <w:t xml:space="preserve">omprises </w:t>
      </w:r>
      <w:r w:rsidR="00457712">
        <w:t>the northern portion of</w:t>
      </w:r>
      <w:r w:rsidRPr="006F53AB">
        <w:t xml:space="preserve"> the </w:t>
      </w:r>
      <w:r w:rsidR="00BF5518">
        <w:t>Amathole</w:t>
      </w:r>
      <w:r w:rsidRPr="006F53AB">
        <w:t xml:space="preserve"> </w:t>
      </w:r>
      <w:r w:rsidR="00457712">
        <w:t xml:space="preserve">Offshore </w:t>
      </w:r>
      <w:r w:rsidRPr="006F53AB">
        <w:t>M</w:t>
      </w:r>
      <w:r>
        <w:t>PA</w:t>
      </w:r>
      <w:r w:rsidRPr="006F53AB">
        <w:t xml:space="preserve"> and is defined as the</w:t>
      </w:r>
      <w:r>
        <w:t xml:space="preserve"> </w:t>
      </w:r>
      <w:r w:rsidRPr="006F53AB">
        <w:t>area within straight lines sequentially joining the points</w:t>
      </w:r>
      <w:r w:rsidR="00457712">
        <w:t xml:space="preserve"> A, B, S, </w:t>
      </w:r>
      <w:r w:rsidRPr="006F53AB">
        <w:t>and</w:t>
      </w:r>
      <w:r>
        <w:t xml:space="preserve"> </w:t>
      </w:r>
      <w:r w:rsidRPr="006F53AB">
        <w:t>joining the first co-ordinate to the last</w:t>
      </w:r>
      <w:r>
        <w:t xml:space="preserve"> (</w:t>
      </w:r>
      <w:r w:rsidR="00DB05D4">
        <w:t xml:space="preserve">Table 6.2; </w:t>
      </w:r>
      <w:r>
        <w:t>Figure 3)</w:t>
      </w:r>
      <w:r w:rsidRPr="006F53AB">
        <w:t>.</w:t>
      </w:r>
    </w:p>
    <w:p w14:paraId="04E68179" w14:textId="1C3B9654" w:rsidR="0065728A" w:rsidRDefault="0065728A" w:rsidP="0065728A">
      <w:pPr>
        <w:rPr>
          <w:rFonts w:asciiTheme="majorHAnsi" w:hAnsiTheme="majorHAnsi" w:cs="ArialMT"/>
        </w:rPr>
      </w:pPr>
      <w:r w:rsidRPr="006F53AB">
        <w:t xml:space="preserve">(3) </w:t>
      </w:r>
      <w:r w:rsidR="00290538">
        <w:rPr>
          <w:rFonts w:cs="Arial-BoldMT"/>
          <w:b/>
          <w:bCs/>
        </w:rPr>
        <w:t>Gxulu</w:t>
      </w:r>
      <w:r w:rsidRPr="006F53AB">
        <w:rPr>
          <w:rFonts w:cs="Arial-BoldMT"/>
          <w:b/>
          <w:bCs/>
        </w:rPr>
        <w:t xml:space="preserve"> Offshore Restricted Zone (</w:t>
      </w:r>
      <w:r w:rsidR="00290538">
        <w:rPr>
          <w:rFonts w:cs="Arial-BoldMT"/>
          <w:b/>
          <w:bCs/>
        </w:rPr>
        <w:t>G</w:t>
      </w:r>
      <w:r w:rsidRPr="006F53AB">
        <w:rPr>
          <w:rFonts w:cs="Arial-BoldMT"/>
          <w:b/>
          <w:bCs/>
        </w:rPr>
        <w:t xml:space="preserve">ORZ) </w:t>
      </w:r>
      <w:r w:rsidRPr="006F53AB">
        <w:t xml:space="preserve">is </w:t>
      </w:r>
      <w:r w:rsidR="00457712">
        <w:t>the furthest offshore section</w:t>
      </w:r>
      <w:r>
        <w:t xml:space="preserve"> </w:t>
      </w:r>
      <w:r w:rsidR="00457712">
        <w:t xml:space="preserve">of the Gxulu portion of the Amathole Offshore MPA </w:t>
      </w:r>
      <w:r w:rsidRPr="006F53AB">
        <w:t>within straight lines sequentially</w:t>
      </w:r>
      <w:r>
        <w:t xml:space="preserve"> </w:t>
      </w:r>
      <w:r w:rsidRPr="006F53AB">
        <w:t xml:space="preserve">joining the points: </w:t>
      </w:r>
      <w:r w:rsidR="00457712">
        <w:t xml:space="preserve">R, L, T, O, P, U, V, W, X </w:t>
      </w:r>
      <w:r w:rsidRPr="006F53AB">
        <w:t>and joining the first co-ordinate</w:t>
      </w:r>
      <w:r>
        <w:t xml:space="preserve"> </w:t>
      </w:r>
      <w:r w:rsidRPr="006F53AB">
        <w:rPr>
          <w:rFonts w:asciiTheme="majorHAnsi" w:hAnsiTheme="majorHAnsi" w:cs="ArialMT"/>
        </w:rPr>
        <w:t>to the last</w:t>
      </w:r>
      <w:r>
        <w:rPr>
          <w:rFonts w:asciiTheme="majorHAnsi" w:hAnsiTheme="majorHAnsi" w:cs="ArialMT"/>
        </w:rPr>
        <w:t xml:space="preserve"> (</w:t>
      </w:r>
      <w:r w:rsidR="00DB05D4">
        <w:rPr>
          <w:rFonts w:asciiTheme="majorHAnsi" w:hAnsiTheme="majorHAnsi" w:cs="ArialMT"/>
        </w:rPr>
        <w:t xml:space="preserve">Table 6.2; </w:t>
      </w:r>
      <w:r>
        <w:rPr>
          <w:rFonts w:asciiTheme="majorHAnsi" w:hAnsiTheme="majorHAnsi" w:cs="ArialMT"/>
        </w:rPr>
        <w:t>Figure 3)</w:t>
      </w:r>
      <w:r w:rsidRPr="006F53AB">
        <w:rPr>
          <w:rFonts w:asciiTheme="majorHAnsi" w:hAnsiTheme="majorHAnsi" w:cs="ArialMT"/>
        </w:rPr>
        <w:t>.</w:t>
      </w:r>
    </w:p>
    <w:p w14:paraId="1A01B7D5" w14:textId="2C94F01C" w:rsidR="0065728A" w:rsidRDefault="0065728A" w:rsidP="0065728A">
      <w:pPr>
        <w:rPr>
          <w:rFonts w:asciiTheme="majorHAnsi" w:hAnsiTheme="majorHAnsi" w:cs="ArialMT"/>
          <w:highlight w:val="cyan"/>
          <w:lang w:val="en-GB"/>
        </w:rPr>
      </w:pPr>
      <w:r w:rsidRPr="006F53AB">
        <w:t xml:space="preserve">(4) </w:t>
      </w:r>
      <w:r w:rsidR="00290538">
        <w:rPr>
          <w:rFonts w:cs="Arial-BoldMT"/>
          <w:b/>
          <w:bCs/>
        </w:rPr>
        <w:t xml:space="preserve">Gxulu </w:t>
      </w:r>
      <w:r w:rsidRPr="006F53AB">
        <w:rPr>
          <w:rFonts w:cs="Arial-BoldMT"/>
          <w:b/>
          <w:bCs/>
        </w:rPr>
        <w:t xml:space="preserve">Offshore </w:t>
      </w:r>
      <w:r w:rsidR="00290538">
        <w:rPr>
          <w:rFonts w:cs="Arial-BoldMT"/>
          <w:b/>
          <w:bCs/>
        </w:rPr>
        <w:t xml:space="preserve">Controlled </w:t>
      </w:r>
      <w:r w:rsidRPr="006F53AB">
        <w:rPr>
          <w:rFonts w:cs="Arial-BoldMT"/>
          <w:b/>
          <w:bCs/>
        </w:rPr>
        <w:t>Zone (</w:t>
      </w:r>
      <w:r w:rsidR="00290538">
        <w:rPr>
          <w:rFonts w:cs="Arial-BoldMT"/>
          <w:b/>
          <w:bCs/>
        </w:rPr>
        <w:t>G</w:t>
      </w:r>
      <w:r w:rsidRPr="006F53AB">
        <w:rPr>
          <w:rFonts w:cs="Arial-BoldMT"/>
          <w:b/>
          <w:bCs/>
        </w:rPr>
        <w:t>O</w:t>
      </w:r>
      <w:r w:rsidR="00290538">
        <w:rPr>
          <w:rFonts w:cs="Arial-BoldMT"/>
          <w:b/>
          <w:bCs/>
        </w:rPr>
        <w:t>C</w:t>
      </w:r>
      <w:r w:rsidRPr="006F53AB">
        <w:rPr>
          <w:rFonts w:cs="Arial-BoldMT"/>
          <w:b/>
          <w:bCs/>
        </w:rPr>
        <w:t xml:space="preserve">Z) </w:t>
      </w:r>
      <w:r w:rsidRPr="006F53AB">
        <w:t xml:space="preserve">comprises the </w:t>
      </w:r>
      <w:r w:rsidR="00457712">
        <w:t>inner area of the Gxulu portion</w:t>
      </w:r>
      <w:r w:rsidRPr="006F53AB">
        <w:t xml:space="preserve"> of</w:t>
      </w:r>
      <w:r w:rsidR="00457712">
        <w:t xml:space="preserve"> the</w:t>
      </w:r>
      <w:r>
        <w:t xml:space="preserve"> </w:t>
      </w:r>
      <w:r w:rsidR="00BF5518">
        <w:t>Amathole</w:t>
      </w:r>
      <w:r w:rsidR="00457712">
        <w:t xml:space="preserve"> Offshore MPA </w:t>
      </w:r>
      <w:r w:rsidRPr="006F53AB">
        <w:t xml:space="preserve">within straight lines sequentially joining the </w:t>
      </w:r>
      <w:r w:rsidR="00457712">
        <w:t>points</w:t>
      </w:r>
      <w:r w:rsidRPr="006F53AB">
        <w:t xml:space="preserve">: </w:t>
      </w:r>
      <w:r w:rsidR="00457712">
        <w:t>R, X, W, V, U, Q</w:t>
      </w:r>
      <w:r w:rsidRPr="006F53AB">
        <w:t xml:space="preserve"> and joining the first co-ordinate to the last</w:t>
      </w:r>
      <w:r>
        <w:t xml:space="preserve"> (</w:t>
      </w:r>
      <w:r w:rsidR="00DB05D4">
        <w:t xml:space="preserve">Table 6.2; </w:t>
      </w:r>
      <w:r>
        <w:t>Figure 3)</w:t>
      </w:r>
      <w:r w:rsidRPr="006F53AB">
        <w:t>.</w:t>
      </w:r>
    </w:p>
    <w:p w14:paraId="51846127" w14:textId="4E078C88" w:rsidR="0065728A" w:rsidRDefault="0065728A" w:rsidP="0065728A">
      <w:r w:rsidRPr="006F53AB">
        <w:t xml:space="preserve">(5) </w:t>
      </w:r>
      <w:r w:rsidR="00290538">
        <w:rPr>
          <w:rFonts w:cs="Arial-BoldMT"/>
          <w:b/>
          <w:bCs/>
        </w:rPr>
        <w:t>Gxulu</w:t>
      </w:r>
      <w:r w:rsidRPr="006F53AB">
        <w:rPr>
          <w:rFonts w:cs="Arial-BoldMT"/>
          <w:b/>
          <w:bCs/>
        </w:rPr>
        <w:t xml:space="preserve"> Offshore Controlled-Pelagic Linefish Zone (</w:t>
      </w:r>
      <w:r w:rsidR="00290538">
        <w:rPr>
          <w:rFonts w:cs="Arial-BoldMT"/>
          <w:b/>
          <w:bCs/>
        </w:rPr>
        <w:t>G</w:t>
      </w:r>
      <w:r w:rsidRPr="006F53AB">
        <w:rPr>
          <w:rFonts w:cs="Arial-BoldMT"/>
          <w:b/>
          <w:bCs/>
        </w:rPr>
        <w:t>OCPLZ)</w:t>
      </w:r>
      <w:r>
        <w:rPr>
          <w:rFonts w:cs="Arial-BoldMT"/>
          <w:b/>
          <w:bCs/>
        </w:rPr>
        <w:t xml:space="preserve"> </w:t>
      </w:r>
      <w:r w:rsidRPr="006F53AB">
        <w:t xml:space="preserve">comprises </w:t>
      </w:r>
      <w:r w:rsidR="00C966A6">
        <w:t>the northern area</w:t>
      </w:r>
      <w:r w:rsidRPr="006F53AB">
        <w:t xml:space="preserve"> of the</w:t>
      </w:r>
      <w:r w:rsidR="00C966A6">
        <w:t xml:space="preserve"> Gxulu portion of the</w:t>
      </w:r>
      <w:r w:rsidRPr="006F53AB">
        <w:t xml:space="preserve"> </w:t>
      </w:r>
      <w:r w:rsidR="00BF5518">
        <w:t>Amathole</w:t>
      </w:r>
      <w:r w:rsidRPr="006F53AB">
        <w:t xml:space="preserve"> </w:t>
      </w:r>
      <w:r w:rsidR="00C966A6">
        <w:t xml:space="preserve">Offshore </w:t>
      </w:r>
      <w:r w:rsidRPr="006F53AB">
        <w:t>M</w:t>
      </w:r>
      <w:r>
        <w:t>PA</w:t>
      </w:r>
      <w:r w:rsidRPr="006F53AB">
        <w:t xml:space="preserve"> within straight lines sequentially</w:t>
      </w:r>
      <w:r>
        <w:t xml:space="preserve"> </w:t>
      </w:r>
      <w:r w:rsidRPr="006F53AB">
        <w:t xml:space="preserve">joining the following points: </w:t>
      </w:r>
      <w:r w:rsidR="00C966A6">
        <w:t>L, M, N, T</w:t>
      </w:r>
      <w:r w:rsidRPr="006F53AB">
        <w:t xml:space="preserve"> and joining the first co-ordinate to</w:t>
      </w:r>
      <w:r>
        <w:t xml:space="preserve"> </w:t>
      </w:r>
      <w:r w:rsidRPr="006F53AB">
        <w:t>the last</w:t>
      </w:r>
      <w:r>
        <w:t xml:space="preserve"> (</w:t>
      </w:r>
      <w:r w:rsidR="00DB05D4">
        <w:t xml:space="preserve">Table 6.2; </w:t>
      </w:r>
      <w:r>
        <w:t>Figure 3)</w:t>
      </w:r>
      <w:r w:rsidRPr="006F53AB">
        <w:t>.</w:t>
      </w:r>
    </w:p>
    <w:p w14:paraId="0B615CAF" w14:textId="1F23542C" w:rsidR="0065728A" w:rsidRPr="006F53AB" w:rsidRDefault="00C966A6" w:rsidP="0065728A">
      <w:r>
        <w:rPr>
          <w:lang w:val="en-GB"/>
        </w:rPr>
        <w:t xml:space="preserve">The </w:t>
      </w:r>
      <w:r w:rsidR="0065728A" w:rsidRPr="00413526">
        <w:rPr>
          <w:lang w:val="en-GB"/>
        </w:rPr>
        <w:t xml:space="preserve">controlled zones within the </w:t>
      </w:r>
      <w:r>
        <w:rPr>
          <w:lang w:val="en-GB"/>
        </w:rPr>
        <w:t xml:space="preserve">Amathole Offshore </w:t>
      </w:r>
      <w:r w:rsidR="0065728A" w:rsidRPr="00413526">
        <w:rPr>
          <w:lang w:val="en-GB"/>
        </w:rPr>
        <w:t xml:space="preserve">MPA allow </w:t>
      </w:r>
      <w:r w:rsidR="009443F3">
        <w:rPr>
          <w:lang w:val="en-GB"/>
        </w:rPr>
        <w:t xml:space="preserve">only </w:t>
      </w:r>
      <w:r w:rsidR="0065728A" w:rsidRPr="00413526">
        <w:rPr>
          <w:lang w:val="en-GB"/>
        </w:rPr>
        <w:t>recreational and commercial line-fishing</w:t>
      </w:r>
      <w:r w:rsidR="009443F3">
        <w:rPr>
          <w:lang w:val="en-GB"/>
        </w:rPr>
        <w:t>,</w:t>
      </w:r>
      <w:r w:rsidR="0065728A" w:rsidRPr="00413526">
        <w:rPr>
          <w:lang w:val="en-GB"/>
        </w:rPr>
        <w:t xml:space="preserve"> </w:t>
      </w:r>
      <w:r w:rsidR="009443F3">
        <w:rPr>
          <w:lang w:val="en-GB"/>
        </w:rPr>
        <w:t xml:space="preserve">except that </w:t>
      </w:r>
      <w:r>
        <w:rPr>
          <w:lang w:val="en-GB"/>
        </w:rPr>
        <w:t xml:space="preserve">South Coast rock lobster </w:t>
      </w:r>
      <w:r w:rsidR="009443F3">
        <w:rPr>
          <w:lang w:val="en-GB"/>
        </w:rPr>
        <w:t xml:space="preserve">(trap fishing) </w:t>
      </w:r>
      <w:r>
        <w:rPr>
          <w:lang w:val="en-GB"/>
        </w:rPr>
        <w:t>may also be caught in the Gxulu Controlled Zone. No night fishing is allowed in the MPA.</w:t>
      </w:r>
      <w:r w:rsidR="0065728A" w:rsidRPr="00413526">
        <w:rPr>
          <w:lang w:val="en-GB"/>
        </w:rPr>
        <w:t xml:space="preserve">  </w:t>
      </w:r>
      <w:r>
        <w:rPr>
          <w:lang w:val="en-GB"/>
        </w:rPr>
        <w:t>Only specified pelagic species may be caught in the Gxulu Offshore Controlled Pelagic Zone (see Appendix 1).</w:t>
      </w:r>
      <w:r w:rsidR="00617BEB">
        <w:rPr>
          <w:lang w:val="en-GB"/>
        </w:rPr>
        <w:t xml:space="preserve"> The objective is to conserve sensitive ecosystems and ecological processes and </w:t>
      </w:r>
      <w:r w:rsidR="00617BEB" w:rsidRPr="00094F3F">
        <w:rPr>
          <w:lang w:val="en-GB"/>
        </w:rPr>
        <w:t>provide a refuge for over-exploited linefish species with a view to sustainable management of linefish.</w:t>
      </w:r>
      <w:r w:rsidR="00617BEB">
        <w:rPr>
          <w:lang w:val="en-GB"/>
        </w:rPr>
        <w:t xml:space="preserve"> </w:t>
      </w:r>
    </w:p>
    <w:p w14:paraId="6E44A7D1" w14:textId="7EFDAC4B" w:rsidR="001C2FDC" w:rsidRPr="001C2FDC" w:rsidRDefault="001C2FDC" w:rsidP="001C2FDC">
      <w:pPr>
        <w:autoSpaceDE w:val="0"/>
        <w:autoSpaceDN w:val="0"/>
        <w:adjustRightInd w:val="0"/>
        <w:spacing w:after="0" w:line="276" w:lineRule="auto"/>
        <w:ind w:left="1440"/>
        <w:jc w:val="left"/>
        <w:rPr>
          <w:rFonts w:asciiTheme="majorHAnsi" w:hAnsiTheme="majorHAnsi" w:cstheme="majorHAnsi"/>
          <w:b/>
          <w:bCs/>
        </w:rPr>
      </w:pPr>
      <w:r w:rsidRPr="001C2FDC">
        <w:rPr>
          <w:rFonts w:asciiTheme="majorHAnsi" w:hAnsiTheme="majorHAnsi" w:cstheme="majorHAnsi"/>
          <w:b/>
          <w:bCs/>
        </w:rPr>
        <w:t>Table.</w:t>
      </w:r>
      <w:r w:rsidR="00A209BB">
        <w:rPr>
          <w:rFonts w:asciiTheme="majorHAnsi" w:hAnsiTheme="majorHAnsi" w:cstheme="majorHAnsi"/>
          <w:b/>
          <w:bCs/>
        </w:rPr>
        <w:t>6.2</w:t>
      </w:r>
      <w:r w:rsidRPr="001C2FDC">
        <w:rPr>
          <w:rFonts w:asciiTheme="majorHAnsi" w:hAnsiTheme="majorHAnsi" w:cstheme="majorHAnsi"/>
          <w:b/>
          <w:bCs/>
        </w:rPr>
        <w:t xml:space="preserve">. </w:t>
      </w:r>
      <w:r w:rsidRPr="001C2FDC">
        <w:rPr>
          <w:rFonts w:asciiTheme="majorHAnsi" w:hAnsiTheme="majorHAnsi" w:cstheme="majorHAnsi"/>
        </w:rPr>
        <w:t xml:space="preserve">Geo-reference coordinates for the boundaries and zoning of the </w:t>
      </w:r>
      <w:r>
        <w:rPr>
          <w:rFonts w:asciiTheme="majorHAnsi" w:hAnsiTheme="majorHAnsi" w:cstheme="majorHAnsi"/>
        </w:rPr>
        <w:t xml:space="preserve">Amathole </w:t>
      </w:r>
      <w:r w:rsidR="00B34874">
        <w:rPr>
          <w:rFonts w:asciiTheme="majorHAnsi" w:hAnsiTheme="majorHAnsi" w:cstheme="majorHAnsi"/>
        </w:rPr>
        <w:t>Offshore</w:t>
      </w:r>
      <w:r w:rsidRPr="001C2FDC">
        <w:rPr>
          <w:rFonts w:asciiTheme="majorHAnsi" w:hAnsiTheme="majorHAnsi" w:cstheme="majorHAnsi"/>
        </w:rPr>
        <w:t xml:space="preserve"> MPA (Decimal degrees).</w:t>
      </w:r>
    </w:p>
    <w:tbl>
      <w:tblPr>
        <w:tblStyle w:val="TableGrid3"/>
        <w:tblW w:w="0" w:type="auto"/>
        <w:tblInd w:w="1990" w:type="dxa"/>
        <w:tblLook w:val="04A0" w:firstRow="1" w:lastRow="0" w:firstColumn="1" w:lastColumn="0" w:noHBand="0" w:noVBand="1"/>
      </w:tblPr>
      <w:tblGrid>
        <w:gridCol w:w="2322"/>
        <w:gridCol w:w="679"/>
        <w:gridCol w:w="1832"/>
        <w:gridCol w:w="1657"/>
      </w:tblGrid>
      <w:tr w:rsidR="001C2FDC" w:rsidRPr="001C2FDC" w14:paraId="0737E62D" w14:textId="77777777" w:rsidTr="00B34874">
        <w:tc>
          <w:tcPr>
            <w:tcW w:w="2322" w:type="dxa"/>
          </w:tcPr>
          <w:p w14:paraId="5AE6E73F" w14:textId="77777777" w:rsidR="001C2FDC" w:rsidRPr="001C2FDC" w:rsidRDefault="001C2FDC" w:rsidP="001C2FDC">
            <w:pPr>
              <w:spacing w:before="120" w:line="240" w:lineRule="auto"/>
              <w:rPr>
                <w:rFonts w:asciiTheme="majorHAnsi" w:hAnsiTheme="majorHAnsi" w:cstheme="majorHAnsi"/>
              </w:rPr>
            </w:pPr>
            <w:bookmarkStart w:id="58" w:name="_Hlk58747187"/>
          </w:p>
        </w:tc>
        <w:tc>
          <w:tcPr>
            <w:tcW w:w="679" w:type="dxa"/>
          </w:tcPr>
          <w:p w14:paraId="6742527F" w14:textId="77777777" w:rsidR="001C2FDC" w:rsidRPr="001C2FDC" w:rsidRDefault="001C2FDC" w:rsidP="001C2FDC">
            <w:pPr>
              <w:spacing w:before="120" w:line="240" w:lineRule="auto"/>
              <w:jc w:val="center"/>
              <w:rPr>
                <w:rFonts w:asciiTheme="majorHAnsi" w:hAnsiTheme="majorHAnsi" w:cstheme="majorHAnsi"/>
                <w:b/>
                <w:bCs/>
              </w:rPr>
            </w:pPr>
            <w:r w:rsidRPr="001C2FDC">
              <w:rPr>
                <w:rFonts w:asciiTheme="majorHAnsi" w:hAnsiTheme="majorHAnsi" w:cstheme="majorHAnsi"/>
                <w:b/>
                <w:bCs/>
              </w:rPr>
              <w:t>Point</w:t>
            </w:r>
          </w:p>
        </w:tc>
        <w:tc>
          <w:tcPr>
            <w:tcW w:w="1832" w:type="dxa"/>
          </w:tcPr>
          <w:p w14:paraId="7663C094" w14:textId="77777777" w:rsidR="001C2FDC" w:rsidRPr="001C2FDC" w:rsidRDefault="001C2FDC" w:rsidP="001C2FDC">
            <w:pPr>
              <w:spacing w:before="120" w:line="240" w:lineRule="auto"/>
              <w:jc w:val="center"/>
              <w:rPr>
                <w:rFonts w:asciiTheme="majorHAnsi" w:hAnsiTheme="majorHAnsi" w:cstheme="majorHAnsi"/>
                <w:b/>
                <w:bCs/>
              </w:rPr>
            </w:pPr>
            <w:r w:rsidRPr="001C2FDC">
              <w:rPr>
                <w:rFonts w:asciiTheme="majorHAnsi" w:hAnsiTheme="majorHAnsi" w:cstheme="majorHAnsi"/>
                <w:b/>
                <w:bCs/>
              </w:rPr>
              <w:t>Latitude</w:t>
            </w:r>
          </w:p>
        </w:tc>
        <w:tc>
          <w:tcPr>
            <w:tcW w:w="1657" w:type="dxa"/>
          </w:tcPr>
          <w:p w14:paraId="6BDFE3ED" w14:textId="77777777" w:rsidR="001C2FDC" w:rsidRPr="001C2FDC" w:rsidRDefault="001C2FDC" w:rsidP="001C2FDC">
            <w:pPr>
              <w:spacing w:before="120" w:line="240" w:lineRule="auto"/>
              <w:jc w:val="center"/>
              <w:rPr>
                <w:rFonts w:asciiTheme="majorHAnsi" w:hAnsiTheme="majorHAnsi" w:cstheme="majorHAnsi"/>
                <w:b/>
                <w:bCs/>
              </w:rPr>
            </w:pPr>
            <w:r w:rsidRPr="001C2FDC">
              <w:rPr>
                <w:rFonts w:asciiTheme="majorHAnsi" w:hAnsiTheme="majorHAnsi" w:cstheme="majorHAnsi"/>
                <w:b/>
                <w:bCs/>
              </w:rPr>
              <w:t>Longitude</w:t>
            </w:r>
          </w:p>
        </w:tc>
      </w:tr>
      <w:tr w:rsidR="001C2FDC" w:rsidRPr="001C2FDC" w14:paraId="4A0D4B0B" w14:textId="77777777" w:rsidTr="00B34874">
        <w:tc>
          <w:tcPr>
            <w:tcW w:w="2322" w:type="dxa"/>
            <w:vAlign w:val="center"/>
          </w:tcPr>
          <w:p w14:paraId="0685EF31" w14:textId="45FA6FAC" w:rsidR="001C2FDC" w:rsidRPr="001C2FDC" w:rsidRDefault="00B34874" w:rsidP="001C2FDC">
            <w:pPr>
              <w:spacing w:before="120" w:line="240" w:lineRule="auto"/>
              <w:jc w:val="left"/>
              <w:rPr>
                <w:rFonts w:asciiTheme="majorHAnsi" w:hAnsiTheme="majorHAnsi" w:cstheme="majorHAnsi"/>
              </w:rPr>
            </w:pPr>
            <w:r>
              <w:rPr>
                <w:rFonts w:asciiTheme="majorHAnsi" w:hAnsiTheme="majorHAnsi" w:cstheme="majorHAnsi"/>
                <w:color w:val="000000"/>
              </w:rPr>
              <w:t>Amathole Offshore</w:t>
            </w:r>
            <w:r w:rsidR="001C2FDC" w:rsidRPr="001C2FDC">
              <w:rPr>
                <w:rFonts w:asciiTheme="majorHAnsi" w:hAnsiTheme="majorHAnsi" w:cstheme="majorHAnsi"/>
                <w:color w:val="000000"/>
              </w:rPr>
              <w:t xml:space="preserve"> MPA </w:t>
            </w:r>
          </w:p>
        </w:tc>
        <w:tc>
          <w:tcPr>
            <w:tcW w:w="679" w:type="dxa"/>
          </w:tcPr>
          <w:p w14:paraId="5B35F008" w14:textId="77777777" w:rsidR="001C2FDC" w:rsidRPr="001C2FDC" w:rsidRDefault="001C2FDC" w:rsidP="001C2FDC">
            <w:pPr>
              <w:spacing w:before="120" w:line="240" w:lineRule="auto"/>
              <w:jc w:val="center"/>
              <w:rPr>
                <w:rFonts w:asciiTheme="majorHAnsi" w:hAnsiTheme="majorHAnsi" w:cstheme="majorHAnsi"/>
              </w:rPr>
            </w:pPr>
            <w:r w:rsidRPr="001C2FDC">
              <w:rPr>
                <w:rFonts w:asciiTheme="majorHAnsi" w:hAnsiTheme="majorHAnsi" w:cstheme="majorHAnsi"/>
              </w:rPr>
              <w:t>A</w:t>
            </w:r>
          </w:p>
        </w:tc>
        <w:tc>
          <w:tcPr>
            <w:tcW w:w="1832" w:type="dxa"/>
          </w:tcPr>
          <w:p w14:paraId="3F465CD1" w14:textId="4BBB9709" w:rsidR="001C2FDC" w:rsidRPr="001C2FDC" w:rsidRDefault="00D6352E" w:rsidP="001C2FDC">
            <w:pPr>
              <w:spacing w:before="120" w:line="240" w:lineRule="auto"/>
              <w:jc w:val="center"/>
              <w:rPr>
                <w:rFonts w:asciiTheme="majorHAnsi" w:hAnsiTheme="majorHAnsi" w:cstheme="majorHAnsi"/>
              </w:rPr>
            </w:pPr>
            <w:r>
              <w:rPr>
                <w:rFonts w:asciiTheme="majorHAnsi" w:hAnsiTheme="majorHAnsi" w:cstheme="majorHAnsi"/>
              </w:rPr>
              <w:t>-32.713883</w:t>
            </w:r>
          </w:p>
        </w:tc>
        <w:tc>
          <w:tcPr>
            <w:tcW w:w="1657" w:type="dxa"/>
          </w:tcPr>
          <w:p w14:paraId="096385B6" w14:textId="15EB9ECA" w:rsidR="001C2FDC" w:rsidRPr="001C2FDC" w:rsidRDefault="00D6352E" w:rsidP="001C2FDC">
            <w:pPr>
              <w:spacing w:before="120" w:line="240" w:lineRule="auto"/>
              <w:jc w:val="center"/>
              <w:rPr>
                <w:rFonts w:asciiTheme="majorHAnsi" w:hAnsiTheme="majorHAnsi" w:cstheme="majorHAnsi"/>
                <w:color w:val="000000"/>
              </w:rPr>
            </w:pPr>
            <w:r>
              <w:rPr>
                <w:rFonts w:asciiTheme="majorHAnsi" w:hAnsiTheme="majorHAnsi" w:cstheme="majorHAnsi"/>
                <w:color w:val="000000"/>
              </w:rPr>
              <w:t>28.4211</w:t>
            </w:r>
          </w:p>
        </w:tc>
      </w:tr>
      <w:tr w:rsidR="00B34874" w:rsidRPr="001C2FDC" w14:paraId="1A707EED" w14:textId="77777777" w:rsidTr="00B34874">
        <w:tc>
          <w:tcPr>
            <w:tcW w:w="2322" w:type="dxa"/>
          </w:tcPr>
          <w:p w14:paraId="7B04BA1D" w14:textId="46F31375"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7F64D18F"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B</w:t>
            </w:r>
          </w:p>
        </w:tc>
        <w:tc>
          <w:tcPr>
            <w:tcW w:w="1832" w:type="dxa"/>
          </w:tcPr>
          <w:p w14:paraId="59C851DC" w14:textId="67220560" w:rsidR="00B34874" w:rsidRPr="001C2FDC" w:rsidRDefault="00D6352E" w:rsidP="00B34874">
            <w:pPr>
              <w:spacing w:before="120" w:line="240" w:lineRule="auto"/>
              <w:jc w:val="center"/>
              <w:rPr>
                <w:rFonts w:asciiTheme="majorHAnsi" w:hAnsiTheme="majorHAnsi" w:cstheme="majorHAnsi"/>
              </w:rPr>
            </w:pPr>
            <w:r>
              <w:rPr>
                <w:rFonts w:asciiTheme="majorHAnsi" w:hAnsiTheme="majorHAnsi" w:cstheme="majorHAnsi"/>
              </w:rPr>
              <w:t>-32.713883</w:t>
            </w:r>
          </w:p>
        </w:tc>
        <w:tc>
          <w:tcPr>
            <w:tcW w:w="1657" w:type="dxa"/>
          </w:tcPr>
          <w:p w14:paraId="74F948F3" w14:textId="570DF6D0" w:rsidR="00B34874" w:rsidRPr="001C2FDC" w:rsidRDefault="00D6352E" w:rsidP="00B34874">
            <w:pPr>
              <w:spacing w:before="120" w:line="240" w:lineRule="auto"/>
              <w:jc w:val="center"/>
              <w:rPr>
                <w:rFonts w:asciiTheme="majorHAnsi" w:hAnsiTheme="majorHAnsi" w:cstheme="majorHAnsi"/>
                <w:color w:val="000000"/>
              </w:rPr>
            </w:pPr>
            <w:r>
              <w:rPr>
                <w:rFonts w:asciiTheme="majorHAnsi" w:hAnsiTheme="majorHAnsi" w:cstheme="majorHAnsi"/>
                <w:color w:val="000000"/>
              </w:rPr>
              <w:t>28.7667</w:t>
            </w:r>
          </w:p>
        </w:tc>
      </w:tr>
      <w:tr w:rsidR="00B34874" w:rsidRPr="001C2FDC" w14:paraId="0AC23CE8" w14:textId="77777777" w:rsidTr="00B34874">
        <w:tc>
          <w:tcPr>
            <w:tcW w:w="2322" w:type="dxa"/>
          </w:tcPr>
          <w:p w14:paraId="68C20C42" w14:textId="4E376AA6"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775D28B9"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C</w:t>
            </w:r>
          </w:p>
        </w:tc>
        <w:tc>
          <w:tcPr>
            <w:tcW w:w="1832" w:type="dxa"/>
          </w:tcPr>
          <w:p w14:paraId="4BF03EDD" w14:textId="0FCBA1BA"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-33.016667</w:t>
            </w:r>
          </w:p>
        </w:tc>
        <w:tc>
          <w:tcPr>
            <w:tcW w:w="1657" w:type="dxa"/>
          </w:tcPr>
          <w:p w14:paraId="5AA86F49" w14:textId="3B9424F9"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28.7667</w:t>
            </w:r>
          </w:p>
        </w:tc>
      </w:tr>
      <w:tr w:rsidR="00B34874" w:rsidRPr="001C2FDC" w14:paraId="4154BACA" w14:textId="77777777" w:rsidTr="00B34874">
        <w:tc>
          <w:tcPr>
            <w:tcW w:w="2322" w:type="dxa"/>
          </w:tcPr>
          <w:p w14:paraId="58A74DA5" w14:textId="7BFE93E7"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255AAA14"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D</w:t>
            </w:r>
          </w:p>
        </w:tc>
        <w:tc>
          <w:tcPr>
            <w:tcW w:w="1832" w:type="dxa"/>
          </w:tcPr>
          <w:p w14:paraId="223B93C4" w14:textId="14DAE673"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-33.016667</w:t>
            </w:r>
          </w:p>
        </w:tc>
        <w:tc>
          <w:tcPr>
            <w:tcW w:w="1657" w:type="dxa"/>
          </w:tcPr>
          <w:p w14:paraId="62A07927" w14:textId="26F7FABA"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28.2146</w:t>
            </w:r>
          </w:p>
        </w:tc>
      </w:tr>
      <w:tr w:rsidR="00B34874" w:rsidRPr="001C2FDC" w14:paraId="32310928" w14:textId="77777777" w:rsidTr="00B34874">
        <w:tc>
          <w:tcPr>
            <w:tcW w:w="2322" w:type="dxa"/>
          </w:tcPr>
          <w:p w14:paraId="6A8EA741" w14:textId="039CB1A8"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7DB35A93"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E</w:t>
            </w:r>
          </w:p>
        </w:tc>
        <w:tc>
          <w:tcPr>
            <w:tcW w:w="1832" w:type="dxa"/>
          </w:tcPr>
          <w:p w14:paraId="64A6C42B" w14:textId="08BAD44D"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-32.8244</w:t>
            </w:r>
          </w:p>
        </w:tc>
        <w:tc>
          <w:tcPr>
            <w:tcW w:w="1657" w:type="dxa"/>
          </w:tcPr>
          <w:p w14:paraId="6CC08EBE" w14:textId="6BBB21BE"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28.2146</w:t>
            </w:r>
          </w:p>
        </w:tc>
      </w:tr>
      <w:tr w:rsidR="00B34874" w:rsidRPr="001C2FDC" w14:paraId="14482905" w14:textId="77777777" w:rsidTr="00B34874">
        <w:tc>
          <w:tcPr>
            <w:tcW w:w="2322" w:type="dxa"/>
          </w:tcPr>
          <w:p w14:paraId="1E39205F" w14:textId="2977F5AE"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lastRenderedPageBreak/>
              <w:t>Amathole Offshore</w:t>
            </w:r>
            <w:r w:rsidRPr="001C2FDC">
              <w:rPr>
                <w:rFonts w:asciiTheme="majorHAnsi" w:hAnsiTheme="majorHAnsi" w:cstheme="majorHAnsi"/>
                <w:color w:val="000000"/>
              </w:rPr>
              <w:t xml:space="preserve"> MPA </w:t>
            </w:r>
          </w:p>
        </w:tc>
        <w:tc>
          <w:tcPr>
            <w:tcW w:w="679" w:type="dxa"/>
          </w:tcPr>
          <w:p w14:paraId="109B9204"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F</w:t>
            </w:r>
          </w:p>
        </w:tc>
        <w:tc>
          <w:tcPr>
            <w:tcW w:w="1832" w:type="dxa"/>
          </w:tcPr>
          <w:p w14:paraId="3B3D4B17" w14:textId="734B98E5"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color w:val="000000"/>
              </w:rPr>
              <w:t>-32.8222</w:t>
            </w:r>
          </w:p>
        </w:tc>
        <w:tc>
          <w:tcPr>
            <w:tcW w:w="1657" w:type="dxa"/>
          </w:tcPr>
          <w:p w14:paraId="39768E91" w14:textId="2370F7DB" w:rsidR="00B34874" w:rsidRPr="00D6352E"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rPr>
              <w:t>28.237417</w:t>
            </w:r>
          </w:p>
        </w:tc>
      </w:tr>
      <w:tr w:rsidR="00B34874" w:rsidRPr="001C2FDC" w14:paraId="651F0714" w14:textId="77777777" w:rsidTr="00B34874">
        <w:tc>
          <w:tcPr>
            <w:tcW w:w="2322" w:type="dxa"/>
          </w:tcPr>
          <w:p w14:paraId="2F5A5E36" w14:textId="243B7667"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38DD1CB4"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G</w:t>
            </w:r>
          </w:p>
        </w:tc>
        <w:tc>
          <w:tcPr>
            <w:tcW w:w="1832" w:type="dxa"/>
          </w:tcPr>
          <w:p w14:paraId="15A2EC20" w14:textId="3E6658CA"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-32.811317</w:t>
            </w:r>
          </w:p>
        </w:tc>
        <w:tc>
          <w:tcPr>
            <w:tcW w:w="1657" w:type="dxa"/>
          </w:tcPr>
          <w:p w14:paraId="26494D16" w14:textId="1824203F" w:rsidR="00B34874" w:rsidRPr="00D6352E"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28.272817</w:t>
            </w:r>
          </w:p>
        </w:tc>
      </w:tr>
      <w:tr w:rsidR="00B34874" w:rsidRPr="001C2FDC" w14:paraId="38F51301" w14:textId="77777777" w:rsidTr="00B34874">
        <w:tc>
          <w:tcPr>
            <w:tcW w:w="2322" w:type="dxa"/>
          </w:tcPr>
          <w:p w14:paraId="725F6C0B" w14:textId="090F6B84"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51C0E3C5"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H</w:t>
            </w:r>
          </w:p>
        </w:tc>
        <w:tc>
          <w:tcPr>
            <w:tcW w:w="1832" w:type="dxa"/>
          </w:tcPr>
          <w:p w14:paraId="6FEEED7B" w14:textId="0B4C9B19"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-32.796783</w:t>
            </w:r>
          </w:p>
        </w:tc>
        <w:tc>
          <w:tcPr>
            <w:tcW w:w="1657" w:type="dxa"/>
          </w:tcPr>
          <w:p w14:paraId="3C197D9F" w14:textId="594ABAC5"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28.305583</w:t>
            </w:r>
          </w:p>
        </w:tc>
      </w:tr>
      <w:tr w:rsidR="00B34874" w:rsidRPr="001C2FDC" w14:paraId="785A6E10" w14:textId="77777777" w:rsidTr="00B34874">
        <w:tc>
          <w:tcPr>
            <w:tcW w:w="2322" w:type="dxa"/>
          </w:tcPr>
          <w:p w14:paraId="2CE6E9D4" w14:textId="1C573EDC"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31A5230A"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I</w:t>
            </w:r>
          </w:p>
        </w:tc>
        <w:tc>
          <w:tcPr>
            <w:tcW w:w="1832" w:type="dxa"/>
          </w:tcPr>
          <w:p w14:paraId="273DF2E1" w14:textId="65BB66BE"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-32.74875</w:t>
            </w:r>
          </w:p>
        </w:tc>
        <w:tc>
          <w:tcPr>
            <w:tcW w:w="1657" w:type="dxa"/>
          </w:tcPr>
          <w:p w14:paraId="0E9B56B7" w14:textId="1F965BD8"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28.374783</w:t>
            </w:r>
          </w:p>
        </w:tc>
      </w:tr>
      <w:tr w:rsidR="00B34874" w:rsidRPr="001C2FDC" w14:paraId="08B95DFD" w14:textId="77777777" w:rsidTr="00B34874">
        <w:tc>
          <w:tcPr>
            <w:tcW w:w="2322" w:type="dxa"/>
          </w:tcPr>
          <w:p w14:paraId="403D55DF" w14:textId="2F54D0F7"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0C1421CF"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J</w:t>
            </w:r>
          </w:p>
        </w:tc>
        <w:tc>
          <w:tcPr>
            <w:tcW w:w="1832" w:type="dxa"/>
          </w:tcPr>
          <w:p w14:paraId="7B61B4D9" w14:textId="57DE0489"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-32.744917</w:t>
            </w:r>
          </w:p>
        </w:tc>
        <w:tc>
          <w:tcPr>
            <w:tcW w:w="1657" w:type="dxa"/>
          </w:tcPr>
          <w:p w14:paraId="6E63E0F1" w14:textId="6B90C70A"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28.403333</w:t>
            </w:r>
          </w:p>
        </w:tc>
      </w:tr>
      <w:tr w:rsidR="00B34874" w:rsidRPr="001C2FDC" w14:paraId="40DF23B8" w14:textId="77777777" w:rsidTr="00B34874">
        <w:tc>
          <w:tcPr>
            <w:tcW w:w="2322" w:type="dxa"/>
          </w:tcPr>
          <w:p w14:paraId="4A575DB2" w14:textId="5AAE0647"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14B244A4"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K</w:t>
            </w:r>
          </w:p>
        </w:tc>
        <w:tc>
          <w:tcPr>
            <w:tcW w:w="1832" w:type="dxa"/>
          </w:tcPr>
          <w:p w14:paraId="16000C4A" w14:textId="33B65008"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-32.739667</w:t>
            </w:r>
          </w:p>
        </w:tc>
        <w:tc>
          <w:tcPr>
            <w:tcW w:w="1657" w:type="dxa"/>
          </w:tcPr>
          <w:p w14:paraId="1AE43C04" w14:textId="6373DFDB" w:rsidR="00B34874" w:rsidRPr="001C2FDC" w:rsidRDefault="00D6352E" w:rsidP="00B34874">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28.411517</w:t>
            </w:r>
          </w:p>
        </w:tc>
      </w:tr>
      <w:tr w:rsidR="00B34874" w:rsidRPr="001C2FDC" w14:paraId="5B7E73F1" w14:textId="77777777" w:rsidTr="00B34874">
        <w:tc>
          <w:tcPr>
            <w:tcW w:w="2322" w:type="dxa"/>
          </w:tcPr>
          <w:p w14:paraId="4B6A2182" w14:textId="190997F8"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419465FF"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L</w:t>
            </w:r>
          </w:p>
        </w:tc>
        <w:tc>
          <w:tcPr>
            <w:tcW w:w="1832" w:type="dxa"/>
          </w:tcPr>
          <w:p w14:paraId="7519C572" w14:textId="6542DDA9" w:rsidR="00B34874" w:rsidRPr="001C2FDC" w:rsidRDefault="00D6352E" w:rsidP="00B34874">
            <w:pPr>
              <w:spacing w:before="120" w:line="240" w:lineRule="auto"/>
              <w:jc w:val="center"/>
              <w:rPr>
                <w:rFonts w:asciiTheme="majorHAnsi" w:hAnsiTheme="majorHAnsi" w:cstheme="majorHAnsi"/>
              </w:rPr>
            </w:pPr>
            <w:r w:rsidRPr="00D6352E">
              <w:rPr>
                <w:rFonts w:asciiTheme="majorHAnsi" w:hAnsiTheme="majorHAnsi" w:cstheme="majorHAnsi"/>
              </w:rPr>
              <w:t>-33.15855</w:t>
            </w:r>
          </w:p>
        </w:tc>
        <w:tc>
          <w:tcPr>
            <w:tcW w:w="1657" w:type="dxa"/>
          </w:tcPr>
          <w:p w14:paraId="78B89022" w14:textId="03BD84DF"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27.7652</w:t>
            </w:r>
          </w:p>
        </w:tc>
      </w:tr>
      <w:tr w:rsidR="00B34874" w:rsidRPr="001C2FDC" w14:paraId="0807999E" w14:textId="77777777" w:rsidTr="00B34874">
        <w:tc>
          <w:tcPr>
            <w:tcW w:w="2322" w:type="dxa"/>
          </w:tcPr>
          <w:p w14:paraId="1D32CDAD" w14:textId="4D88973D" w:rsidR="00B34874" w:rsidRPr="001C2FDC" w:rsidRDefault="00B34874" w:rsidP="00B34874">
            <w:pPr>
              <w:spacing w:before="120" w:line="240" w:lineRule="auto"/>
              <w:jc w:val="left"/>
              <w:rPr>
                <w:rFonts w:asciiTheme="majorHAnsi" w:hAnsiTheme="majorHAnsi" w:cstheme="majorHAnsi"/>
              </w:rPr>
            </w:pPr>
            <w:r w:rsidRPr="00B5759A">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4109399E" w14:textId="77777777" w:rsidR="00B34874" w:rsidRPr="001C2FDC" w:rsidRDefault="00B34874" w:rsidP="00B34874">
            <w:pPr>
              <w:spacing w:before="120" w:line="240" w:lineRule="auto"/>
              <w:jc w:val="center"/>
              <w:rPr>
                <w:rFonts w:asciiTheme="majorHAnsi" w:hAnsiTheme="majorHAnsi" w:cstheme="majorHAnsi"/>
              </w:rPr>
            </w:pPr>
            <w:r w:rsidRPr="001C2FDC">
              <w:rPr>
                <w:rFonts w:asciiTheme="majorHAnsi" w:hAnsiTheme="majorHAnsi" w:cstheme="majorHAnsi"/>
              </w:rPr>
              <w:t>M</w:t>
            </w:r>
          </w:p>
        </w:tc>
        <w:tc>
          <w:tcPr>
            <w:tcW w:w="1832" w:type="dxa"/>
          </w:tcPr>
          <w:p w14:paraId="19F43F16" w14:textId="366D4A9E" w:rsidR="00B34874" w:rsidRPr="001C2FDC" w:rsidRDefault="000538F8" w:rsidP="00B34874">
            <w:pPr>
              <w:spacing w:before="120" w:line="240" w:lineRule="auto"/>
              <w:jc w:val="center"/>
              <w:rPr>
                <w:rFonts w:asciiTheme="majorHAnsi" w:hAnsiTheme="majorHAnsi" w:cstheme="majorHAnsi"/>
              </w:rPr>
            </w:pPr>
            <w:r w:rsidRPr="000538F8">
              <w:rPr>
                <w:rFonts w:asciiTheme="majorHAnsi" w:hAnsiTheme="majorHAnsi" w:cstheme="majorHAnsi"/>
              </w:rPr>
              <w:t>-33.207081</w:t>
            </w:r>
          </w:p>
        </w:tc>
        <w:tc>
          <w:tcPr>
            <w:tcW w:w="1657" w:type="dxa"/>
          </w:tcPr>
          <w:p w14:paraId="4A24FCEB" w14:textId="071EEC45"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27.918</w:t>
            </w:r>
          </w:p>
        </w:tc>
      </w:tr>
      <w:tr w:rsidR="00B34874" w:rsidRPr="001C2FDC" w14:paraId="7114F529" w14:textId="77777777" w:rsidTr="00B34874">
        <w:tc>
          <w:tcPr>
            <w:tcW w:w="2322" w:type="dxa"/>
          </w:tcPr>
          <w:p w14:paraId="2A376BFB" w14:textId="33C8C69C" w:rsidR="00B34874" w:rsidRPr="00B5759A" w:rsidRDefault="00B34874" w:rsidP="00B34874">
            <w:pPr>
              <w:spacing w:before="120" w:line="240" w:lineRule="auto"/>
              <w:jc w:val="left"/>
              <w:rPr>
                <w:rFonts w:asciiTheme="majorHAnsi" w:hAnsiTheme="majorHAnsi" w:cstheme="majorHAnsi"/>
                <w:color w:val="000000"/>
              </w:rPr>
            </w:pPr>
            <w:r w:rsidRPr="00FA672C">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2B3636C7" w14:textId="32C8E9A6" w:rsidR="00B34874" w:rsidRPr="001C2FDC" w:rsidRDefault="00B34874" w:rsidP="00B34874">
            <w:pPr>
              <w:spacing w:before="120" w:line="240" w:lineRule="auto"/>
              <w:jc w:val="center"/>
              <w:rPr>
                <w:rFonts w:asciiTheme="majorHAnsi" w:hAnsiTheme="majorHAnsi" w:cstheme="majorHAnsi"/>
              </w:rPr>
            </w:pPr>
            <w:r>
              <w:rPr>
                <w:rFonts w:asciiTheme="majorHAnsi" w:hAnsiTheme="majorHAnsi" w:cstheme="majorHAnsi"/>
              </w:rPr>
              <w:t>N</w:t>
            </w:r>
          </w:p>
        </w:tc>
        <w:tc>
          <w:tcPr>
            <w:tcW w:w="1832" w:type="dxa"/>
          </w:tcPr>
          <w:p w14:paraId="59E04BC7" w14:textId="1BEC1022"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-33.484873</w:t>
            </w:r>
          </w:p>
        </w:tc>
        <w:tc>
          <w:tcPr>
            <w:tcW w:w="1657" w:type="dxa"/>
          </w:tcPr>
          <w:p w14:paraId="0CC8092F" w14:textId="72AB8E19"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27.918</w:t>
            </w:r>
          </w:p>
        </w:tc>
      </w:tr>
      <w:tr w:rsidR="00B34874" w:rsidRPr="001C2FDC" w14:paraId="7AF070CD" w14:textId="77777777" w:rsidTr="00B34874">
        <w:tc>
          <w:tcPr>
            <w:tcW w:w="2322" w:type="dxa"/>
          </w:tcPr>
          <w:p w14:paraId="0E969C33" w14:textId="38780C90" w:rsidR="00B34874" w:rsidRPr="00B5759A" w:rsidRDefault="00B34874" w:rsidP="00B34874">
            <w:pPr>
              <w:spacing w:before="120" w:line="240" w:lineRule="auto"/>
              <w:jc w:val="left"/>
              <w:rPr>
                <w:rFonts w:asciiTheme="majorHAnsi" w:hAnsiTheme="majorHAnsi" w:cstheme="majorHAnsi"/>
                <w:color w:val="000000"/>
              </w:rPr>
            </w:pPr>
            <w:r w:rsidRPr="00FA672C">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42F31922" w14:textId="60B8637D" w:rsidR="00B34874" w:rsidRPr="001C2FDC" w:rsidRDefault="00B34874" w:rsidP="00B34874">
            <w:pPr>
              <w:spacing w:before="120" w:line="240" w:lineRule="auto"/>
              <w:jc w:val="center"/>
              <w:rPr>
                <w:rFonts w:asciiTheme="majorHAnsi" w:hAnsiTheme="majorHAnsi" w:cstheme="majorHAnsi"/>
              </w:rPr>
            </w:pPr>
            <w:r>
              <w:rPr>
                <w:rFonts w:asciiTheme="majorHAnsi" w:hAnsiTheme="majorHAnsi" w:cstheme="majorHAnsi"/>
              </w:rPr>
              <w:t>O</w:t>
            </w:r>
          </w:p>
        </w:tc>
        <w:tc>
          <w:tcPr>
            <w:tcW w:w="1832" w:type="dxa"/>
          </w:tcPr>
          <w:p w14:paraId="03180792" w14:textId="5E46FE5E"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-33.75</w:t>
            </w:r>
          </w:p>
        </w:tc>
        <w:tc>
          <w:tcPr>
            <w:tcW w:w="1657" w:type="dxa"/>
          </w:tcPr>
          <w:p w14:paraId="4BE713D3" w14:textId="7D532B7F"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27.545</w:t>
            </w:r>
          </w:p>
        </w:tc>
      </w:tr>
      <w:tr w:rsidR="00B34874" w:rsidRPr="001C2FDC" w14:paraId="4F17F436" w14:textId="77777777" w:rsidTr="00B34874">
        <w:tc>
          <w:tcPr>
            <w:tcW w:w="2322" w:type="dxa"/>
          </w:tcPr>
          <w:p w14:paraId="75244F92" w14:textId="7086CB7F" w:rsidR="00B34874" w:rsidRPr="00B5759A" w:rsidRDefault="00B34874" w:rsidP="00B34874">
            <w:pPr>
              <w:spacing w:before="120" w:line="240" w:lineRule="auto"/>
              <w:jc w:val="left"/>
              <w:rPr>
                <w:rFonts w:asciiTheme="majorHAnsi" w:hAnsiTheme="majorHAnsi" w:cstheme="majorHAnsi"/>
                <w:color w:val="000000"/>
              </w:rPr>
            </w:pPr>
            <w:r w:rsidRPr="00FA672C">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0D0D91D9" w14:textId="1CCDAF9E" w:rsidR="00B34874" w:rsidRPr="001C2FDC" w:rsidRDefault="00B34874" w:rsidP="00B34874">
            <w:pPr>
              <w:spacing w:before="120" w:line="240" w:lineRule="auto"/>
              <w:jc w:val="center"/>
              <w:rPr>
                <w:rFonts w:asciiTheme="majorHAnsi" w:hAnsiTheme="majorHAnsi" w:cstheme="majorHAnsi"/>
              </w:rPr>
            </w:pPr>
            <w:r>
              <w:rPr>
                <w:rFonts w:asciiTheme="majorHAnsi" w:hAnsiTheme="majorHAnsi" w:cstheme="majorHAnsi"/>
              </w:rPr>
              <w:t>P</w:t>
            </w:r>
          </w:p>
        </w:tc>
        <w:tc>
          <w:tcPr>
            <w:tcW w:w="1832" w:type="dxa"/>
          </w:tcPr>
          <w:p w14:paraId="5CA0E468" w14:textId="3ADD702F"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-33.75</w:t>
            </w:r>
          </w:p>
        </w:tc>
        <w:tc>
          <w:tcPr>
            <w:tcW w:w="1657" w:type="dxa"/>
          </w:tcPr>
          <w:p w14:paraId="23675AED" w14:textId="67D71723"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27.1833</w:t>
            </w:r>
          </w:p>
        </w:tc>
      </w:tr>
      <w:tr w:rsidR="00B34874" w:rsidRPr="001C2FDC" w14:paraId="63AA42CF" w14:textId="77777777" w:rsidTr="00B34874">
        <w:tc>
          <w:tcPr>
            <w:tcW w:w="2322" w:type="dxa"/>
          </w:tcPr>
          <w:p w14:paraId="6500ABB5" w14:textId="7E39C982" w:rsidR="00B34874" w:rsidRPr="00B5759A" w:rsidRDefault="00B34874" w:rsidP="00B34874">
            <w:pPr>
              <w:spacing w:before="120" w:line="240" w:lineRule="auto"/>
              <w:jc w:val="left"/>
              <w:rPr>
                <w:rFonts w:asciiTheme="majorHAnsi" w:hAnsiTheme="majorHAnsi" w:cstheme="majorHAnsi"/>
                <w:color w:val="000000"/>
              </w:rPr>
            </w:pPr>
            <w:r w:rsidRPr="00FA672C">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65C834C4" w14:textId="19D707E2" w:rsidR="00B34874" w:rsidRPr="001C2FDC" w:rsidRDefault="00B34874" w:rsidP="00B34874">
            <w:pPr>
              <w:spacing w:before="120" w:line="240" w:lineRule="auto"/>
              <w:jc w:val="center"/>
              <w:rPr>
                <w:rFonts w:asciiTheme="majorHAnsi" w:hAnsiTheme="majorHAnsi" w:cstheme="majorHAnsi"/>
              </w:rPr>
            </w:pPr>
            <w:r>
              <w:rPr>
                <w:rFonts w:asciiTheme="majorHAnsi" w:hAnsiTheme="majorHAnsi" w:cstheme="majorHAnsi"/>
              </w:rPr>
              <w:t>Q</w:t>
            </w:r>
          </w:p>
        </w:tc>
        <w:tc>
          <w:tcPr>
            <w:tcW w:w="1832" w:type="dxa"/>
          </w:tcPr>
          <w:p w14:paraId="4C9D2043" w14:textId="3D6CA40B"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-33.583333</w:t>
            </w:r>
          </w:p>
        </w:tc>
        <w:tc>
          <w:tcPr>
            <w:tcW w:w="1657" w:type="dxa"/>
          </w:tcPr>
          <w:p w14:paraId="42EB9B1B" w14:textId="4536EC9D"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27.1833</w:t>
            </w:r>
          </w:p>
        </w:tc>
      </w:tr>
      <w:tr w:rsidR="00B34874" w:rsidRPr="001C2FDC" w14:paraId="02EC0001" w14:textId="77777777" w:rsidTr="00B34874">
        <w:tc>
          <w:tcPr>
            <w:tcW w:w="2322" w:type="dxa"/>
          </w:tcPr>
          <w:p w14:paraId="15D1DD89" w14:textId="09F48288" w:rsidR="00B34874" w:rsidRPr="00B5759A" w:rsidRDefault="00B34874" w:rsidP="00B34874">
            <w:pPr>
              <w:spacing w:before="120" w:line="240" w:lineRule="auto"/>
              <w:jc w:val="left"/>
              <w:rPr>
                <w:rFonts w:asciiTheme="majorHAnsi" w:hAnsiTheme="majorHAnsi" w:cstheme="majorHAnsi"/>
                <w:color w:val="000000"/>
              </w:rPr>
            </w:pPr>
            <w:r w:rsidRPr="00FA672C">
              <w:rPr>
                <w:rFonts w:asciiTheme="majorHAnsi" w:hAnsiTheme="majorHAnsi" w:cstheme="majorHAnsi"/>
                <w:color w:val="000000"/>
              </w:rPr>
              <w:t>Amathole Offshore</w:t>
            </w:r>
            <w:r w:rsidRPr="001C2FDC">
              <w:rPr>
                <w:rFonts w:asciiTheme="majorHAnsi" w:hAnsiTheme="majorHAnsi" w:cstheme="majorHAnsi"/>
                <w:color w:val="000000"/>
              </w:rPr>
              <w:t xml:space="preserve"> MPA </w:t>
            </w:r>
          </w:p>
        </w:tc>
        <w:tc>
          <w:tcPr>
            <w:tcW w:w="679" w:type="dxa"/>
          </w:tcPr>
          <w:p w14:paraId="2F2C9E8C" w14:textId="69562784" w:rsidR="00B34874" w:rsidRPr="001C2FDC" w:rsidRDefault="00B34874" w:rsidP="00B34874">
            <w:pPr>
              <w:spacing w:before="120" w:line="240" w:lineRule="auto"/>
              <w:jc w:val="center"/>
              <w:rPr>
                <w:rFonts w:asciiTheme="majorHAnsi" w:hAnsiTheme="majorHAnsi" w:cstheme="majorHAnsi"/>
              </w:rPr>
            </w:pPr>
            <w:r>
              <w:rPr>
                <w:rFonts w:asciiTheme="majorHAnsi" w:hAnsiTheme="majorHAnsi" w:cstheme="majorHAnsi"/>
              </w:rPr>
              <w:t>R</w:t>
            </w:r>
          </w:p>
        </w:tc>
        <w:tc>
          <w:tcPr>
            <w:tcW w:w="1832" w:type="dxa"/>
          </w:tcPr>
          <w:p w14:paraId="5DCB292A" w14:textId="23419785"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-33.233633</w:t>
            </w:r>
          </w:p>
        </w:tc>
        <w:tc>
          <w:tcPr>
            <w:tcW w:w="1657" w:type="dxa"/>
          </w:tcPr>
          <w:p w14:paraId="55F714F6" w14:textId="7D3E8AAE" w:rsidR="00B34874" w:rsidRPr="001C2FDC" w:rsidRDefault="000538F8" w:rsidP="00B34874">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27.6737</w:t>
            </w:r>
          </w:p>
        </w:tc>
      </w:tr>
      <w:tr w:rsidR="00D6352E" w:rsidRPr="001C2FDC" w14:paraId="51D25044" w14:textId="77777777" w:rsidTr="00B34874">
        <w:tc>
          <w:tcPr>
            <w:tcW w:w="2322" w:type="dxa"/>
          </w:tcPr>
          <w:p w14:paraId="689125AB" w14:textId="22688A16"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235F07BC" w14:textId="245E069B"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S</w:t>
            </w:r>
          </w:p>
        </w:tc>
        <w:tc>
          <w:tcPr>
            <w:tcW w:w="1832" w:type="dxa"/>
          </w:tcPr>
          <w:p w14:paraId="0FB87F62" w14:textId="18350DD3" w:rsidR="00D6352E" w:rsidRPr="001C2FDC" w:rsidRDefault="00D6352E" w:rsidP="00D6352E">
            <w:pPr>
              <w:spacing w:before="120" w:line="240" w:lineRule="auto"/>
              <w:jc w:val="center"/>
              <w:rPr>
                <w:rFonts w:asciiTheme="majorHAnsi" w:hAnsiTheme="majorHAnsi" w:cstheme="majorHAnsi"/>
                <w:color w:val="000000"/>
              </w:rPr>
            </w:pPr>
            <w:r w:rsidRPr="00D6352E">
              <w:rPr>
                <w:rFonts w:asciiTheme="majorHAnsi" w:hAnsiTheme="majorHAnsi" w:cstheme="majorHAnsi"/>
              </w:rPr>
              <w:t>-32.862554</w:t>
            </w:r>
          </w:p>
        </w:tc>
        <w:tc>
          <w:tcPr>
            <w:tcW w:w="1657" w:type="dxa"/>
          </w:tcPr>
          <w:p w14:paraId="33FB7C0A" w14:textId="46600968" w:rsidR="00D6352E" w:rsidRPr="001C2FDC" w:rsidRDefault="00D6352E" w:rsidP="00D6352E">
            <w:pPr>
              <w:spacing w:before="120" w:line="240" w:lineRule="auto"/>
              <w:jc w:val="center"/>
              <w:rPr>
                <w:rFonts w:asciiTheme="majorHAnsi" w:hAnsiTheme="majorHAnsi" w:cstheme="majorHAnsi"/>
                <w:color w:val="000000"/>
              </w:rPr>
            </w:pPr>
            <w:r w:rsidRPr="00D6352E">
              <w:rPr>
                <w:rFonts w:asciiTheme="majorHAnsi" w:hAnsiTheme="majorHAnsi" w:cstheme="majorHAnsi"/>
                <w:color w:val="000000"/>
              </w:rPr>
              <w:t>28.7667</w:t>
            </w:r>
          </w:p>
        </w:tc>
      </w:tr>
      <w:tr w:rsidR="00D6352E" w:rsidRPr="001C2FDC" w14:paraId="5211AE37" w14:textId="77777777" w:rsidTr="00B34874">
        <w:tc>
          <w:tcPr>
            <w:tcW w:w="2322" w:type="dxa"/>
          </w:tcPr>
          <w:p w14:paraId="47DACB80" w14:textId="1F862883"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2FBDD55A" w14:textId="46302C0B"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T</w:t>
            </w:r>
          </w:p>
        </w:tc>
        <w:tc>
          <w:tcPr>
            <w:tcW w:w="1832" w:type="dxa"/>
          </w:tcPr>
          <w:p w14:paraId="20AEAE18" w14:textId="3B37BA03"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-33.59174</w:t>
            </w:r>
          </w:p>
        </w:tc>
        <w:tc>
          <w:tcPr>
            <w:tcW w:w="1657" w:type="dxa"/>
          </w:tcPr>
          <w:p w14:paraId="6859A4BC" w14:textId="7F0695C0"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27.7652</w:t>
            </w:r>
          </w:p>
        </w:tc>
      </w:tr>
      <w:tr w:rsidR="00D6352E" w:rsidRPr="001C2FDC" w14:paraId="36B16656" w14:textId="77777777" w:rsidTr="00B34874">
        <w:tc>
          <w:tcPr>
            <w:tcW w:w="2322" w:type="dxa"/>
          </w:tcPr>
          <w:p w14:paraId="0B555FBB" w14:textId="78CCFE1B"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6546440D" w14:textId="411683A1"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U</w:t>
            </w:r>
          </w:p>
        </w:tc>
        <w:tc>
          <w:tcPr>
            <w:tcW w:w="1832" w:type="dxa"/>
          </w:tcPr>
          <w:p w14:paraId="53AD8CA0" w14:textId="4F79892E"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-33.666741</w:t>
            </w:r>
          </w:p>
        </w:tc>
        <w:tc>
          <w:tcPr>
            <w:tcW w:w="1657" w:type="dxa"/>
          </w:tcPr>
          <w:p w14:paraId="43F8B12A" w14:textId="483831E5"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27.1833</w:t>
            </w:r>
          </w:p>
        </w:tc>
      </w:tr>
      <w:tr w:rsidR="00D6352E" w:rsidRPr="001C2FDC" w14:paraId="4EB3E9D6" w14:textId="77777777" w:rsidTr="00B34874">
        <w:tc>
          <w:tcPr>
            <w:tcW w:w="2322" w:type="dxa"/>
          </w:tcPr>
          <w:p w14:paraId="4EAFAF0F" w14:textId="6B3D4DD0"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44DBA6AB" w14:textId="17C484F8"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V</w:t>
            </w:r>
          </w:p>
        </w:tc>
        <w:tc>
          <w:tcPr>
            <w:tcW w:w="1832" w:type="dxa"/>
          </w:tcPr>
          <w:p w14:paraId="3995CE41" w14:textId="6430B7DC"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-33.666741</w:t>
            </w:r>
          </w:p>
        </w:tc>
        <w:tc>
          <w:tcPr>
            <w:tcW w:w="1657" w:type="dxa"/>
          </w:tcPr>
          <w:p w14:paraId="43166F2D" w14:textId="4A6CD3D2"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27.4967</w:t>
            </w:r>
          </w:p>
        </w:tc>
      </w:tr>
      <w:tr w:rsidR="00D6352E" w:rsidRPr="001C2FDC" w14:paraId="4E133C20" w14:textId="77777777" w:rsidTr="00B34874">
        <w:tc>
          <w:tcPr>
            <w:tcW w:w="2322" w:type="dxa"/>
          </w:tcPr>
          <w:p w14:paraId="671EA46F" w14:textId="29DF1615"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1D973388" w14:textId="692DCA86"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W</w:t>
            </w:r>
          </w:p>
        </w:tc>
        <w:tc>
          <w:tcPr>
            <w:tcW w:w="1832" w:type="dxa"/>
          </w:tcPr>
          <w:p w14:paraId="4CA0AFE3" w14:textId="7B9156EF"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-33.5</w:t>
            </w:r>
          </w:p>
        </w:tc>
        <w:tc>
          <w:tcPr>
            <w:tcW w:w="1657" w:type="dxa"/>
          </w:tcPr>
          <w:p w14:paraId="4B887C3E" w14:textId="6317B63C"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27.4967</w:t>
            </w:r>
          </w:p>
        </w:tc>
      </w:tr>
      <w:tr w:rsidR="00D6352E" w:rsidRPr="001C2FDC" w14:paraId="1F910F6A" w14:textId="77777777" w:rsidTr="00B34874">
        <w:tc>
          <w:tcPr>
            <w:tcW w:w="2322" w:type="dxa"/>
          </w:tcPr>
          <w:p w14:paraId="52F67D27" w14:textId="6E5EDE4C" w:rsidR="00D6352E" w:rsidRPr="00FA672C" w:rsidRDefault="00D6352E" w:rsidP="00D6352E">
            <w:pPr>
              <w:spacing w:before="120" w:line="240" w:lineRule="auto"/>
              <w:jc w:val="left"/>
              <w:rPr>
                <w:rFonts w:asciiTheme="majorHAnsi" w:hAnsiTheme="majorHAnsi" w:cstheme="majorHAnsi"/>
                <w:color w:val="000000"/>
              </w:rPr>
            </w:pPr>
            <w:r w:rsidRPr="005B4035">
              <w:rPr>
                <w:rFonts w:asciiTheme="majorHAnsi" w:hAnsiTheme="majorHAnsi" w:cstheme="majorHAnsi"/>
                <w:color w:val="000000"/>
              </w:rPr>
              <w:t xml:space="preserve">Amathole Offshore MPA </w:t>
            </w:r>
          </w:p>
        </w:tc>
        <w:tc>
          <w:tcPr>
            <w:tcW w:w="679" w:type="dxa"/>
          </w:tcPr>
          <w:p w14:paraId="552C1FBA" w14:textId="1CBF6BDF" w:rsidR="00D6352E" w:rsidRDefault="00D6352E" w:rsidP="00D6352E">
            <w:pPr>
              <w:spacing w:before="120" w:line="240" w:lineRule="auto"/>
              <w:jc w:val="center"/>
              <w:rPr>
                <w:rFonts w:asciiTheme="majorHAnsi" w:hAnsiTheme="majorHAnsi" w:cstheme="majorHAnsi"/>
              </w:rPr>
            </w:pPr>
            <w:r>
              <w:rPr>
                <w:rFonts w:asciiTheme="majorHAnsi" w:hAnsiTheme="majorHAnsi" w:cstheme="majorHAnsi"/>
              </w:rPr>
              <w:t>X</w:t>
            </w:r>
          </w:p>
        </w:tc>
        <w:tc>
          <w:tcPr>
            <w:tcW w:w="1832" w:type="dxa"/>
          </w:tcPr>
          <w:p w14:paraId="18CA0541" w14:textId="6AECE945"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-33.5</w:t>
            </w:r>
          </w:p>
        </w:tc>
        <w:tc>
          <w:tcPr>
            <w:tcW w:w="1657" w:type="dxa"/>
          </w:tcPr>
          <w:p w14:paraId="19384A8F" w14:textId="68E68482" w:rsidR="00D6352E" w:rsidRPr="001C2FDC" w:rsidRDefault="000538F8" w:rsidP="00D6352E">
            <w:pPr>
              <w:spacing w:before="120" w:line="240" w:lineRule="auto"/>
              <w:jc w:val="center"/>
              <w:rPr>
                <w:rFonts w:asciiTheme="majorHAnsi" w:hAnsiTheme="majorHAnsi" w:cstheme="majorHAnsi"/>
                <w:color w:val="000000"/>
              </w:rPr>
            </w:pPr>
            <w:r w:rsidRPr="000538F8">
              <w:rPr>
                <w:rFonts w:asciiTheme="majorHAnsi" w:hAnsiTheme="majorHAnsi" w:cstheme="majorHAnsi"/>
                <w:color w:val="000000"/>
              </w:rPr>
              <w:t>27.6737</w:t>
            </w:r>
          </w:p>
        </w:tc>
      </w:tr>
      <w:bookmarkEnd w:id="58"/>
    </w:tbl>
    <w:p w14:paraId="269CF880" w14:textId="77777777" w:rsidR="001C2FDC" w:rsidRPr="001C2FDC" w:rsidRDefault="001C2FDC" w:rsidP="001C2FDC">
      <w:pPr>
        <w:autoSpaceDE w:val="0"/>
        <w:autoSpaceDN w:val="0"/>
        <w:adjustRightInd w:val="0"/>
        <w:spacing w:after="0" w:line="276" w:lineRule="auto"/>
        <w:jc w:val="left"/>
        <w:rPr>
          <w:rFonts w:asciiTheme="majorHAnsi" w:hAnsiTheme="majorHAnsi" w:cs="ArialMT"/>
        </w:rPr>
      </w:pPr>
    </w:p>
    <w:p w14:paraId="312D5767" w14:textId="5ED5CC70" w:rsidR="0065728A" w:rsidRDefault="001E051D" w:rsidP="0065728A">
      <w:pPr>
        <w:spacing w:after="0"/>
        <w:rPr>
          <w:noProof/>
        </w:rPr>
      </w:pPr>
      <w:r>
        <w:rPr>
          <w:noProof/>
          <w:lang w:eastAsia="en-ZA"/>
        </w:rPr>
        <w:lastRenderedPageBreak/>
        <w:drawing>
          <wp:inline distT="0" distB="0" distL="0" distR="0" wp14:anchorId="6EC32A30" wp14:editId="6096202A">
            <wp:extent cx="6188710" cy="4375785"/>
            <wp:effectExtent l="0" t="0" r="254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8710" cy="4375785"/>
                    </a:xfrm>
                    <a:prstGeom prst="rect">
                      <a:avLst/>
                    </a:prstGeom>
                    <a:noFill/>
                    <a:ln>
                      <a:noFill/>
                    </a:ln>
                  </pic:spPr>
                </pic:pic>
              </a:graphicData>
            </a:graphic>
          </wp:inline>
        </w:drawing>
      </w:r>
    </w:p>
    <w:p w14:paraId="330BAD7F" w14:textId="77777777" w:rsidR="001E051D" w:rsidRDefault="001E051D" w:rsidP="001E051D">
      <w:pPr>
        <w:spacing w:after="0"/>
        <w:jc w:val="center"/>
      </w:pPr>
    </w:p>
    <w:p w14:paraId="620BA5EB" w14:textId="771C6339" w:rsidR="001E051D" w:rsidRPr="001E051D" w:rsidRDefault="001E051D" w:rsidP="00BC2514">
      <w:pPr>
        <w:jc w:val="center"/>
        <w:rPr>
          <w:b/>
          <w:bCs/>
          <w:color w:val="000000" w:themeColor="text1"/>
          <w:lang w:val="en-US"/>
        </w:rPr>
      </w:pPr>
      <w:r w:rsidRPr="001E051D">
        <w:rPr>
          <w:b/>
          <w:bCs/>
        </w:rPr>
        <w:t xml:space="preserve">Figure 3. </w:t>
      </w:r>
      <w:r w:rsidRPr="00BC2514">
        <w:t>Boundaries and zonation of the Amathole MPAs</w:t>
      </w:r>
    </w:p>
    <w:p w14:paraId="44DD2230" w14:textId="7690003B" w:rsidR="0078083F" w:rsidRDefault="0078083F" w:rsidP="0065728A">
      <w:pPr>
        <w:spacing w:after="0"/>
        <w:rPr>
          <w:noProof/>
        </w:rPr>
      </w:pPr>
    </w:p>
    <w:p w14:paraId="34936687" w14:textId="176E8190" w:rsidR="008C11FB" w:rsidRDefault="008C11FB" w:rsidP="008C11FB">
      <w:pPr>
        <w:pStyle w:val="Heading2"/>
        <w:ind w:firstLine="720"/>
        <w:rPr>
          <w:lang w:val="en-GB"/>
        </w:rPr>
      </w:pPr>
      <w:bookmarkStart w:id="59" w:name="_Toc64975569"/>
      <w:r>
        <w:rPr>
          <w:lang w:val="en-GB"/>
        </w:rPr>
        <w:t>c. Regulations</w:t>
      </w:r>
      <w:bookmarkEnd w:id="59"/>
    </w:p>
    <w:p w14:paraId="115C9EFC" w14:textId="77777777" w:rsidR="008C11FB" w:rsidRPr="003A1632" w:rsidRDefault="008C11FB" w:rsidP="008C11FB">
      <w:pPr>
        <w:pStyle w:val="Heading3"/>
      </w:pPr>
      <w:bookmarkStart w:id="60" w:name="_Toc64975570"/>
      <w:r w:rsidRPr="003A1632">
        <w:t>Inshore</w:t>
      </w:r>
      <w:bookmarkEnd w:id="60"/>
    </w:p>
    <w:p w14:paraId="065F8A86" w14:textId="59BEDCD3" w:rsidR="00491D74" w:rsidRDefault="00491D74" w:rsidP="00491D74">
      <w:r>
        <w:rPr>
          <w:lang w:val="en-GB"/>
        </w:rPr>
        <w:t>T</w:t>
      </w:r>
      <w:r w:rsidRPr="008E7DF8">
        <w:rPr>
          <w:lang w:val="en-GB"/>
        </w:rPr>
        <w:t xml:space="preserve">he </w:t>
      </w:r>
      <w:r>
        <w:rPr>
          <w:lang w:val="en-GB"/>
        </w:rPr>
        <w:t xml:space="preserve">Amathole Coastal </w:t>
      </w:r>
      <w:r w:rsidRPr="008E7DF8">
        <w:rPr>
          <w:lang w:val="en-GB"/>
        </w:rPr>
        <w:t xml:space="preserve">MPA is zoned </w:t>
      </w:r>
      <w:r>
        <w:rPr>
          <w:lang w:val="en-GB"/>
        </w:rPr>
        <w:t>for</w:t>
      </w:r>
      <w:r w:rsidRPr="008E7DF8">
        <w:rPr>
          <w:lang w:val="en-GB"/>
        </w:rPr>
        <w:t xml:space="preserve"> </w:t>
      </w:r>
      <w:r>
        <w:rPr>
          <w:lang w:val="en-GB"/>
        </w:rPr>
        <w:t xml:space="preserve">multiple use and </w:t>
      </w:r>
      <w:r>
        <w:t>within the three areas of the MPA</w:t>
      </w:r>
      <w:r w:rsidRPr="00C176B8">
        <w:t xml:space="preserve"> (i.e. </w:t>
      </w:r>
      <w:r>
        <w:t>the Gxulu, Gonubie and Kei areas</w:t>
      </w:r>
      <w:r w:rsidRPr="00C176B8">
        <w:t xml:space="preserve">) </w:t>
      </w:r>
      <w:r>
        <w:t xml:space="preserve">shore based </w:t>
      </w:r>
      <w:r w:rsidRPr="00C176B8">
        <w:t>fishing</w:t>
      </w:r>
      <w:r>
        <w:t xml:space="preserve"> activities and invertebrate collection for food or bait are</w:t>
      </w:r>
      <w:r w:rsidRPr="00C176B8">
        <w:t xml:space="preserve"> permitted in terms of the Marine Living Resources Act (Act No. 18 of 1998) and the regulations thereunder</w:t>
      </w:r>
      <w:r>
        <w:t xml:space="preserve">. No </w:t>
      </w:r>
      <w:r w:rsidRPr="00491D74">
        <w:rPr>
          <w:lang w:val="en-GB"/>
        </w:rPr>
        <w:t>boat based fishing of any kind is allowed</w:t>
      </w:r>
      <w:r>
        <w:rPr>
          <w:lang w:val="en-GB"/>
        </w:rPr>
        <w:t>, no</w:t>
      </w:r>
      <w:r w:rsidRPr="00491D74">
        <w:t xml:space="preserve"> spearfisher may use any floatation device to extend swimming range</w:t>
      </w:r>
      <w:r w:rsidR="002D0DDA">
        <w:t xml:space="preserve"> and no shore based angler may use any device to extend casting distance</w:t>
      </w:r>
      <w:r w:rsidRPr="00491D74">
        <w:rPr>
          <w:lang w:val="en-GB"/>
        </w:rPr>
        <w:t xml:space="preserve">. </w:t>
      </w:r>
      <w:r w:rsidRPr="00491D74">
        <w:t xml:space="preserve">The regulations are contained in Government Gazette No. 34596 of 2011 (No. 731; 16 September 2011). </w:t>
      </w:r>
      <w:r w:rsidR="002D0DDA">
        <w:t>The regulations applicable to vessels traversing any section of the MPA are the same as those for the Amathole Offshore MPA (see below).</w:t>
      </w:r>
    </w:p>
    <w:p w14:paraId="61E618C2" w14:textId="77777777" w:rsidR="008C11FB" w:rsidRPr="00C176B8" w:rsidRDefault="008C11FB" w:rsidP="008C11FB">
      <w:pPr>
        <w:pStyle w:val="Heading3"/>
      </w:pPr>
      <w:bookmarkStart w:id="61" w:name="_Toc64975571"/>
      <w:r w:rsidRPr="00C176B8">
        <w:t>Offshore</w:t>
      </w:r>
      <w:bookmarkEnd w:id="61"/>
    </w:p>
    <w:p w14:paraId="3B8F7080" w14:textId="1D6BFEE8" w:rsidR="00491D74" w:rsidRDefault="00491D74" w:rsidP="00491D74">
      <w:r w:rsidRPr="00C176B8">
        <w:rPr>
          <w:lang w:val="en-GB"/>
        </w:rPr>
        <w:t>The Amathole</w:t>
      </w:r>
      <w:r>
        <w:rPr>
          <w:lang w:val="en-GB"/>
        </w:rPr>
        <w:t xml:space="preserve"> Offshore </w:t>
      </w:r>
      <w:r w:rsidRPr="008E7DF8">
        <w:rPr>
          <w:lang w:val="en-GB"/>
        </w:rPr>
        <w:t xml:space="preserve">MPA is </w:t>
      </w:r>
      <w:r>
        <w:rPr>
          <w:lang w:val="en-GB"/>
        </w:rPr>
        <w:t xml:space="preserve">also </w:t>
      </w:r>
      <w:r w:rsidRPr="008E7DF8">
        <w:rPr>
          <w:lang w:val="en-GB"/>
        </w:rPr>
        <w:t xml:space="preserve">zoned </w:t>
      </w:r>
      <w:r>
        <w:rPr>
          <w:lang w:val="en-GB"/>
        </w:rPr>
        <w:t>for</w:t>
      </w:r>
      <w:r w:rsidRPr="008E7DF8">
        <w:rPr>
          <w:lang w:val="en-GB"/>
        </w:rPr>
        <w:t xml:space="preserve"> </w:t>
      </w:r>
      <w:r>
        <w:rPr>
          <w:lang w:val="en-GB"/>
        </w:rPr>
        <w:t xml:space="preserve">multiple use and allows line-fishing in the Controlled Zones, fishing for specified species in the Pelagic Linefish Controlled Zone and only non-extractive resource use in the Restricted Zones.  </w:t>
      </w:r>
      <w:r>
        <w:t>Apart from trap fishing for South Coast rock lobster in the Gxulu Controlled Zone, n</w:t>
      </w:r>
      <w:r w:rsidRPr="00413526">
        <w:rPr>
          <w:lang w:val="en-GB"/>
        </w:rPr>
        <w:t xml:space="preserve">o industrial </w:t>
      </w:r>
      <w:r w:rsidRPr="00413526">
        <w:rPr>
          <w:lang w:val="en-GB"/>
        </w:rPr>
        <w:lastRenderedPageBreak/>
        <w:t xml:space="preserve">fishing </w:t>
      </w:r>
      <w:r>
        <w:rPr>
          <w:lang w:val="en-GB"/>
        </w:rPr>
        <w:t xml:space="preserve">like </w:t>
      </w:r>
      <w:r w:rsidRPr="00413526">
        <w:rPr>
          <w:lang w:val="en-GB"/>
        </w:rPr>
        <w:t>trawling</w:t>
      </w:r>
      <w:r>
        <w:rPr>
          <w:lang w:val="en-GB"/>
        </w:rPr>
        <w:t>,</w:t>
      </w:r>
      <w:r w:rsidRPr="00413526">
        <w:rPr>
          <w:lang w:val="en-GB"/>
        </w:rPr>
        <w:t xml:space="preserve"> longlining</w:t>
      </w:r>
      <w:r>
        <w:rPr>
          <w:lang w:val="en-GB"/>
        </w:rPr>
        <w:t xml:space="preserve"> or purse seine fishing</w:t>
      </w:r>
      <w:r w:rsidRPr="00413526">
        <w:rPr>
          <w:lang w:val="en-GB"/>
        </w:rPr>
        <w:t xml:space="preserve">, </w:t>
      </w:r>
      <w:r>
        <w:rPr>
          <w:lang w:val="en-GB"/>
        </w:rPr>
        <w:t xml:space="preserve">and no </w:t>
      </w:r>
      <w:r w:rsidRPr="00413526">
        <w:rPr>
          <w:lang w:val="en-GB"/>
        </w:rPr>
        <w:t xml:space="preserve">mining or oil and gas exploration may occur anywhere within the boundaries of the </w:t>
      </w:r>
      <w:r>
        <w:rPr>
          <w:lang w:val="en-GB"/>
        </w:rPr>
        <w:t>Amathole</w:t>
      </w:r>
      <w:r w:rsidRPr="00413526">
        <w:rPr>
          <w:lang w:val="en-GB"/>
        </w:rPr>
        <w:t xml:space="preserve"> </w:t>
      </w:r>
      <w:r>
        <w:rPr>
          <w:lang w:val="en-GB"/>
        </w:rPr>
        <w:t xml:space="preserve">Coastal and Offshore </w:t>
      </w:r>
      <w:r w:rsidRPr="00413526">
        <w:rPr>
          <w:lang w:val="en-GB"/>
        </w:rPr>
        <w:t>MPA</w:t>
      </w:r>
      <w:r>
        <w:rPr>
          <w:lang w:val="en-GB"/>
        </w:rPr>
        <w:t xml:space="preserve">s. </w:t>
      </w:r>
      <w:r>
        <w:t xml:space="preserve">The regulations </w:t>
      </w:r>
      <w:r w:rsidR="00E26A3B">
        <w:t xml:space="preserve">for the Amathole Offshore MPA </w:t>
      </w:r>
      <w:r>
        <w:t>are contained in Government Gazette No. 42479</w:t>
      </w:r>
      <w:r w:rsidRPr="000B0782">
        <w:t xml:space="preserve"> of 201</w:t>
      </w:r>
      <w:r>
        <w:t>9</w:t>
      </w:r>
      <w:r w:rsidRPr="000B0782">
        <w:t xml:space="preserve"> (No. 7</w:t>
      </w:r>
      <w:r>
        <w:t>78</w:t>
      </w:r>
      <w:r w:rsidRPr="000B0782">
        <w:t>)</w:t>
      </w:r>
      <w:r>
        <w:t>. Readers of this Management Plan are encouraged to carefully study the MPA regulations</w:t>
      </w:r>
      <w:r w:rsidRPr="000B0782">
        <w:t>.</w:t>
      </w:r>
      <w:r>
        <w:t xml:space="preserve"> A summary of some of the main points contained in the regulations are provided here.</w:t>
      </w:r>
    </w:p>
    <w:p w14:paraId="19F02B3C" w14:textId="531EC686" w:rsidR="006B7BC2" w:rsidRDefault="008C11FB" w:rsidP="006B7BC2">
      <w:pPr>
        <w:rPr>
          <w:color w:val="000000" w:themeColor="text1"/>
        </w:rPr>
      </w:pPr>
      <w:r w:rsidRPr="00C176B8">
        <w:t xml:space="preserve">Any vessel used in the </w:t>
      </w:r>
      <w:r w:rsidR="00BF5518" w:rsidRPr="00C176B8">
        <w:t>Amathole</w:t>
      </w:r>
      <w:r w:rsidRPr="00C176B8">
        <w:t xml:space="preserve"> MPA</w:t>
      </w:r>
      <w:r w:rsidR="002D0DDA">
        <w:t>s</w:t>
      </w:r>
      <w:r w:rsidRPr="00C176B8">
        <w:t xml:space="preserve"> (except paddle</w:t>
      </w:r>
      <w:r w:rsidR="002D0DDA">
        <w:t xml:space="preserve"> </w:t>
      </w:r>
      <w:r w:rsidRPr="00C176B8">
        <w:t>craft) must be registered and the skipper must be qualified in terms of the Merchant Shipping Act (Act No. 57 of 1951) and the regulations thereunder. No littering or discarding of waste is permitted in the MPA</w:t>
      </w:r>
      <w:r w:rsidR="006B7BC2">
        <w:t>s</w:t>
      </w:r>
      <w:r w:rsidRPr="00C176B8">
        <w:t>. Any motorised vessel required by law to have a vessel monitoring system (VMS), such as a commercial fishing vessel, must have the VMS switched on while traversing the MPA</w:t>
      </w:r>
      <w:r w:rsidR="006B7BC2">
        <w:t>s</w:t>
      </w:r>
      <w:r w:rsidRPr="00C176B8">
        <w:t>. All scuba diving within the MPA</w:t>
      </w:r>
      <w:r w:rsidR="006B7BC2">
        <w:t>s</w:t>
      </w:r>
      <w:r w:rsidRPr="00C176B8">
        <w:t xml:space="preserve"> must have a permit.</w:t>
      </w:r>
      <w:r w:rsidR="00704F68">
        <w:t xml:space="preserve"> Any vessel with fishing gear on board traversing a Restricted Zone or the Amathole Coastal MPA must have an active GPS tracking trail operational. </w:t>
      </w:r>
      <w:r w:rsidR="006B7BC2">
        <w:t>V</w:t>
      </w:r>
      <w:r w:rsidR="006B7BC2" w:rsidRPr="00C176B8">
        <w:t xml:space="preserve">essels </w:t>
      </w:r>
      <w:r w:rsidR="006B7BC2">
        <w:t xml:space="preserve">traversing a Restricted Zone or any of the areas of the Amathole Coastal MPA must have all </w:t>
      </w:r>
      <w:r w:rsidR="006B7BC2" w:rsidRPr="00C176B8">
        <w:t xml:space="preserve">fishing gear </w:t>
      </w:r>
      <w:r w:rsidR="006B7BC2">
        <w:t xml:space="preserve">appropriately </w:t>
      </w:r>
      <w:r w:rsidR="006B7BC2" w:rsidRPr="00C176B8">
        <w:t>stowed</w:t>
      </w:r>
      <w:r w:rsidR="006B7BC2">
        <w:t xml:space="preserve"> (i.e. not available for immediate use).</w:t>
      </w:r>
    </w:p>
    <w:p w14:paraId="5350BEB1" w14:textId="4EE9827B" w:rsidR="008C11FB" w:rsidRDefault="008C11FB" w:rsidP="008C11FB">
      <w:r w:rsidRPr="00C176B8">
        <w:t xml:space="preserve">No anchoring is allowed (except in the case of an emergency) </w:t>
      </w:r>
      <w:r w:rsidR="008B0A9B">
        <w:t xml:space="preserve">in </w:t>
      </w:r>
      <w:r w:rsidR="008B0A9B" w:rsidRPr="00C176B8">
        <w:t>a Restricted</w:t>
      </w:r>
      <w:r w:rsidR="008B0A9B">
        <w:t xml:space="preserve"> Zone,</w:t>
      </w:r>
      <w:r w:rsidR="008B0A9B" w:rsidRPr="00C176B8">
        <w:t xml:space="preserve"> </w:t>
      </w:r>
      <w:r w:rsidR="008B0A9B">
        <w:t xml:space="preserve">a Controlled Pelagic Linefish </w:t>
      </w:r>
      <w:r w:rsidR="008B0A9B" w:rsidRPr="00C176B8">
        <w:t xml:space="preserve">Zone </w:t>
      </w:r>
      <w:r w:rsidR="008B0A9B">
        <w:t xml:space="preserve">or the Amathole Coastal MPA. </w:t>
      </w:r>
      <w:r w:rsidRPr="00C176B8">
        <w:t>S</w:t>
      </w:r>
      <w:r w:rsidR="002D0DDA">
        <w:t>t</w:t>
      </w:r>
      <w:r w:rsidRPr="00C176B8">
        <w:t>opping for more than 3 minutes</w:t>
      </w:r>
      <w:r w:rsidR="008B0A9B">
        <w:t xml:space="preserve"> and moving at less than 5 knots</w:t>
      </w:r>
      <w:r w:rsidRPr="00C176B8">
        <w:t xml:space="preserve"> is not allowed</w:t>
      </w:r>
      <w:r w:rsidR="006B7BC2">
        <w:t xml:space="preserve"> in</w:t>
      </w:r>
      <w:r w:rsidRPr="00C176B8">
        <w:t xml:space="preserve"> </w:t>
      </w:r>
      <w:r w:rsidR="008B0A9B">
        <w:t>these zones.</w:t>
      </w:r>
      <w:r w:rsidRPr="00C176B8">
        <w:t xml:space="preserve"> Within the Offshore Controlled Pelagic Linefish Zone (i.e. </w:t>
      </w:r>
      <w:r w:rsidR="008B0A9B">
        <w:t>GOCPLZ</w:t>
      </w:r>
      <w:r w:rsidRPr="00C176B8">
        <w:t>) only listed pelagic gamefish and baitfish species may be caught by line</w:t>
      </w:r>
      <w:r w:rsidR="00A209BB">
        <w:t xml:space="preserve"> </w:t>
      </w:r>
      <w:r w:rsidRPr="00C176B8">
        <w:t xml:space="preserve">fishing. No bottom or reef fishing is allowed. No boat-based night fishing is allowed within the </w:t>
      </w:r>
      <w:r w:rsidR="00BF5518" w:rsidRPr="00C176B8">
        <w:t>Amathole</w:t>
      </w:r>
      <w:r w:rsidRPr="00C176B8">
        <w:t xml:space="preserve"> </w:t>
      </w:r>
      <w:r w:rsidR="008B0A9B">
        <w:t xml:space="preserve">Offshore </w:t>
      </w:r>
      <w:r w:rsidRPr="00C176B8">
        <w:t xml:space="preserve">MPA. In the Offshore Controlled Zones (i.e. </w:t>
      </w:r>
      <w:r w:rsidR="008B0A9B">
        <w:t>K</w:t>
      </w:r>
      <w:r w:rsidRPr="00C176B8">
        <w:t xml:space="preserve">OCZ and </w:t>
      </w:r>
      <w:r w:rsidR="008B0A9B">
        <w:t>G</w:t>
      </w:r>
      <w:r w:rsidRPr="00C176B8">
        <w:t>OCZ) both pelagic and bottom fishing and spearfishing is permitted subject to the MLRA and associated regulations.</w:t>
      </w:r>
    </w:p>
    <w:p w14:paraId="6F3F9939" w14:textId="77777777" w:rsidR="00A11DF9" w:rsidRDefault="00A11DF9" w:rsidP="008C11FB"/>
    <w:p w14:paraId="0811DE12" w14:textId="430D8225" w:rsidR="0065728A" w:rsidRDefault="00C61BB6" w:rsidP="00C61BB6">
      <w:pPr>
        <w:pStyle w:val="Heading1"/>
        <w:numPr>
          <w:ilvl w:val="0"/>
          <w:numId w:val="9"/>
        </w:numPr>
      </w:pPr>
      <w:bookmarkStart w:id="62" w:name="_Toc64975572"/>
      <w:r>
        <w:t>Access and Facilities</w:t>
      </w:r>
      <w:bookmarkEnd w:id="62"/>
    </w:p>
    <w:p w14:paraId="010AE6E4" w14:textId="77777777" w:rsidR="002647DE" w:rsidRPr="002647DE" w:rsidRDefault="002647DE" w:rsidP="002647DE">
      <w:pPr>
        <w:rPr>
          <w:b/>
          <w:lang w:val="en-US"/>
        </w:rPr>
      </w:pPr>
      <w:bookmarkStart w:id="63" w:name="_Toc59629516"/>
      <w:r w:rsidRPr="002647DE">
        <w:rPr>
          <w:b/>
          <w:lang w:val="en-US"/>
        </w:rPr>
        <w:t>Access Points</w:t>
      </w:r>
      <w:bookmarkEnd w:id="63"/>
    </w:p>
    <w:p w14:paraId="705F2B31" w14:textId="63A072DC" w:rsidR="00A209BB" w:rsidRPr="00A209BB" w:rsidRDefault="002647DE" w:rsidP="002647DE">
      <w:r w:rsidRPr="002647DE">
        <w:rPr>
          <w:lang w:val="en-US"/>
        </w:rPr>
        <w:t xml:space="preserve">The </w:t>
      </w:r>
      <w:r w:rsidR="00DB05D4">
        <w:rPr>
          <w:lang w:val="en-US"/>
        </w:rPr>
        <w:t xml:space="preserve">three sections of the </w:t>
      </w:r>
      <w:r w:rsidR="00E26A3B">
        <w:rPr>
          <w:lang w:val="en-US"/>
        </w:rPr>
        <w:t xml:space="preserve">Amathole Coastal </w:t>
      </w:r>
      <w:r w:rsidRPr="002647DE">
        <w:rPr>
          <w:lang w:val="en-US"/>
        </w:rPr>
        <w:t xml:space="preserve">MPA lie adjacent </w:t>
      </w:r>
      <w:r w:rsidR="00E26A3B">
        <w:rPr>
          <w:lang w:val="en-US"/>
        </w:rPr>
        <w:t>East London and several smaller towns and holiday settlements (e.g. Kidds Beach, Sunrise on Sea, Morgan Bay</w:t>
      </w:r>
      <w:r w:rsidRPr="002647DE">
        <w:rPr>
          <w:lang w:val="en-US"/>
        </w:rPr>
        <w:t xml:space="preserve"> </w:t>
      </w:r>
      <w:r w:rsidR="00E26A3B">
        <w:rPr>
          <w:lang w:val="en-US"/>
        </w:rPr>
        <w:t>and Kei River)</w:t>
      </w:r>
      <w:r w:rsidR="00DB05D4">
        <w:rPr>
          <w:lang w:val="en-US"/>
        </w:rPr>
        <w:t>,</w:t>
      </w:r>
      <w:r w:rsidR="00E26A3B">
        <w:rPr>
          <w:lang w:val="en-US"/>
        </w:rPr>
        <w:t xml:space="preserve"> </w:t>
      </w:r>
      <w:r w:rsidRPr="002647DE">
        <w:rPr>
          <w:lang w:val="en-US"/>
        </w:rPr>
        <w:t>each with their popular beaches</w:t>
      </w:r>
      <w:r w:rsidR="00E26A3B">
        <w:rPr>
          <w:lang w:val="en-US"/>
        </w:rPr>
        <w:t xml:space="preserve"> and rocky shore fishing spots</w:t>
      </w:r>
      <w:r w:rsidRPr="002647DE">
        <w:rPr>
          <w:lang w:val="en-US"/>
        </w:rPr>
        <w:t>.</w:t>
      </w:r>
      <w:r w:rsidR="00E26A3B">
        <w:rPr>
          <w:lang w:val="en-US"/>
        </w:rPr>
        <w:t xml:space="preserve"> There are several larger estuaries that also provide recreational services. </w:t>
      </w:r>
      <w:r w:rsidRPr="002647DE">
        <w:rPr>
          <w:lang w:val="en-US"/>
        </w:rPr>
        <w:t xml:space="preserve">Most </w:t>
      </w:r>
      <w:r w:rsidR="001A2B01">
        <w:rPr>
          <w:lang w:val="en-US"/>
        </w:rPr>
        <w:t xml:space="preserve">of </w:t>
      </w:r>
      <w:r w:rsidRPr="002647DE">
        <w:rPr>
          <w:lang w:val="en-US"/>
        </w:rPr>
        <w:t>the beaches</w:t>
      </w:r>
      <w:r w:rsidR="00E26A3B">
        <w:rPr>
          <w:lang w:val="en-US"/>
        </w:rPr>
        <w:t xml:space="preserve">, larger estuaries and rocky shorelines </w:t>
      </w:r>
      <w:r w:rsidRPr="002647DE">
        <w:rPr>
          <w:lang w:val="en-US"/>
        </w:rPr>
        <w:t xml:space="preserve">have access points with parking areas and sometimes additional facilities such as ablutions. </w:t>
      </w:r>
      <w:r w:rsidR="001A2B01">
        <w:rPr>
          <w:lang w:val="en-US"/>
        </w:rPr>
        <w:t>There are launch site</w:t>
      </w:r>
      <w:r w:rsidR="00164EF5">
        <w:rPr>
          <w:lang w:val="en-US"/>
        </w:rPr>
        <w:t>s</w:t>
      </w:r>
      <w:r w:rsidR="001A2B01">
        <w:rPr>
          <w:lang w:val="en-US"/>
        </w:rPr>
        <w:t xml:space="preserve"> for sea going ski boats at </w:t>
      </w:r>
      <w:r w:rsidR="00E45026">
        <w:rPr>
          <w:lang w:val="en-US"/>
        </w:rPr>
        <w:t xml:space="preserve">Christmas Rock, East London Harbour, Orient Beach, Gonubie, Chintsa East, Haga Haga, Morgan Bay and </w:t>
      </w:r>
      <w:r w:rsidR="001A2B01">
        <w:rPr>
          <w:lang w:val="en-US"/>
        </w:rPr>
        <w:t>Kei Mouth</w:t>
      </w:r>
      <w:r w:rsidR="00E45026">
        <w:rPr>
          <w:lang w:val="en-US"/>
        </w:rPr>
        <w:t xml:space="preserve">. </w:t>
      </w:r>
      <w:r w:rsidRPr="002647DE">
        <w:rPr>
          <w:lang w:val="en-US"/>
        </w:rPr>
        <w:t xml:space="preserve">The administrative office for the </w:t>
      </w:r>
      <w:r w:rsidR="00E45026">
        <w:rPr>
          <w:lang w:val="en-US"/>
        </w:rPr>
        <w:t xml:space="preserve">Amathole Coastal MPA is at Kei Mouth. DEFF maintain a compliance office in East London.  </w:t>
      </w:r>
      <w:r w:rsidRPr="002647DE">
        <w:rPr>
          <w:lang w:val="en-US"/>
        </w:rPr>
        <w:t xml:space="preserve"> </w:t>
      </w:r>
    </w:p>
    <w:p w14:paraId="035110A3" w14:textId="0B036410" w:rsidR="00A944E5" w:rsidRPr="000C73C5" w:rsidRDefault="00A944E5" w:rsidP="00C61BB6">
      <w:pPr>
        <w:pStyle w:val="Heading2"/>
        <w:numPr>
          <w:ilvl w:val="0"/>
          <w:numId w:val="34"/>
        </w:numPr>
      </w:pPr>
      <w:bookmarkStart w:id="64" w:name="_Toc64975573"/>
      <w:r w:rsidRPr="000C73C5">
        <w:t>Fisheries and Resource use</w:t>
      </w:r>
      <w:bookmarkEnd w:id="64"/>
    </w:p>
    <w:p w14:paraId="57F7E766" w14:textId="25EE9CF7" w:rsidR="00A944E5" w:rsidRDefault="00A944E5" w:rsidP="00A944E5">
      <w:r>
        <w:t xml:space="preserve">Fisheries within the </w:t>
      </w:r>
      <w:r w:rsidR="00164EF5">
        <w:t xml:space="preserve">coastal and offshore </w:t>
      </w:r>
      <w:r w:rsidR="00BF5518">
        <w:t>Amathole</w:t>
      </w:r>
      <w:r>
        <w:t xml:space="preserve"> MPA</w:t>
      </w:r>
      <w:r w:rsidR="00164EF5">
        <w:t>s</w:t>
      </w:r>
      <w:r>
        <w:t xml:space="preserve"> can broadly be divided into </w:t>
      </w:r>
      <w:r w:rsidR="00396280">
        <w:t xml:space="preserve">the </w:t>
      </w:r>
      <w:r>
        <w:t>recreational</w:t>
      </w:r>
      <w:r w:rsidR="00396280">
        <w:t xml:space="preserve"> </w:t>
      </w:r>
      <w:r>
        <w:t xml:space="preserve">commercial </w:t>
      </w:r>
      <w:r w:rsidR="00617BEB">
        <w:t xml:space="preserve">and small scale </w:t>
      </w:r>
      <w:r w:rsidR="00396280">
        <w:t>sectors</w:t>
      </w:r>
      <w:r>
        <w:t xml:space="preserve">. </w:t>
      </w:r>
      <w:r w:rsidR="00560473">
        <w:t xml:space="preserve">There </w:t>
      </w:r>
      <w:r w:rsidR="009F5C5C">
        <w:t>are</w:t>
      </w:r>
      <w:r w:rsidR="00560473">
        <w:t xml:space="preserve"> small subsistence fishing </w:t>
      </w:r>
      <w:r w:rsidR="00617BEB">
        <w:t>communities</w:t>
      </w:r>
      <w:r w:rsidR="00560473">
        <w:t xml:space="preserve"> based in the </w:t>
      </w:r>
      <w:r w:rsidR="00560473" w:rsidRPr="00164EF5">
        <w:t xml:space="preserve">Gonubie area and in the Kei area. </w:t>
      </w:r>
      <w:r w:rsidR="004121CD">
        <w:t xml:space="preserve">These communities target intertidal resources and line fish. </w:t>
      </w:r>
      <w:r w:rsidRPr="00164EF5">
        <w:t xml:space="preserve">In terms of the number of </w:t>
      </w:r>
      <w:r w:rsidRPr="00164EF5">
        <w:lastRenderedPageBreak/>
        <w:t xml:space="preserve">participants, fishing </w:t>
      </w:r>
      <w:r w:rsidR="00DB05D4">
        <w:t xml:space="preserve">along the Eastern Cape coast </w:t>
      </w:r>
      <w:r w:rsidRPr="00164EF5">
        <w:t xml:space="preserve">is dominated by the recreational </w:t>
      </w:r>
      <w:r w:rsidR="004F397F">
        <w:t xml:space="preserve">line fishing </w:t>
      </w:r>
      <w:r w:rsidRPr="00164EF5">
        <w:t>sector</w:t>
      </w:r>
      <w:r w:rsidR="005C705F" w:rsidRPr="00164EF5">
        <w:t xml:space="preserve"> </w:t>
      </w:r>
      <w:r w:rsidR="00164EF5" w:rsidRPr="00164EF5">
        <w:t>(</w:t>
      </w:r>
      <w:r w:rsidR="005C705F" w:rsidRPr="00164EF5">
        <w:t>D</w:t>
      </w:r>
      <w:r w:rsidR="00164EF5" w:rsidRPr="00164EF5">
        <w:t>A</w:t>
      </w:r>
      <w:r w:rsidR="005C705F" w:rsidRPr="00164EF5">
        <w:t>FF 2016</w:t>
      </w:r>
      <w:r w:rsidR="00164EF5" w:rsidRPr="00164EF5">
        <w:t>).</w:t>
      </w:r>
      <w:r w:rsidR="005C705F" w:rsidRPr="00164EF5">
        <w:t xml:space="preserve"> </w:t>
      </w:r>
      <w:r w:rsidRPr="00164EF5">
        <w:t>Shore</w:t>
      </w:r>
      <w:r>
        <w:t xml:space="preserve">-based fisheries include recreational </w:t>
      </w:r>
      <w:r w:rsidR="00164EF5">
        <w:t xml:space="preserve">line-fishing </w:t>
      </w:r>
      <w:r>
        <w:t xml:space="preserve">and invertebrate harvesting, </w:t>
      </w:r>
      <w:r w:rsidR="00164EF5">
        <w:t xml:space="preserve">minor subsistence line fishing, </w:t>
      </w:r>
      <w:r>
        <w:t xml:space="preserve">and spearfishing. Invertebrate harvesters target mussels, octopus, </w:t>
      </w:r>
      <w:r w:rsidR="00396280">
        <w:t xml:space="preserve">and </w:t>
      </w:r>
      <w:r>
        <w:t>redbait</w:t>
      </w:r>
      <w:r w:rsidR="009F5C5C">
        <w:t xml:space="preserve"> since m</w:t>
      </w:r>
      <w:r w:rsidR="00396280">
        <w:t>ost invertebrate harvesting is for bait</w:t>
      </w:r>
      <w:r w:rsidR="009F5C5C">
        <w:t xml:space="preserve"> purposes. </w:t>
      </w:r>
      <w:r w:rsidR="00396280">
        <w:t xml:space="preserve"> </w:t>
      </w:r>
    </w:p>
    <w:p w14:paraId="5C751803" w14:textId="75BCC8D5" w:rsidR="00A944E5" w:rsidRDefault="00A944E5" w:rsidP="00A944E5">
      <w:r>
        <w:t xml:space="preserve">Common line-fish species </w:t>
      </w:r>
      <w:r w:rsidRPr="004121CD">
        <w:t>caught from the shore include shad, strepie, blacktail, stone bream, pinkies</w:t>
      </w:r>
      <w:r w:rsidR="00EE148A" w:rsidRPr="004121CD">
        <w:t xml:space="preserve">, bronze bream banded </w:t>
      </w:r>
      <w:r w:rsidR="00FF0FB6" w:rsidRPr="004121CD">
        <w:t>g</w:t>
      </w:r>
      <w:r w:rsidR="00EE148A" w:rsidRPr="004121CD">
        <w:t xml:space="preserve">aljoen </w:t>
      </w:r>
      <w:r w:rsidR="00FF0FB6" w:rsidRPr="004121CD">
        <w:t xml:space="preserve">and </w:t>
      </w:r>
      <w:r w:rsidR="00EE148A" w:rsidRPr="004121CD">
        <w:t>barbel</w:t>
      </w:r>
      <w:r w:rsidRPr="004121CD">
        <w:t xml:space="preserve"> (Dunlop and Mann 2012). Drone-</w:t>
      </w:r>
      <w:r>
        <w:t xml:space="preserve">fishing (i.e. using a drone to fly and drop a bait further offshore) has rapidly increased in popularity over the past few years </w:t>
      </w:r>
      <w:r w:rsidR="00FF0FB6">
        <w:t>but the Amathole Coastal MPA regulations prohibit the use of any device that enhances casting distance</w:t>
      </w:r>
      <w:r>
        <w:t xml:space="preserve">. Shore-based spearfishers tend to target larger </w:t>
      </w:r>
      <w:r w:rsidR="000476F1">
        <w:t xml:space="preserve">reef fish </w:t>
      </w:r>
      <w:r>
        <w:t>species such as baardman (</w:t>
      </w:r>
      <w:r w:rsidRPr="005D7ACD">
        <w:rPr>
          <w:i/>
          <w:iCs/>
        </w:rPr>
        <w:t>Umbrina robinsoni</w:t>
      </w:r>
      <w:r>
        <w:t>)</w:t>
      </w:r>
      <w:r w:rsidR="009F5C5C">
        <w:t>,</w:t>
      </w:r>
      <w:r>
        <w:t xml:space="preserve"> </w:t>
      </w:r>
      <w:r w:rsidR="009F5C5C">
        <w:t>w</w:t>
      </w:r>
      <w:r w:rsidR="00FC72FB">
        <w:t>hite steenbras</w:t>
      </w:r>
      <w:r w:rsidR="009F5C5C">
        <w:t xml:space="preserve"> (</w:t>
      </w:r>
      <w:r w:rsidR="009F5C5C" w:rsidRPr="009F5C5C">
        <w:rPr>
          <w:i/>
          <w:iCs/>
        </w:rPr>
        <w:t>Lithognathus lithognathus</w:t>
      </w:r>
      <w:r w:rsidR="009F5C5C">
        <w:t xml:space="preserve">), </w:t>
      </w:r>
      <w:r w:rsidR="00FC72FB">
        <w:t>black steenbras</w:t>
      </w:r>
      <w:r w:rsidR="009F5C5C">
        <w:t xml:space="preserve"> (</w:t>
      </w:r>
      <w:r w:rsidR="009F5C5C" w:rsidRPr="009F5C5C">
        <w:rPr>
          <w:i/>
          <w:iCs/>
        </w:rPr>
        <w:t>Cymatoceps nasutus</w:t>
      </w:r>
      <w:r w:rsidR="009F5C5C">
        <w:t>)</w:t>
      </w:r>
      <w:r w:rsidR="00FC72FB">
        <w:t xml:space="preserve"> </w:t>
      </w:r>
      <w:r>
        <w:t>and rockcod (</w:t>
      </w:r>
      <w:r w:rsidRPr="005D7ACD">
        <w:rPr>
          <w:i/>
          <w:iCs/>
        </w:rPr>
        <w:t>Epinehelus</w:t>
      </w:r>
      <w:r>
        <w:t xml:space="preserve"> spp</w:t>
      </w:r>
      <w:r w:rsidRPr="000476F1">
        <w:t xml:space="preserve">.; Mann </w:t>
      </w:r>
      <w:r w:rsidR="00F74AEA" w:rsidRPr="000476F1">
        <w:rPr>
          <w:i/>
        </w:rPr>
        <w:t>et al.</w:t>
      </w:r>
      <w:r w:rsidRPr="000476F1">
        <w:t xml:space="preserve"> 1997)</w:t>
      </w:r>
      <w:r w:rsidR="000476F1" w:rsidRPr="000476F1">
        <w:t xml:space="preserve"> since</w:t>
      </w:r>
      <w:r w:rsidR="000476F1">
        <w:t xml:space="preserve"> pelagic species mainly occur further offshore.</w:t>
      </w:r>
    </w:p>
    <w:p w14:paraId="13270169" w14:textId="359E79B9" w:rsidR="00A944E5" w:rsidRDefault="00A944E5" w:rsidP="00A944E5">
      <w:r>
        <w:t xml:space="preserve">Boat-based fisheries </w:t>
      </w:r>
      <w:r w:rsidR="009F5C5C">
        <w:t>are either</w:t>
      </w:r>
      <w:r>
        <w:t xml:space="preserve"> recreational </w:t>
      </w:r>
      <w:r w:rsidR="009F5C5C">
        <w:t>or</w:t>
      </w:r>
      <w:r>
        <w:t xml:space="preserve"> commercial line</w:t>
      </w:r>
      <w:r w:rsidR="00DB05D4">
        <w:t xml:space="preserve"> </w:t>
      </w:r>
      <w:r>
        <w:t xml:space="preserve">fishing. Charter-boat fishing also occurs in the MPA, but fishers on board are governed by recreational fishing </w:t>
      </w:r>
      <w:r w:rsidRPr="000476F1">
        <w:t>regulations (Pradervand and van der Elst 2008).</w:t>
      </w:r>
      <w:r>
        <w:t xml:space="preserve"> </w:t>
      </w:r>
      <w:r w:rsidR="009F5C5C">
        <w:t xml:space="preserve">There are multiple ski boat launch sites </w:t>
      </w:r>
      <w:r w:rsidR="00164EF5">
        <w:t>along the coast between Christmas Rock and Kei River and b</w:t>
      </w:r>
      <w:r>
        <w:t xml:space="preserve">oats may </w:t>
      </w:r>
      <w:r w:rsidR="006323ED">
        <w:t xml:space="preserve">also </w:t>
      </w:r>
      <w:r>
        <w:t>enter the MPA from launch sites further afield. Fishing-skis (kayaks) may launch through the surf anywhere along the coast</w:t>
      </w:r>
      <w:r w:rsidR="00164EF5">
        <w:t>.</w:t>
      </w:r>
      <w:r>
        <w:t xml:space="preserve"> </w:t>
      </w:r>
    </w:p>
    <w:p w14:paraId="5A6DD636" w14:textId="5304AF10" w:rsidR="00A944E5" w:rsidRDefault="006323ED" w:rsidP="00A944E5">
      <w:r>
        <w:t xml:space="preserve">Recreational boat anglers in the Amathole region mainly target demersal fish like black and copper steenbras, </w:t>
      </w:r>
      <w:r w:rsidRPr="00164EF5">
        <w:t>yellowtail, and several sparid species. P</w:t>
      </w:r>
      <w:r w:rsidR="00A944E5" w:rsidRPr="00164EF5">
        <w:t xml:space="preserve">elagic gamefish such as yellowfin tuna and </w:t>
      </w:r>
      <w:r w:rsidR="00EE148A" w:rsidRPr="00164EF5">
        <w:t>occasionally and marlin</w:t>
      </w:r>
      <w:r w:rsidRPr="00164EF5">
        <w:t xml:space="preserve"> are targeted to a lesser extent</w:t>
      </w:r>
      <w:r w:rsidR="00A944E5" w:rsidRPr="00164EF5">
        <w:t xml:space="preserve">. Commercial line-fishers mainly target reef fish species including santer, trawl soldier, </w:t>
      </w:r>
      <w:r w:rsidR="00CF6F16" w:rsidRPr="00164EF5">
        <w:t>e</w:t>
      </w:r>
      <w:r w:rsidR="00A944E5" w:rsidRPr="00164EF5">
        <w:t>nglishman</w:t>
      </w:r>
      <w:r w:rsidR="00CF6F16" w:rsidRPr="00164EF5">
        <w:t>, dageraad, roman, carpenter</w:t>
      </w:r>
      <w:r w:rsidR="00A944E5" w:rsidRPr="00164EF5">
        <w:t xml:space="preserve"> and several rockcod species (Dunlop and Mann 2013</w:t>
      </w:r>
      <w:r w:rsidR="00617BEB" w:rsidRPr="00164EF5">
        <w:t xml:space="preserve">; Parker </w:t>
      </w:r>
      <w:r w:rsidR="00F74AEA" w:rsidRPr="00164EF5">
        <w:rPr>
          <w:i/>
        </w:rPr>
        <w:t>et al.</w:t>
      </w:r>
      <w:r w:rsidR="00617BEB" w:rsidRPr="00164EF5">
        <w:t xml:space="preserve"> 2016; Kerwath </w:t>
      </w:r>
      <w:r w:rsidR="00F74AEA" w:rsidRPr="00164EF5">
        <w:rPr>
          <w:i/>
        </w:rPr>
        <w:t>et al.</w:t>
      </w:r>
      <w:r w:rsidR="00617BEB" w:rsidRPr="00164EF5">
        <w:t xml:space="preserve"> 2019</w:t>
      </w:r>
      <w:r w:rsidR="00A944E5" w:rsidRPr="00164EF5">
        <w:t>). Historically, both recreational and commercial</w:t>
      </w:r>
      <w:r w:rsidR="00A944E5">
        <w:t xml:space="preserve"> line-fishers have caught species such as geelbek and dusky kob </w:t>
      </w:r>
      <w:r w:rsidR="000476F1">
        <w:t>along the Amathole coastline</w:t>
      </w:r>
      <w:r w:rsidR="00A944E5">
        <w:t xml:space="preserve">, mainly at </w:t>
      </w:r>
      <w:r w:rsidR="00EE148A">
        <w:t xml:space="preserve">night. </w:t>
      </w:r>
    </w:p>
    <w:p w14:paraId="742FB035" w14:textId="47B7213F" w:rsidR="003B173C" w:rsidRDefault="00AB3957" w:rsidP="00A944E5">
      <w:r w:rsidRPr="00AB3957">
        <w:t xml:space="preserve">In </w:t>
      </w:r>
      <w:r>
        <w:t>201</w:t>
      </w:r>
      <w:r w:rsidR="004121CD">
        <w:t>0</w:t>
      </w:r>
      <w:r w:rsidR="00295278">
        <w:t xml:space="preserve"> - 2012</w:t>
      </w:r>
      <w:r>
        <w:t xml:space="preserve"> an experimental fishing programme was instituted by the Eastern Cape Government to evaluate the sustainability of harvesting abalone in the Hamburg – Ty</w:t>
      </w:r>
      <w:r w:rsidR="000476F1">
        <w:t>o</w:t>
      </w:r>
      <w:r>
        <w:t>lom</w:t>
      </w:r>
      <w:r w:rsidR="000476F1">
        <w:t>n</w:t>
      </w:r>
      <w:r>
        <w:t xml:space="preserve">qa area. Permits for an annual quota of </w:t>
      </w:r>
      <w:r w:rsidR="006D05E2">
        <w:t xml:space="preserve">31.5 tonnes per annum were issued with strict permit conditions. The permit conditions could not be enforced and within a few years the abalone resource was economically extinct. </w:t>
      </w:r>
      <w:r>
        <w:t xml:space="preserve"> </w:t>
      </w:r>
      <w:r w:rsidR="003B173C">
        <w:t xml:space="preserve">Abalone poaching is a </w:t>
      </w:r>
      <w:r w:rsidR="00463D2E">
        <w:t xml:space="preserve">perennial problem along the entire Amathole coastline. Enforcement and compliance capacity is insufficient and little is done to reduce the problem. </w:t>
      </w:r>
    </w:p>
    <w:p w14:paraId="4ED78FFA" w14:textId="1E7CF97D" w:rsidR="006D05E2" w:rsidRDefault="006D05E2" w:rsidP="00A944E5">
      <w:r>
        <w:t>Seaweed harvesting (</w:t>
      </w:r>
      <w:r w:rsidRPr="00295278">
        <w:rPr>
          <w:i/>
          <w:iCs/>
        </w:rPr>
        <w:t>Gelidium</w:t>
      </w:r>
      <w:r>
        <w:t xml:space="preserve"> species) under permit </w:t>
      </w:r>
      <w:r w:rsidR="00295278">
        <w:t xml:space="preserve">has taken place along the </w:t>
      </w:r>
      <w:r>
        <w:t>Amathole coast</w:t>
      </w:r>
      <w:r w:rsidR="00295278">
        <w:t xml:space="preserve"> since the mid-1950s</w:t>
      </w:r>
      <w:r>
        <w:t xml:space="preserve">. The </w:t>
      </w:r>
      <w:r w:rsidR="00295278">
        <w:t>seaweed</w:t>
      </w:r>
      <w:r>
        <w:t xml:space="preserve"> is</w:t>
      </w:r>
      <w:r w:rsidRPr="006D05E2">
        <w:t xml:space="preserve"> hand-picked by teams of labourers: mostly women from very poor rural communities.</w:t>
      </w:r>
      <w:r>
        <w:t xml:space="preserve"> </w:t>
      </w:r>
      <w:r w:rsidRPr="006D05E2">
        <w:t>The area to be harvest</w:t>
      </w:r>
      <w:r>
        <w:t>ed</w:t>
      </w:r>
      <w:r w:rsidRPr="006D05E2">
        <w:t xml:space="preserve"> over the spring low tide period (about 5 days) is chosen in advance, based on visual inspection and harvesting history</w:t>
      </w:r>
      <w:r>
        <w:t xml:space="preserve">. Each area is only harvested about once every four months. Seaweed is generally dried and bagged before being collected. About 80 – 100 tonnes are collected annually between Kei River and Cape Seal on the </w:t>
      </w:r>
      <w:r w:rsidR="00690596">
        <w:t>S</w:t>
      </w:r>
      <w:r>
        <w:t xml:space="preserve">outhern </w:t>
      </w:r>
      <w:r w:rsidR="00690596">
        <w:t>C</w:t>
      </w:r>
      <w:r>
        <w:t>ape coast</w:t>
      </w:r>
      <w:r w:rsidR="006171B2">
        <w:t xml:space="preserve"> </w:t>
      </w:r>
      <w:r w:rsidR="00295278">
        <w:t>but the bulk of this is collected near Port Elizabeth to the south of the Amathole</w:t>
      </w:r>
      <w:r w:rsidR="004F397F">
        <w:t xml:space="preserve"> MPAs </w:t>
      </w:r>
      <w:r w:rsidR="006171B2">
        <w:t>(Anderson and Rothman 2013</w:t>
      </w:r>
      <w:r w:rsidR="004F397F">
        <w:t>; DAFF 2016</w:t>
      </w:r>
      <w:r w:rsidR="006171B2">
        <w:t>)</w:t>
      </w:r>
      <w:r>
        <w:t xml:space="preserve">.  </w:t>
      </w:r>
    </w:p>
    <w:p w14:paraId="51ECADB7" w14:textId="46BE7E08" w:rsidR="003B173C" w:rsidRDefault="00A944E5" w:rsidP="00ED1A28">
      <w:r>
        <w:lastRenderedPageBreak/>
        <w:t>Non-consumptive resource use within the MPA can also be divided into shore-based and boat-based activities. Typical shore-based activities include sun-tanning, beach walking</w:t>
      </w:r>
      <w:r w:rsidR="00690596">
        <w:t>/hiking</w:t>
      </w:r>
      <w:r>
        <w:t>, swimming, surfing, kite surfing and snorkelling. Boat-based activities include surf-ski paddling, pleasure trips, whale/dolphin watching, snorkelling,</w:t>
      </w:r>
      <w:r w:rsidR="00690596">
        <w:t xml:space="preserve"> and</w:t>
      </w:r>
      <w:r>
        <w:t xml:space="preserve"> scuba diving</w:t>
      </w:r>
      <w:r w:rsidR="00690596">
        <w:t xml:space="preserve">. </w:t>
      </w:r>
      <w:r>
        <w:t xml:space="preserve">These activities are undertaken privately or by charter vessel. </w:t>
      </w:r>
      <w:r w:rsidR="004F397F">
        <w:t xml:space="preserve">None of the estuaries between Kei River and Christmas Rock are included in the Amathole Coastal MPA but they provide a focus for recreational activities (fishing, swimming, skiing, paddling). Subsistence use of estuaries is very limited.  </w:t>
      </w:r>
    </w:p>
    <w:p w14:paraId="6B8FC5D6" w14:textId="4E04D3E3" w:rsidR="00410DC8" w:rsidRDefault="00410DC8" w:rsidP="00463D2E">
      <w:pPr>
        <w:pStyle w:val="Heading2"/>
        <w:numPr>
          <w:ilvl w:val="0"/>
          <w:numId w:val="34"/>
        </w:numPr>
      </w:pPr>
      <w:r>
        <w:t xml:space="preserve"> </w:t>
      </w:r>
      <w:bookmarkStart w:id="65" w:name="_Toc64975574"/>
      <w:r w:rsidR="00463D2E">
        <w:t>Aquaculture</w:t>
      </w:r>
      <w:bookmarkEnd w:id="65"/>
      <w:r>
        <w:t xml:space="preserve">    </w:t>
      </w:r>
    </w:p>
    <w:p w14:paraId="4134BBE5" w14:textId="49714CBD" w:rsidR="00463D2E" w:rsidRPr="00F81999" w:rsidRDefault="00463D2E" w:rsidP="00A944E5">
      <w:pPr>
        <w:rPr>
          <w:color w:val="000000" w:themeColor="text1"/>
        </w:rPr>
      </w:pPr>
      <w:r w:rsidRPr="00F81999">
        <w:rPr>
          <w:color w:val="000000" w:themeColor="text1"/>
        </w:rPr>
        <w:t>The Wild Coast Abalone farm is located in the Kei section of the Amathole Coastal MPA and currently exports about 350 tonnes of abalone a year using a through flow culture system. The farm has planned to expand farming operations to about 1200 tonnes a year. The environmental impact assessment for the expansion is still under way</w:t>
      </w:r>
      <w:r w:rsidR="00B02029">
        <w:rPr>
          <w:color w:val="000000" w:themeColor="text1"/>
        </w:rPr>
        <w:t xml:space="preserve">. </w:t>
      </w:r>
      <w:r w:rsidRPr="00F81999">
        <w:rPr>
          <w:color w:val="000000" w:themeColor="text1"/>
        </w:rPr>
        <w:t xml:space="preserve">The farm also re-seeds the inshore environment adjacent to the farm with excess abalone juveniles. </w:t>
      </w:r>
    </w:p>
    <w:p w14:paraId="7ED1B7D1" w14:textId="5D8A0FA5" w:rsidR="00FF73B4" w:rsidRDefault="00463D2E" w:rsidP="00A944E5">
      <w:pPr>
        <w:rPr>
          <w:color w:val="000000" w:themeColor="text1"/>
        </w:rPr>
      </w:pPr>
      <w:r w:rsidRPr="00F81999">
        <w:rPr>
          <w:color w:val="000000" w:themeColor="text1"/>
        </w:rPr>
        <w:t xml:space="preserve">A pilot scale fish farm is based in the East London Industrial Development Zone but employs recirculating technology and inputs to the marine environment are minimal. </w:t>
      </w:r>
      <w:r w:rsidR="00B02029">
        <w:rPr>
          <w:color w:val="000000" w:themeColor="text1"/>
        </w:rPr>
        <w:t>The farm is viable and currently expanding to commercial scale operation.</w:t>
      </w:r>
    </w:p>
    <w:p w14:paraId="4081AC37" w14:textId="205B08AA" w:rsidR="00ED1A28" w:rsidRPr="00F81999" w:rsidRDefault="00FF73B4" w:rsidP="00A944E5">
      <w:pPr>
        <w:rPr>
          <w:color w:val="000000" w:themeColor="text1"/>
        </w:rPr>
      </w:pPr>
      <w:r>
        <w:rPr>
          <w:color w:val="000000" w:themeColor="text1"/>
        </w:rPr>
        <w:t>T</w:t>
      </w:r>
      <w:r w:rsidRPr="00FF73B4">
        <w:rPr>
          <w:color w:val="000000" w:themeColor="text1"/>
        </w:rPr>
        <w:t>he Aquaculture Laboratory</w:t>
      </w:r>
      <w:r>
        <w:rPr>
          <w:color w:val="000000" w:themeColor="text1"/>
        </w:rPr>
        <w:t xml:space="preserve"> of Operation Phakisa identified a fish (</w:t>
      </w:r>
      <w:r w:rsidRPr="00FF73B4">
        <w:rPr>
          <w:color w:val="000000" w:themeColor="text1"/>
        </w:rPr>
        <w:t>kob</w:t>
      </w:r>
      <w:r>
        <w:rPr>
          <w:color w:val="000000" w:themeColor="text1"/>
        </w:rPr>
        <w:t>)</w:t>
      </w:r>
      <w:r w:rsidRPr="00FF73B4">
        <w:rPr>
          <w:color w:val="000000" w:themeColor="text1"/>
        </w:rPr>
        <w:t xml:space="preserve"> farm and </w:t>
      </w:r>
      <w:r>
        <w:rPr>
          <w:color w:val="000000" w:themeColor="text1"/>
        </w:rPr>
        <w:t>an</w:t>
      </w:r>
      <w:r w:rsidRPr="00FF73B4">
        <w:rPr>
          <w:color w:val="000000" w:themeColor="text1"/>
        </w:rPr>
        <w:t xml:space="preserve"> oyster farm as priority projects</w:t>
      </w:r>
      <w:r w:rsidR="0009426E" w:rsidRPr="0009426E">
        <w:rPr>
          <w:color w:val="000000" w:themeColor="text1"/>
        </w:rPr>
        <w:t xml:space="preserve"> </w:t>
      </w:r>
      <w:r w:rsidR="0009426E">
        <w:rPr>
          <w:color w:val="000000" w:themeColor="text1"/>
        </w:rPr>
        <w:t xml:space="preserve">for development at </w:t>
      </w:r>
      <w:r w:rsidR="0009426E" w:rsidRPr="00FF73B4">
        <w:rPr>
          <w:color w:val="000000" w:themeColor="text1"/>
        </w:rPr>
        <w:t>Hamburg</w:t>
      </w:r>
      <w:r w:rsidR="0009426E">
        <w:rPr>
          <w:color w:val="000000" w:themeColor="text1"/>
        </w:rPr>
        <w:t>, south of the Gxulu section of the Amathole Coastal MPA</w:t>
      </w:r>
      <w:r>
        <w:rPr>
          <w:color w:val="000000" w:themeColor="text1"/>
        </w:rPr>
        <w:t xml:space="preserve">. </w:t>
      </w:r>
      <w:r w:rsidRPr="00FF73B4">
        <w:rPr>
          <w:color w:val="000000" w:themeColor="text1"/>
        </w:rPr>
        <w:t xml:space="preserve"> </w:t>
      </w:r>
      <w:r>
        <w:rPr>
          <w:color w:val="000000" w:themeColor="text1"/>
        </w:rPr>
        <w:t xml:space="preserve">Both projects </w:t>
      </w:r>
      <w:r w:rsidR="00B54ACB">
        <w:rPr>
          <w:color w:val="000000" w:themeColor="text1"/>
        </w:rPr>
        <w:t xml:space="preserve">continue to </w:t>
      </w:r>
      <w:r>
        <w:rPr>
          <w:color w:val="000000" w:themeColor="text1"/>
        </w:rPr>
        <w:t xml:space="preserve">receive funding and were </w:t>
      </w:r>
      <w:r w:rsidR="0009426E">
        <w:rPr>
          <w:color w:val="000000" w:themeColor="text1"/>
        </w:rPr>
        <w:t xml:space="preserve">developed but the fish farm is </w:t>
      </w:r>
      <w:r w:rsidR="00463D2E" w:rsidRPr="00F81999">
        <w:rPr>
          <w:color w:val="000000" w:themeColor="text1"/>
        </w:rPr>
        <w:t>more or less defunct</w:t>
      </w:r>
      <w:r w:rsidR="00B54ACB">
        <w:rPr>
          <w:color w:val="000000" w:themeColor="text1"/>
        </w:rPr>
        <w:t xml:space="preserve"> and not financially viable</w:t>
      </w:r>
      <w:r w:rsidR="00463D2E" w:rsidRPr="00F81999">
        <w:rPr>
          <w:color w:val="000000" w:themeColor="text1"/>
        </w:rPr>
        <w:t>.</w:t>
      </w:r>
      <w:r w:rsidR="0009426E">
        <w:rPr>
          <w:color w:val="000000" w:themeColor="text1"/>
        </w:rPr>
        <w:t xml:space="preserve"> The</w:t>
      </w:r>
      <w:r w:rsidR="00463D2E" w:rsidRPr="00F81999">
        <w:rPr>
          <w:color w:val="000000" w:themeColor="text1"/>
        </w:rPr>
        <w:t xml:space="preserve"> oyster farm in the Keiskamma Estuary</w:t>
      </w:r>
      <w:r>
        <w:rPr>
          <w:color w:val="000000" w:themeColor="text1"/>
        </w:rPr>
        <w:t xml:space="preserve"> </w:t>
      </w:r>
      <w:r w:rsidR="0009426E">
        <w:rPr>
          <w:color w:val="000000" w:themeColor="text1"/>
        </w:rPr>
        <w:t xml:space="preserve">currently produces 16 tonnes of oysters per annum but there is a need to expand production to make the farm economically viable. </w:t>
      </w:r>
      <w:r>
        <w:rPr>
          <w:color w:val="000000" w:themeColor="text1"/>
        </w:rPr>
        <w:t xml:space="preserve"> </w:t>
      </w:r>
      <w:r w:rsidR="00F95027">
        <w:rPr>
          <w:color w:val="000000" w:themeColor="text1"/>
        </w:rPr>
        <w:t xml:space="preserve">The oyster farm has potential to supply spat to other oyster production facilities. </w:t>
      </w:r>
    </w:p>
    <w:p w14:paraId="3D1804BD" w14:textId="0C381AB6" w:rsidR="00A944E5" w:rsidRDefault="004D7733" w:rsidP="00C61BB6">
      <w:pPr>
        <w:pStyle w:val="Heading2"/>
        <w:numPr>
          <w:ilvl w:val="0"/>
          <w:numId w:val="34"/>
        </w:numPr>
        <w:rPr>
          <w:color w:val="000000" w:themeColor="text1"/>
        </w:rPr>
      </w:pPr>
      <w:bookmarkStart w:id="66" w:name="_Toc64975575"/>
      <w:r w:rsidRPr="00F81999">
        <w:rPr>
          <w:color w:val="000000" w:themeColor="text1"/>
        </w:rPr>
        <w:t>P</w:t>
      </w:r>
      <w:r w:rsidR="00A944E5" w:rsidRPr="00F81999">
        <w:rPr>
          <w:color w:val="000000" w:themeColor="text1"/>
        </w:rPr>
        <w:t>ollution</w:t>
      </w:r>
      <w:bookmarkEnd w:id="66"/>
    </w:p>
    <w:p w14:paraId="72C6E883" w14:textId="37F1CE9F" w:rsidR="00A7181D" w:rsidRDefault="00142591" w:rsidP="00A7181D">
      <w:pPr>
        <w:rPr>
          <w:color w:val="000000" w:themeColor="text1"/>
        </w:rPr>
      </w:pPr>
      <w:r>
        <w:rPr>
          <w:color w:val="000000" w:themeColor="text1"/>
        </w:rPr>
        <w:t xml:space="preserve">The sewerage infrastructure throughout the BCMM is generally of inadequate capacity, old and poorly maintained, resulting in regular sewage spills into rivers and the marine environment.   </w:t>
      </w:r>
      <w:r w:rsidR="00A7181D" w:rsidRPr="00F81999">
        <w:rPr>
          <w:color w:val="000000" w:themeColor="text1"/>
        </w:rPr>
        <w:t xml:space="preserve">The East Bank Waste </w:t>
      </w:r>
      <w:r w:rsidR="00E63457">
        <w:rPr>
          <w:color w:val="000000" w:themeColor="text1"/>
        </w:rPr>
        <w:t>W</w:t>
      </w:r>
      <w:r w:rsidR="00A7181D" w:rsidRPr="00F81999">
        <w:rPr>
          <w:color w:val="000000" w:themeColor="text1"/>
        </w:rPr>
        <w:t>ater Treatment Works pumps treated effluent into the sea immediately (</w:t>
      </w:r>
      <w:r w:rsidR="00A7181D" w:rsidRPr="00F81999">
        <w:rPr>
          <w:color w:val="000000" w:themeColor="text1"/>
          <w:u w:val="single"/>
        </w:rPr>
        <w:t>+</w:t>
      </w:r>
      <w:r w:rsidR="00A7181D" w:rsidRPr="00F81999">
        <w:rPr>
          <w:color w:val="000000" w:themeColor="text1"/>
        </w:rPr>
        <w:t>1 km) south of the Gonubie area of the Amathole Coastal MPA. Effluent quality is moderate. South of the Buffalo River</w:t>
      </w:r>
      <w:r>
        <w:rPr>
          <w:color w:val="000000" w:themeColor="text1"/>
        </w:rPr>
        <w:t>, between the Gxulu and Gonubie sections of the Amathole Coastal MPA,</w:t>
      </w:r>
      <w:r w:rsidR="00A7181D" w:rsidRPr="00F81999">
        <w:rPr>
          <w:color w:val="000000" w:themeColor="text1"/>
        </w:rPr>
        <w:t xml:space="preserve"> effluent made up of a combination of raw mixed domestic </w:t>
      </w:r>
      <w:r w:rsidR="00463D2E" w:rsidRPr="00F81999">
        <w:rPr>
          <w:color w:val="000000" w:themeColor="text1"/>
        </w:rPr>
        <w:t xml:space="preserve">and industrial </w:t>
      </w:r>
      <w:r w:rsidR="00A7181D" w:rsidRPr="00F81999">
        <w:rPr>
          <w:color w:val="000000" w:themeColor="text1"/>
        </w:rPr>
        <w:t xml:space="preserve">sewage </w:t>
      </w:r>
      <w:r w:rsidR="00463D2E" w:rsidRPr="00F81999">
        <w:rPr>
          <w:color w:val="000000" w:themeColor="text1"/>
        </w:rPr>
        <w:t>from the West Bank of East London and waste activated sludge from the East Bank Waste</w:t>
      </w:r>
      <w:r w:rsidR="00F95027">
        <w:rPr>
          <w:color w:val="000000" w:themeColor="text1"/>
        </w:rPr>
        <w:t xml:space="preserve"> </w:t>
      </w:r>
      <w:r w:rsidR="00463D2E" w:rsidRPr="00F81999">
        <w:rPr>
          <w:color w:val="000000" w:themeColor="text1"/>
        </w:rPr>
        <w:t xml:space="preserve">Water Treatment Works </w:t>
      </w:r>
      <w:r w:rsidR="00A7181D" w:rsidRPr="00F81999">
        <w:rPr>
          <w:color w:val="000000" w:themeColor="text1"/>
        </w:rPr>
        <w:t xml:space="preserve">is </w:t>
      </w:r>
      <w:r w:rsidR="00463D2E" w:rsidRPr="00F81999">
        <w:rPr>
          <w:color w:val="000000" w:themeColor="text1"/>
        </w:rPr>
        <w:t xml:space="preserve">pumped straight into the marine environment inside the Transnet National Ports Authority area of the East London Harbour. </w:t>
      </w:r>
      <w:r>
        <w:rPr>
          <w:color w:val="000000" w:themeColor="text1"/>
        </w:rPr>
        <w:t>There has been a proposal to extend the outfall 1.4 km into the ocean to improve waste dispersal</w:t>
      </w:r>
      <w:r w:rsidR="00F95027">
        <w:rPr>
          <w:color w:val="000000" w:themeColor="text1"/>
        </w:rPr>
        <w:t>,</w:t>
      </w:r>
      <w:r>
        <w:rPr>
          <w:color w:val="000000" w:themeColor="text1"/>
        </w:rPr>
        <w:t xml:space="preserve"> but the environmental impacts are still under investigation. </w:t>
      </w:r>
      <w:r w:rsidR="00F81999">
        <w:rPr>
          <w:color w:val="000000" w:themeColor="text1"/>
        </w:rPr>
        <w:t xml:space="preserve">There are regular raw sewage spills into the marine environment from the Inhlanza </w:t>
      </w:r>
      <w:r w:rsidR="00225D04">
        <w:rPr>
          <w:color w:val="000000" w:themeColor="text1"/>
        </w:rPr>
        <w:t xml:space="preserve">and </w:t>
      </w:r>
      <w:r w:rsidR="00F81999">
        <w:rPr>
          <w:color w:val="000000" w:themeColor="text1"/>
        </w:rPr>
        <w:t>Nahoon River</w:t>
      </w:r>
      <w:r>
        <w:rPr>
          <w:color w:val="000000" w:themeColor="text1"/>
        </w:rPr>
        <w:t>s</w:t>
      </w:r>
      <w:r w:rsidR="00F81999">
        <w:rPr>
          <w:color w:val="000000" w:themeColor="text1"/>
        </w:rPr>
        <w:t xml:space="preserve"> in the Gonubie section of the Amathole Coastal MPA. </w:t>
      </w:r>
      <w:r w:rsidR="00F95027">
        <w:rPr>
          <w:color w:val="000000" w:themeColor="text1"/>
        </w:rPr>
        <w:t>These sewage outputs negatively impact water quality in the inshore marine environment generally and affect recreational activities</w:t>
      </w:r>
      <w:r w:rsidR="00E63457">
        <w:rPr>
          <w:color w:val="000000" w:themeColor="text1"/>
        </w:rPr>
        <w:t>.</w:t>
      </w:r>
      <w:r w:rsidR="00F95027">
        <w:rPr>
          <w:color w:val="000000" w:themeColor="text1"/>
        </w:rPr>
        <w:t xml:space="preserve"> </w:t>
      </w:r>
    </w:p>
    <w:p w14:paraId="30D409CE" w14:textId="03FF9E3A" w:rsidR="00B02029" w:rsidRDefault="00B02029" w:rsidP="00A7181D">
      <w:pPr>
        <w:rPr>
          <w:color w:val="000000" w:themeColor="text1"/>
        </w:rPr>
      </w:pPr>
      <w:r>
        <w:rPr>
          <w:color w:val="000000" w:themeColor="text1"/>
        </w:rPr>
        <w:lastRenderedPageBreak/>
        <w:t xml:space="preserve">The Wild Coast Abalone Farm </w:t>
      </w:r>
      <w:r w:rsidRPr="00F81999">
        <w:rPr>
          <w:color w:val="000000" w:themeColor="text1"/>
        </w:rPr>
        <w:t>is responsible for significant plastic pollution on the shore and the expanded operation will probably have significant impacts in terms of nitrogenous products and suspended solids entering the inshore marine environment</w:t>
      </w:r>
      <w:r w:rsidR="00F95027">
        <w:rPr>
          <w:color w:val="000000" w:themeColor="text1"/>
        </w:rPr>
        <w:t>.</w:t>
      </w:r>
      <w:r>
        <w:rPr>
          <w:color w:val="000000" w:themeColor="text1"/>
        </w:rPr>
        <w:t xml:space="preserve"> </w:t>
      </w:r>
      <w:r w:rsidR="00F95027">
        <w:rPr>
          <w:color w:val="000000" w:themeColor="text1"/>
        </w:rPr>
        <w:t>E</w:t>
      </w:r>
      <w:r>
        <w:rPr>
          <w:color w:val="000000" w:themeColor="text1"/>
        </w:rPr>
        <w:t>ffluent of the current operation meets permit water quality requirements but has impacted the rocky shore environment to a limited extent in the immediate area of the outfall.</w:t>
      </w:r>
    </w:p>
    <w:p w14:paraId="4F95B910" w14:textId="5F683381" w:rsidR="00B02029" w:rsidRDefault="00B02029" w:rsidP="00A7181D">
      <w:pPr>
        <w:rPr>
          <w:color w:val="000000" w:themeColor="text1"/>
        </w:rPr>
      </w:pPr>
      <w:r>
        <w:rPr>
          <w:color w:val="000000" w:themeColor="text1"/>
        </w:rPr>
        <w:t xml:space="preserve">The two fish farms (Industrial Development Zone and Hamburg) employ recirculating technology in their operations and inputs to the marine environment are minimal.  </w:t>
      </w:r>
    </w:p>
    <w:p w14:paraId="3B8CBC39" w14:textId="29321F69" w:rsidR="00F95027" w:rsidRDefault="00F95027" w:rsidP="00A7181D">
      <w:pPr>
        <w:rPr>
          <w:color w:val="000000" w:themeColor="text1"/>
        </w:rPr>
      </w:pPr>
      <w:r>
        <w:rPr>
          <w:color w:val="000000" w:themeColor="text1"/>
        </w:rPr>
        <w:t xml:space="preserve">The East London harbour situated on the Buffalo River is a source of general pollution to the marine environment (plastics, hydrocarbons, sewage) and is potentially a source </w:t>
      </w:r>
      <w:r w:rsidR="00720C85">
        <w:rPr>
          <w:color w:val="000000" w:themeColor="text1"/>
        </w:rPr>
        <w:t xml:space="preserve">for the introduction </w:t>
      </w:r>
      <w:r>
        <w:rPr>
          <w:color w:val="000000" w:themeColor="text1"/>
        </w:rPr>
        <w:t xml:space="preserve">of alien invasive </w:t>
      </w:r>
      <w:r w:rsidR="00720C85">
        <w:rPr>
          <w:color w:val="000000" w:themeColor="text1"/>
        </w:rPr>
        <w:t>entering the South African marine environment by way of shipping.</w:t>
      </w:r>
    </w:p>
    <w:p w14:paraId="5D7A9C3A" w14:textId="5A558FB9" w:rsidR="00A944E5" w:rsidRDefault="008D330F" w:rsidP="00A7181D">
      <w:pPr>
        <w:pStyle w:val="Heading2"/>
        <w:numPr>
          <w:ilvl w:val="0"/>
          <w:numId w:val="34"/>
        </w:numPr>
      </w:pPr>
      <w:bookmarkStart w:id="67" w:name="_Toc64975576"/>
      <w:r>
        <w:t>Estuar</w:t>
      </w:r>
      <w:r w:rsidR="00E2609E">
        <w:t>ies</w:t>
      </w:r>
      <w:bookmarkEnd w:id="67"/>
      <w:r w:rsidR="00A944E5">
        <w:t xml:space="preserve"> </w:t>
      </w:r>
    </w:p>
    <w:p w14:paraId="5D837455" w14:textId="78AD21AE" w:rsidR="00447FA7" w:rsidRDefault="00447FA7" w:rsidP="00447FA7">
      <w:r w:rsidRPr="00E012EA">
        <w:t xml:space="preserve">The </w:t>
      </w:r>
      <w:r>
        <w:t>four</w:t>
      </w:r>
      <w:r w:rsidRPr="00E012EA">
        <w:t xml:space="preserve"> major estuaries along the Amathole coast are the </w:t>
      </w:r>
      <w:r>
        <w:t xml:space="preserve">Buffalo, </w:t>
      </w:r>
      <w:r w:rsidRPr="00E012EA">
        <w:t>Nahoon</w:t>
      </w:r>
      <w:r>
        <w:t>, Gonubie</w:t>
      </w:r>
      <w:r w:rsidRPr="00E012EA">
        <w:t xml:space="preserve"> and Great Kei</w:t>
      </w:r>
      <w:r>
        <w:t xml:space="preserve"> but </w:t>
      </w:r>
      <w:r w:rsidRPr="00E012EA">
        <w:t xml:space="preserve">only the Nahoon falls within the Amathole </w:t>
      </w:r>
      <w:r>
        <w:t xml:space="preserve">Coastal </w:t>
      </w:r>
      <w:r w:rsidRPr="00E012EA">
        <w:t>MPA boundaries</w:t>
      </w:r>
      <w:r>
        <w:t xml:space="preserve">. All four of them are permanently open and </w:t>
      </w:r>
      <w:r w:rsidR="00225D04">
        <w:t xml:space="preserve">deliver fresh water, sediments and terrigenous nutrients to </w:t>
      </w:r>
      <w:r>
        <w:t>the marine environment</w:t>
      </w:r>
      <w:r w:rsidRPr="00E012EA">
        <w:t xml:space="preserve">. </w:t>
      </w:r>
      <w:r w:rsidR="00225D04">
        <w:t xml:space="preserve">Only the Buffalo and Nahoon estuaries have Estuary Management Plans. </w:t>
      </w:r>
      <w:r>
        <w:t xml:space="preserve">A further </w:t>
      </w:r>
      <w:r w:rsidR="00E012EA" w:rsidRPr="00E012EA">
        <w:t xml:space="preserve">13 </w:t>
      </w:r>
      <w:r w:rsidRPr="00E012EA">
        <w:t>temporary open/closed estuaries</w:t>
      </w:r>
      <w:r>
        <w:t xml:space="preserve"> are located </w:t>
      </w:r>
      <w:r w:rsidR="00E012EA" w:rsidRPr="00E012EA">
        <w:t xml:space="preserve">within </w:t>
      </w:r>
      <w:r>
        <w:t xml:space="preserve">the boundaries of the Amathole Coastal MPA. </w:t>
      </w:r>
      <w:r w:rsidR="007D4AEE">
        <w:t>F</w:t>
      </w:r>
      <w:r w:rsidR="00E012EA" w:rsidRPr="00E012EA">
        <w:t xml:space="preserve">rom </w:t>
      </w:r>
      <w:r w:rsidR="007D4AEE">
        <w:t>s</w:t>
      </w:r>
      <w:r w:rsidR="00E012EA" w:rsidRPr="00E012EA">
        <w:t xml:space="preserve">outh to </w:t>
      </w:r>
      <w:r w:rsidR="007D4AEE">
        <w:t>n</w:t>
      </w:r>
      <w:r w:rsidR="00E012EA" w:rsidRPr="00E012EA">
        <w:t>orth</w:t>
      </w:r>
      <w:r w:rsidR="007D4AEE">
        <w:t xml:space="preserve"> these are</w:t>
      </w:r>
      <w:r w:rsidR="00E012EA" w:rsidRPr="00E012EA">
        <w:t xml:space="preserve"> Ross Creek, Ncera, Mlele, Mcantsi, Hlaza, Nahoon, Qinira, Imtwendwe, HagaHaga, Mtendwe, Quko, Morgan and Cwili estuaries. None of the Amathole estuaries are formally protected as part of the MPA. The current management of estuaries within Amathole </w:t>
      </w:r>
      <w:r w:rsidR="00B02029">
        <w:t xml:space="preserve">Coastal </w:t>
      </w:r>
      <w:r w:rsidR="00E012EA" w:rsidRPr="00E012EA">
        <w:t>MPA is poor</w:t>
      </w:r>
      <w:r>
        <w:t xml:space="preserve"> but </w:t>
      </w:r>
      <w:r w:rsidR="00E012EA" w:rsidRPr="00E012EA">
        <w:t xml:space="preserve">many are still in a good condition </w:t>
      </w:r>
      <w:r w:rsidR="00E012EA" w:rsidRPr="00447FA7">
        <w:fldChar w:fldCharType="begin"/>
      </w:r>
      <w:r w:rsidR="00E012EA" w:rsidRPr="00447FA7">
        <w:instrText xml:space="preserve"> ADDIN EN.CITE &lt;EndNote&gt;&lt;Cite&gt;&lt;Author&gt;Whitfield&lt;/Author&gt;&lt;Year&gt;2000&lt;/Year&gt;&lt;RecNum&gt;291&lt;/RecNum&gt;&lt;DisplayText&gt;(Whitfield, 2000)&lt;/DisplayText&gt;&lt;record&gt;&lt;rec-number&gt;291&lt;/rec-number&gt;&lt;foreign-keys&gt;&lt;key app="EN" db-id="50wxdpzd9vd5r7e9t5b595djrfpttrxw9avp"&gt;291&lt;/key&gt;&lt;/foreign-keys&gt;&lt;ref-type name="Journal Article"&gt;17&lt;/ref-type&gt;&lt;contributors&gt;&lt;authors&gt;&lt;author&gt;Whitfield, Alan K&lt;/author&gt;&lt;/authors&gt;&lt;/contributors&gt;&lt;titles&gt;&lt;title&gt;Available scientific information on individual South African estuarine systems&lt;/title&gt;&lt;/titles&gt;&lt;dates&gt;&lt;year&gt;2000&lt;/year&gt;&lt;/dates&gt;&lt;urls&gt;&lt;/urls&gt;&lt;/record&gt;&lt;/Cite&gt;&lt;/EndNote&gt;</w:instrText>
      </w:r>
      <w:r w:rsidR="00E012EA" w:rsidRPr="00447FA7">
        <w:fldChar w:fldCharType="separate"/>
      </w:r>
      <w:r w:rsidR="00E012EA" w:rsidRPr="00447FA7">
        <w:t>(Whitfield, 2000)</w:t>
      </w:r>
      <w:r w:rsidR="00E012EA" w:rsidRPr="00447FA7">
        <w:fldChar w:fldCharType="end"/>
      </w:r>
      <w:r w:rsidR="00E012EA" w:rsidRPr="00447FA7">
        <w:t>.</w:t>
      </w:r>
      <w:r w:rsidR="00B71AC8">
        <w:t xml:space="preserve"> </w:t>
      </w:r>
      <w:r w:rsidRPr="00447FA7">
        <w:t xml:space="preserve">Mangroves </w:t>
      </w:r>
      <w:r>
        <w:t xml:space="preserve">occur naturally in the Kei and Kwelera estuaries and were </w:t>
      </w:r>
      <w:r w:rsidRPr="00447FA7">
        <w:t>introduced into Nahoon estuary from Durban Bay</w:t>
      </w:r>
      <w:r>
        <w:t xml:space="preserve"> where they have flourished </w:t>
      </w:r>
      <w:r w:rsidRPr="00447FA7">
        <w:fldChar w:fldCharType="begin"/>
      </w:r>
      <w:r w:rsidRPr="00447FA7">
        <w:instrText xml:space="preserve"> ADDIN EN.CITE &lt;EndNote&gt;&lt;Cite&gt;&lt;Author&gt;Steinke&lt;/Author&gt;&lt;Year&gt;1999&lt;/Year&gt;&lt;RecNum&gt;293&lt;/RecNum&gt;&lt;DisplayText&gt;(Steinke, 1999)&lt;/DisplayText&gt;&lt;record&gt;&lt;rec-number&gt;293&lt;/rec-number&gt;&lt;foreign-keys&gt;&lt;key app="EN" db-id="50wxdpzd9vd5r7e9t5b595djrfpttrxw9avp"&gt;293&lt;/key&gt;&lt;/foreign-keys&gt;&lt;ref-type name="Journal Article"&gt;17&lt;/ref-type&gt;&lt;contributors&gt;&lt;authors&gt;&lt;author&gt;Steinke, Trevor&lt;/author&gt;&lt;/authors&gt;&lt;/contributors&gt;&lt;titles&gt;&lt;title&gt;Mangroves in South African estuaries&lt;/title&gt;&lt;secondary-title&gt;Estuaries of South Africa&lt;/secondary-title&gt;&lt;/titles&gt;&lt;pages&gt;119-140&lt;/pages&gt;&lt;dates&gt;&lt;year&gt;1999&lt;/year&gt;&lt;/dates&gt;&lt;urls&gt;&lt;/urls&gt;&lt;/record&gt;&lt;/Cite&gt;&lt;/EndNote&gt;</w:instrText>
      </w:r>
      <w:r w:rsidRPr="00447FA7">
        <w:fldChar w:fldCharType="separate"/>
      </w:r>
      <w:r w:rsidRPr="00447FA7">
        <w:t>(Steinke, 1999)</w:t>
      </w:r>
      <w:r w:rsidRPr="00447FA7">
        <w:fldChar w:fldCharType="end"/>
      </w:r>
      <w:r w:rsidRPr="00447FA7">
        <w:t xml:space="preserve">. </w:t>
      </w:r>
    </w:p>
    <w:p w14:paraId="0F1AEC50" w14:textId="77777777" w:rsidR="008D330F" w:rsidRDefault="008D330F" w:rsidP="008D330F">
      <w:pPr>
        <w:pStyle w:val="Heading2"/>
        <w:numPr>
          <w:ilvl w:val="0"/>
          <w:numId w:val="34"/>
        </w:numPr>
        <w:rPr>
          <w:bCs/>
        </w:rPr>
      </w:pPr>
      <w:bookmarkStart w:id="68" w:name="_Toc64975577"/>
      <w:r w:rsidRPr="009F64F6">
        <w:t>Heritage resources</w:t>
      </w:r>
      <w:bookmarkEnd w:id="68"/>
      <w:r w:rsidRPr="009F64F6">
        <w:t xml:space="preserve"> </w:t>
      </w:r>
    </w:p>
    <w:p w14:paraId="1A6785AB" w14:textId="1ACC4494" w:rsidR="00F81999" w:rsidRDefault="00D42D63" w:rsidP="008D330F">
      <w:r>
        <w:t xml:space="preserve">Maritime archaeological heritage on the Amathole coast is extensive. </w:t>
      </w:r>
      <w:r w:rsidR="00F81999">
        <w:t>A</w:t>
      </w:r>
      <w:r w:rsidR="006171B2">
        <w:t xml:space="preserve"> wreck discovered in 2020 of the mouth of the Nahoon River </w:t>
      </w:r>
      <w:r w:rsidR="001871B6">
        <w:t xml:space="preserve">inside the Gonubie area of the Amathole Coastal MPA </w:t>
      </w:r>
      <w:r w:rsidR="006171B2">
        <w:t>is possibly that of the 1643 Santa Maria Madre de Deus. An application to conduct a maritime archaeological investigation has been made to S</w:t>
      </w:r>
      <w:r w:rsidR="001871B6">
        <w:t xml:space="preserve">AHRA. </w:t>
      </w:r>
      <w:r w:rsidR="00E04EB6">
        <w:t>No access is permitted until the wreck has been properly investigated.</w:t>
      </w:r>
      <w:r w:rsidR="00701584" w:rsidRPr="00701584">
        <w:t xml:space="preserve"> </w:t>
      </w:r>
      <w:r w:rsidR="00720C85">
        <w:t>T</w:t>
      </w:r>
      <w:r w:rsidR="00701584" w:rsidRPr="00701584">
        <w:t xml:space="preserve">he ACEP Imida team discovered a wreck that warrants further investigation in the </w:t>
      </w:r>
      <w:r>
        <w:t>Amathole O</w:t>
      </w:r>
      <w:r w:rsidR="00701584" w:rsidRPr="00701584">
        <w:t xml:space="preserve">ffshore MPA (K. Sink pers.comm.) </w:t>
      </w:r>
      <w:r w:rsidR="00720C85">
        <w:t xml:space="preserve">and a wreck off </w:t>
      </w:r>
      <w:r>
        <w:t>Double Mouth</w:t>
      </w:r>
      <w:r w:rsidR="00720C85">
        <w:t xml:space="preserve"> in the </w:t>
      </w:r>
      <w:r>
        <w:t xml:space="preserve">Kei </w:t>
      </w:r>
      <w:r w:rsidR="00720C85">
        <w:t xml:space="preserve">section of the Amathole Coastal MPA may be the Santa Esperita. </w:t>
      </w:r>
      <w:r>
        <w:t>The Santo Alberto was wrecked off Sunrise-on-Sea near the Kwelera River</w:t>
      </w:r>
      <w:r w:rsidR="0034199D">
        <w:t xml:space="preserve"> and </w:t>
      </w:r>
      <w:r w:rsidR="00701584" w:rsidRPr="00701584">
        <w:t xml:space="preserve">the first scientific </w:t>
      </w:r>
      <w:r>
        <w:t xml:space="preserve">record </w:t>
      </w:r>
      <w:r w:rsidR="00701584" w:rsidRPr="00701584">
        <w:t xml:space="preserve">of a coelacanth </w:t>
      </w:r>
      <w:r w:rsidR="0034199D">
        <w:t xml:space="preserve">was </w:t>
      </w:r>
      <w:r>
        <w:t xml:space="preserve">obtained </w:t>
      </w:r>
      <w:r w:rsidR="00701584" w:rsidRPr="00701584">
        <w:t xml:space="preserve">in the Gxulu area of the </w:t>
      </w:r>
      <w:r w:rsidR="0034199D">
        <w:t>Amathole O</w:t>
      </w:r>
      <w:r w:rsidR="00701584" w:rsidRPr="00701584">
        <w:t>ffshore MPA by Captain Goosen in 1938.</w:t>
      </w:r>
      <w:r w:rsidR="0034199D">
        <w:t xml:space="preserve"> There are also shell middens scattered along the Amathole coastline. </w:t>
      </w:r>
    </w:p>
    <w:p w14:paraId="633B5A0A" w14:textId="4188DBBE" w:rsidR="0034199D" w:rsidRDefault="0034199D" w:rsidP="0034199D">
      <w:r>
        <w:t xml:space="preserve">There are also significant palaeontological heritage features of the Amathole Coastal MPA. </w:t>
      </w:r>
      <w:r w:rsidRPr="00F81999">
        <w:t xml:space="preserve">A 120 000 year old footprint was discovered in the consolidated sandstone of the </w:t>
      </w:r>
      <w:r>
        <w:t xml:space="preserve">primary dune fields of </w:t>
      </w:r>
      <w:r w:rsidRPr="00F81999">
        <w:t>East London Nature Reserve</w:t>
      </w:r>
      <w:r>
        <w:t xml:space="preserve">, immediately adjacent to the Gonubie section of the Amathole Coastal MPA. At Double Mouth and Morgan Bay fossils are found in the Beaufort rocks of the Karoo Supergroup in the intertidal zone and </w:t>
      </w:r>
      <w:r>
        <w:lastRenderedPageBreak/>
        <w:t xml:space="preserve">stromatolites occupy a unique niche </w:t>
      </w:r>
      <w:r w:rsidR="00F6633D">
        <w:t xml:space="preserve">within the supratidal and upper intertidal zone of the high energy rocky headland at Cape Morgan. </w:t>
      </w:r>
    </w:p>
    <w:p w14:paraId="16E87C47" w14:textId="46F8BD8E" w:rsidR="008D330F" w:rsidRDefault="001871B6" w:rsidP="008D330F">
      <w:r>
        <w:t xml:space="preserve">The Kwelera National Botanical Garden is a </w:t>
      </w:r>
      <w:r w:rsidR="00F6633D">
        <w:t xml:space="preserve">botanical </w:t>
      </w:r>
      <w:r>
        <w:t>heritage site adjacent to the coast</w:t>
      </w:r>
      <w:r w:rsidR="00E04EB6">
        <w:t xml:space="preserve"> between the Gonubie and Kei sections of the Amathole Coastal MPA.</w:t>
      </w:r>
    </w:p>
    <w:p w14:paraId="29D9C8D8" w14:textId="77777777" w:rsidR="008D330F" w:rsidRDefault="008D330F" w:rsidP="008D330F">
      <w:pPr>
        <w:pStyle w:val="Heading2"/>
        <w:numPr>
          <w:ilvl w:val="0"/>
          <w:numId w:val="34"/>
        </w:numPr>
      </w:pPr>
      <w:bookmarkStart w:id="69" w:name="_Toc64975578"/>
      <w:r w:rsidRPr="001F2488">
        <w:t>Tourism</w:t>
      </w:r>
      <w:bookmarkEnd w:id="69"/>
      <w:r>
        <w:t xml:space="preserve"> </w:t>
      </w:r>
    </w:p>
    <w:p w14:paraId="39C9CECE" w14:textId="4FE51A1C" w:rsidR="00EF111A" w:rsidRDefault="00EF111A" w:rsidP="00EF111A">
      <w:pPr>
        <w:rPr>
          <w:bCs/>
          <w:color w:val="222222"/>
          <w:shd w:val="clear" w:color="auto" w:fill="FFFFFF"/>
        </w:rPr>
      </w:pPr>
      <w:r w:rsidRPr="006F6D81">
        <w:rPr>
          <w:bCs/>
          <w:color w:val="222222"/>
          <w:shd w:val="clear" w:color="auto" w:fill="FFFFFF"/>
          <w:lang w:val="en-US"/>
        </w:rPr>
        <w:t xml:space="preserve">The </w:t>
      </w:r>
      <w:r w:rsidR="00F114EE">
        <w:rPr>
          <w:bCs/>
          <w:color w:val="222222"/>
          <w:shd w:val="clear" w:color="auto" w:fill="FFFFFF"/>
          <w:lang w:val="en-US"/>
        </w:rPr>
        <w:t xml:space="preserve">Amathole </w:t>
      </w:r>
      <w:r w:rsidRPr="006F6D81">
        <w:rPr>
          <w:bCs/>
          <w:color w:val="222222"/>
          <w:shd w:val="clear" w:color="auto" w:fill="FFFFFF"/>
          <w:lang w:val="en-US"/>
        </w:rPr>
        <w:t>coastal area is</w:t>
      </w:r>
      <w:r w:rsidR="00F114EE">
        <w:rPr>
          <w:bCs/>
          <w:color w:val="222222"/>
          <w:shd w:val="clear" w:color="auto" w:fill="FFFFFF"/>
          <w:lang w:val="en-US"/>
        </w:rPr>
        <w:t xml:space="preserve"> a </w:t>
      </w:r>
      <w:r w:rsidR="00AC6885">
        <w:rPr>
          <w:bCs/>
          <w:color w:val="222222"/>
          <w:shd w:val="clear" w:color="auto" w:fill="FFFFFF"/>
          <w:lang w:val="en-US"/>
        </w:rPr>
        <w:t>moderately</w:t>
      </w:r>
      <w:r w:rsidR="00531D65">
        <w:rPr>
          <w:bCs/>
          <w:color w:val="222222"/>
          <w:shd w:val="clear" w:color="auto" w:fill="FFFFFF"/>
          <w:lang w:val="en-US"/>
        </w:rPr>
        <w:t xml:space="preserve"> </w:t>
      </w:r>
      <w:r w:rsidR="00F114EE">
        <w:rPr>
          <w:bCs/>
          <w:color w:val="222222"/>
          <w:shd w:val="clear" w:color="auto" w:fill="FFFFFF"/>
          <w:lang w:val="en-US"/>
        </w:rPr>
        <w:t>popular tourist destination for both local and up-country visitors. It also entertains international visitors drawn to the Eastern Cape by the Addo National Elephant Park</w:t>
      </w:r>
      <w:r w:rsidR="00AC6885">
        <w:rPr>
          <w:bCs/>
          <w:color w:val="222222"/>
          <w:shd w:val="clear" w:color="auto" w:fill="FFFFFF"/>
          <w:lang w:val="en-US"/>
        </w:rPr>
        <w:t xml:space="preserve">, the </w:t>
      </w:r>
      <w:r w:rsidR="00E04EB6">
        <w:rPr>
          <w:bCs/>
          <w:color w:val="222222"/>
          <w:shd w:val="clear" w:color="auto" w:fill="FFFFFF"/>
          <w:lang w:val="en-US"/>
        </w:rPr>
        <w:t xml:space="preserve">inland </w:t>
      </w:r>
      <w:r w:rsidR="00AC6885">
        <w:rPr>
          <w:bCs/>
          <w:color w:val="222222"/>
          <w:shd w:val="clear" w:color="auto" w:fill="FFFFFF"/>
          <w:lang w:val="en-US"/>
        </w:rPr>
        <w:t>cultural heritage sites of the Eastern Cape,</w:t>
      </w:r>
      <w:r w:rsidR="00F114EE">
        <w:rPr>
          <w:bCs/>
          <w:color w:val="222222"/>
          <w:shd w:val="clear" w:color="auto" w:fill="FFFFFF"/>
          <w:lang w:val="en-US"/>
        </w:rPr>
        <w:t xml:space="preserve"> and the attractions of the Wild Coast. The </w:t>
      </w:r>
      <w:r w:rsidRPr="006F6D81">
        <w:rPr>
          <w:bCs/>
          <w:color w:val="222222"/>
          <w:shd w:val="clear" w:color="auto" w:fill="FFFFFF"/>
          <w:lang w:val="en-US"/>
        </w:rPr>
        <w:t xml:space="preserve"> </w:t>
      </w:r>
      <w:r w:rsidR="00532028">
        <w:rPr>
          <w:bCs/>
          <w:color w:val="222222"/>
          <w:shd w:val="clear" w:color="auto" w:fill="FFFFFF"/>
          <w:lang w:val="en-US"/>
        </w:rPr>
        <w:t xml:space="preserve">coastal zone is used </w:t>
      </w:r>
      <w:r w:rsidRPr="006F6D81">
        <w:rPr>
          <w:bCs/>
          <w:color w:val="222222"/>
          <w:shd w:val="clear" w:color="auto" w:fill="FFFFFF"/>
          <w:lang w:val="en-US"/>
        </w:rPr>
        <w:t>by visitors and residents</w:t>
      </w:r>
      <w:r w:rsidR="00AC6885">
        <w:rPr>
          <w:bCs/>
          <w:color w:val="222222"/>
          <w:shd w:val="clear" w:color="auto" w:fill="FFFFFF"/>
          <w:lang w:val="en-US"/>
        </w:rPr>
        <w:t xml:space="preserve"> mainly</w:t>
      </w:r>
      <w:r w:rsidRPr="006F6D81">
        <w:rPr>
          <w:bCs/>
          <w:color w:val="222222"/>
          <w:shd w:val="clear" w:color="auto" w:fill="FFFFFF"/>
          <w:lang w:val="en-US"/>
        </w:rPr>
        <w:t xml:space="preserve"> for recreational activities such as</w:t>
      </w:r>
      <w:r w:rsidR="00AC6885">
        <w:rPr>
          <w:bCs/>
          <w:color w:val="222222"/>
          <w:shd w:val="clear" w:color="auto" w:fill="FFFFFF"/>
          <w:lang w:val="en-US"/>
        </w:rPr>
        <w:t xml:space="preserve"> swimming and beach activities,</w:t>
      </w:r>
      <w:r w:rsidRPr="006F6D81">
        <w:rPr>
          <w:bCs/>
          <w:color w:val="222222"/>
          <w:shd w:val="clear" w:color="auto" w:fill="FFFFFF"/>
          <w:lang w:val="en-US"/>
        </w:rPr>
        <w:t xml:space="preserve"> </w:t>
      </w:r>
      <w:r w:rsidR="006E44B5" w:rsidRPr="006F6D81">
        <w:rPr>
          <w:bCs/>
          <w:color w:val="222222"/>
          <w:shd w:val="clear" w:color="auto" w:fill="FFFFFF"/>
          <w:lang w:val="en-US"/>
        </w:rPr>
        <w:t>shore</w:t>
      </w:r>
      <w:r w:rsidR="006E44B5">
        <w:rPr>
          <w:bCs/>
          <w:color w:val="222222"/>
          <w:shd w:val="clear" w:color="auto" w:fill="FFFFFF"/>
          <w:lang w:val="en-US"/>
        </w:rPr>
        <w:t xml:space="preserve"> and boat based</w:t>
      </w:r>
      <w:r w:rsidR="006E44B5" w:rsidRPr="006F6D81">
        <w:rPr>
          <w:bCs/>
          <w:color w:val="222222"/>
          <w:shd w:val="clear" w:color="auto" w:fill="FFFFFF"/>
          <w:lang w:val="en-US"/>
        </w:rPr>
        <w:t xml:space="preserve"> </w:t>
      </w:r>
      <w:r w:rsidRPr="006F6D81">
        <w:rPr>
          <w:bCs/>
          <w:color w:val="222222"/>
          <w:shd w:val="clear" w:color="auto" w:fill="FFFFFF"/>
          <w:lang w:val="en-US"/>
        </w:rPr>
        <w:t>angling and spearfishing</w:t>
      </w:r>
      <w:r w:rsidR="006E44B5">
        <w:rPr>
          <w:bCs/>
          <w:color w:val="222222"/>
          <w:shd w:val="clear" w:color="auto" w:fill="FFFFFF"/>
          <w:lang w:val="en-US"/>
        </w:rPr>
        <w:t>,</w:t>
      </w:r>
      <w:r w:rsidRPr="006F6D81">
        <w:rPr>
          <w:bCs/>
          <w:color w:val="222222"/>
          <w:shd w:val="clear" w:color="auto" w:fill="FFFFFF"/>
          <w:lang w:val="en-US"/>
        </w:rPr>
        <w:t xml:space="preserve"> </w:t>
      </w:r>
      <w:r w:rsidR="00532028">
        <w:rPr>
          <w:bCs/>
          <w:color w:val="222222"/>
          <w:shd w:val="clear" w:color="auto" w:fill="FFFFFF"/>
          <w:lang w:val="en-US"/>
        </w:rPr>
        <w:t xml:space="preserve">minor </w:t>
      </w:r>
      <w:r w:rsidRPr="006F6D81">
        <w:rPr>
          <w:bCs/>
          <w:color w:val="222222"/>
          <w:shd w:val="clear" w:color="auto" w:fill="FFFFFF"/>
          <w:lang w:val="en-US"/>
        </w:rPr>
        <w:t>invertebrate collecting, and walking or hiking</w:t>
      </w:r>
      <w:r w:rsidR="00532028">
        <w:rPr>
          <w:bCs/>
          <w:color w:val="222222"/>
          <w:shd w:val="clear" w:color="auto" w:fill="FFFFFF"/>
          <w:lang w:val="en-US"/>
        </w:rPr>
        <w:t xml:space="preserve">. </w:t>
      </w:r>
      <w:r w:rsidR="006E44B5">
        <w:rPr>
          <w:bCs/>
          <w:color w:val="222222"/>
          <w:shd w:val="clear" w:color="auto" w:fill="FFFFFF"/>
          <w:lang w:val="en-US"/>
        </w:rPr>
        <w:t>There are many fine beaches in the region and several popular hiking trails</w:t>
      </w:r>
      <w:r w:rsidR="00701584">
        <w:rPr>
          <w:bCs/>
          <w:color w:val="222222"/>
          <w:shd w:val="clear" w:color="auto" w:fill="FFFFFF"/>
          <w:lang w:val="en-US"/>
        </w:rPr>
        <w:t xml:space="preserve"> such as the Strandloper trail</w:t>
      </w:r>
      <w:r w:rsidR="006E44B5">
        <w:rPr>
          <w:bCs/>
          <w:color w:val="222222"/>
          <w:shd w:val="clear" w:color="auto" w:fill="FFFFFF"/>
          <w:lang w:val="en-US"/>
        </w:rPr>
        <w:t xml:space="preserve"> that pass through the Amathole coastal zone</w:t>
      </w:r>
      <w:r w:rsidR="00532028">
        <w:rPr>
          <w:bCs/>
          <w:color w:val="222222"/>
          <w:shd w:val="clear" w:color="auto" w:fill="FFFFFF"/>
          <w:lang w:val="en-US"/>
        </w:rPr>
        <w:t>.</w:t>
      </w:r>
      <w:r w:rsidR="006E44B5">
        <w:rPr>
          <w:bCs/>
          <w:color w:val="222222"/>
          <w:shd w:val="clear" w:color="auto" w:fill="FFFFFF"/>
          <w:lang w:val="en-US"/>
        </w:rPr>
        <w:t xml:space="preserve">  </w:t>
      </w:r>
    </w:p>
    <w:p w14:paraId="22EBC0B0" w14:textId="63D3D995" w:rsidR="0028534A" w:rsidRDefault="0028534A" w:rsidP="008D330F">
      <w:r>
        <w:t>Shore and b</w:t>
      </w:r>
      <w:r w:rsidR="00532028">
        <w:t xml:space="preserve">oat-based recreational fishing is </w:t>
      </w:r>
      <w:r w:rsidR="006E44B5">
        <w:t xml:space="preserve">mainly </w:t>
      </w:r>
      <w:r w:rsidR="00532028">
        <w:t>undertaken by local anglers. The Amathole offshore marine environment is home to many gamefish species including several tuna species, marlin and leervis, and a wide variety of desirable reef fish are caught by line fishers on the reef</w:t>
      </w:r>
      <w:r>
        <w:t>s</w:t>
      </w:r>
      <w:r w:rsidR="00532028">
        <w:t xml:space="preserve"> </w:t>
      </w:r>
      <w:r>
        <w:t>between the Kei and Fish Rivers</w:t>
      </w:r>
      <w:r w:rsidR="00532028">
        <w:t xml:space="preserve">. </w:t>
      </w:r>
      <w:r w:rsidR="00F6633D">
        <w:t>T</w:t>
      </w:r>
      <w:r w:rsidR="00532028">
        <w:t>he support industries associated with recreational fishing (e.g. bait, tackle, boating equipment,</w:t>
      </w:r>
      <w:r>
        <w:t xml:space="preserve"> fuel,</w:t>
      </w:r>
      <w:r w:rsidR="00532028">
        <w:t xml:space="preserve"> accommodation, etc.) make</w:t>
      </w:r>
      <w:r>
        <w:t>s</w:t>
      </w:r>
      <w:r w:rsidR="00532028">
        <w:t xml:space="preserve"> this an important economic activity in the area.</w:t>
      </w:r>
      <w:r w:rsidR="00531D65">
        <w:t xml:space="preserve"> </w:t>
      </w:r>
    </w:p>
    <w:p w14:paraId="257B28BC" w14:textId="0930097F" w:rsidR="004D7733" w:rsidRDefault="00531D65" w:rsidP="008D330F">
      <w:r>
        <w:t>Although the Border Undersea Club undertakes regular dives in the Amathole region, scuba diving is not a high</w:t>
      </w:r>
      <w:r w:rsidR="00E63457">
        <w:t xml:space="preserve"> </w:t>
      </w:r>
      <w:r>
        <w:t>profile activity because underwater visibility is often poor. There are no data available to evaluate the total number of launches and whether these were for scuba diving,</w:t>
      </w:r>
      <w:r w:rsidRPr="00531D65">
        <w:t xml:space="preserve"> </w:t>
      </w:r>
      <w:r>
        <w:t xml:space="preserve">private or charter recreational fishing or commercial fishing.  </w:t>
      </w:r>
    </w:p>
    <w:p w14:paraId="12430395" w14:textId="514F14F3" w:rsidR="00EF111A" w:rsidRDefault="004D7733" w:rsidP="008D330F">
      <w:pPr>
        <w:rPr>
          <w:bCs/>
          <w:color w:val="222222"/>
          <w:shd w:val="clear" w:color="auto" w:fill="FFFFFF"/>
          <w:lang w:val="en-US"/>
        </w:rPr>
      </w:pPr>
      <w:r>
        <w:rPr>
          <w:bCs/>
          <w:color w:val="222222"/>
          <w:shd w:val="clear" w:color="auto" w:fill="FFFFFF"/>
          <w:lang w:val="en-US"/>
        </w:rPr>
        <w:t xml:space="preserve">There is a boat based whale watching franchise based on the migration </w:t>
      </w:r>
      <w:r w:rsidR="009907B0">
        <w:rPr>
          <w:bCs/>
          <w:color w:val="222222"/>
          <w:shd w:val="clear" w:color="auto" w:fill="FFFFFF"/>
          <w:lang w:val="en-US"/>
        </w:rPr>
        <w:t xml:space="preserve">of </w:t>
      </w:r>
      <w:r>
        <w:rPr>
          <w:bCs/>
          <w:color w:val="222222"/>
          <w:shd w:val="clear" w:color="auto" w:fill="FFFFFF"/>
          <w:lang w:val="en-US"/>
        </w:rPr>
        <w:t>humpback whales to and from their summer feeding grounds in the Antarctic. The annual sardine run with its attendant gamefish, seabirds and apex predators also attracts visitors</w:t>
      </w:r>
      <w:r w:rsidR="009907B0">
        <w:rPr>
          <w:bCs/>
          <w:color w:val="222222"/>
          <w:shd w:val="clear" w:color="auto" w:fill="FFFFFF"/>
          <w:lang w:val="en-US"/>
        </w:rPr>
        <w:t xml:space="preserve"> and generates boat based viewing charters</w:t>
      </w:r>
      <w:r>
        <w:rPr>
          <w:bCs/>
          <w:color w:val="222222"/>
          <w:shd w:val="clear" w:color="auto" w:fill="FFFFFF"/>
          <w:lang w:val="en-US"/>
        </w:rPr>
        <w:t>.</w:t>
      </w:r>
    </w:p>
    <w:p w14:paraId="2F027760" w14:textId="47181786" w:rsidR="00162675" w:rsidRDefault="001871B6" w:rsidP="00162675">
      <w:pPr>
        <w:rPr>
          <w:bCs/>
          <w:color w:val="222222"/>
          <w:shd w:val="clear" w:color="auto" w:fill="FFFFFF"/>
          <w:lang w:val="en-US"/>
        </w:rPr>
      </w:pPr>
      <w:r>
        <w:t>T</w:t>
      </w:r>
      <w:r w:rsidRPr="001871B6">
        <w:t xml:space="preserve">en coastal </w:t>
      </w:r>
      <w:r w:rsidR="00162675">
        <w:t>n</w:t>
      </w:r>
      <w:r w:rsidRPr="001871B6">
        <w:t xml:space="preserve">ature reserves </w:t>
      </w:r>
      <w:r w:rsidR="00162675">
        <w:t xml:space="preserve">managed by ECPTA </w:t>
      </w:r>
      <w:r>
        <w:t xml:space="preserve">abut the coast </w:t>
      </w:r>
      <w:r w:rsidR="00E97E41">
        <w:t xml:space="preserve">between the Kei River and Tylomnqa River, </w:t>
      </w:r>
      <w:r w:rsidR="00E97E41" w:rsidRPr="00E97E41">
        <w:t>occupy</w:t>
      </w:r>
      <w:r w:rsidR="00E97E41">
        <w:t>ing</w:t>
      </w:r>
      <w:r w:rsidR="00E97E41" w:rsidRPr="00E97E41">
        <w:t xml:space="preserve"> 57% of the 250-kilometre coastline</w:t>
      </w:r>
      <w:r w:rsidR="00E97E41">
        <w:t xml:space="preserve"> and 3424 hectares</w:t>
      </w:r>
      <w:r w:rsidR="00E97E41" w:rsidRPr="00E97E41">
        <w:t xml:space="preserve"> between </w:t>
      </w:r>
      <w:r w:rsidR="00E97E41">
        <w:t>t</w:t>
      </w:r>
      <w:r w:rsidR="00E97E41" w:rsidRPr="00E97E41">
        <w:t>he two rivers.</w:t>
      </w:r>
      <w:r>
        <w:t xml:space="preserve"> </w:t>
      </w:r>
      <w:r w:rsidR="00E97E41">
        <w:t xml:space="preserve">They </w:t>
      </w:r>
      <w:r>
        <w:t xml:space="preserve">are tourist attractions and important terrestrial conservation features of the Amathole region.  </w:t>
      </w:r>
      <w:r w:rsidR="00162675">
        <w:rPr>
          <w:bCs/>
          <w:color w:val="222222"/>
          <w:shd w:val="clear" w:color="auto" w:fill="FFFFFF"/>
          <w:lang w:val="en-US"/>
        </w:rPr>
        <w:t xml:space="preserve">The ECPTA manages the reserves and is in the process of developing tourism centre at Morgan Bay which includes a conference centre. There are environmental education facilities present at Kei Mouth and Morgan Bay.  </w:t>
      </w:r>
    </w:p>
    <w:p w14:paraId="4E5C2875" w14:textId="4C14EE3F" w:rsidR="00E04EB6" w:rsidRDefault="00E04EB6" w:rsidP="00E04EB6">
      <w:pPr>
        <w:pStyle w:val="Heading2"/>
        <w:numPr>
          <w:ilvl w:val="0"/>
          <w:numId w:val="34"/>
        </w:numPr>
      </w:pPr>
      <w:bookmarkStart w:id="70" w:name="_Toc64975579"/>
      <w:r>
        <w:t>Mining and Gas Exploration</w:t>
      </w:r>
      <w:bookmarkEnd w:id="70"/>
    </w:p>
    <w:p w14:paraId="756D7D9A" w14:textId="2EB15F0B" w:rsidR="00A944E5" w:rsidRPr="00CA1D95" w:rsidRDefault="00A944E5" w:rsidP="00A944E5">
      <w:r>
        <w:t xml:space="preserve">No mining or exploration for minerals is allowed </w:t>
      </w:r>
      <w:r w:rsidRPr="002C59FA">
        <w:t>within</w:t>
      </w:r>
      <w:r>
        <w:t xml:space="preserve"> declared MPAs (</w:t>
      </w:r>
      <w:r w:rsidRPr="005710A4">
        <w:t>NEM</w:t>
      </w:r>
      <w:r>
        <w:t xml:space="preserve">:PAA 2016 Section48A(k)). Oil and gas field exploration rights for the </w:t>
      </w:r>
      <w:r w:rsidR="00574143">
        <w:t xml:space="preserve">Amathole </w:t>
      </w:r>
      <w:r>
        <w:t xml:space="preserve">area are held by </w:t>
      </w:r>
      <w:r w:rsidR="00574143">
        <w:t>the Exxon</w:t>
      </w:r>
      <w:r w:rsidR="00162675">
        <w:t xml:space="preserve"> M</w:t>
      </w:r>
      <w:r w:rsidR="00574143">
        <w:t xml:space="preserve">obil/Impact Africa/Equinor consortium (252ER) </w:t>
      </w:r>
      <w:r w:rsidR="00181F60">
        <w:t xml:space="preserve">from </w:t>
      </w:r>
      <w:r w:rsidR="00574143">
        <w:t>the inshore area</w:t>
      </w:r>
      <w:r w:rsidR="00181F60">
        <w:t xml:space="preserve"> to a </w:t>
      </w:r>
      <w:r w:rsidR="00181F60" w:rsidRPr="00CA1D95">
        <w:t>depth of about -3000 m,</w:t>
      </w:r>
      <w:r w:rsidR="00574143" w:rsidRPr="00CA1D95">
        <w:t xml:space="preserve"> and by Silverwave Energy (276ER) </w:t>
      </w:r>
      <w:r w:rsidR="00181F60" w:rsidRPr="00CA1D95">
        <w:t xml:space="preserve">from -3000m </w:t>
      </w:r>
      <w:r w:rsidR="00574143" w:rsidRPr="00CA1D95">
        <w:t>shore to the limit of the EEZ</w:t>
      </w:r>
      <w:r w:rsidR="00181F60" w:rsidRPr="00CA1D95">
        <w:t xml:space="preserve"> (</w:t>
      </w:r>
      <w:r w:rsidR="00181F60" w:rsidRPr="00CA1D95">
        <w:rPr>
          <w:u w:val="single"/>
        </w:rPr>
        <w:t>+</w:t>
      </w:r>
      <w:r w:rsidR="00181F60" w:rsidRPr="00CA1D95">
        <w:t>-4000 m depth)</w:t>
      </w:r>
      <w:r w:rsidR="00B50865" w:rsidRPr="00CA1D95">
        <w:t>.</w:t>
      </w:r>
      <w:r w:rsidR="00574143" w:rsidRPr="00CA1D95">
        <w:t xml:space="preserve"> </w:t>
      </w:r>
      <w:r w:rsidRPr="00CA1D95">
        <w:t xml:space="preserve">There is </w:t>
      </w:r>
      <w:r w:rsidR="00181F60" w:rsidRPr="00CA1D95">
        <w:t xml:space="preserve">a </w:t>
      </w:r>
      <w:r w:rsidRPr="00CA1D95">
        <w:t xml:space="preserve">direct overlap </w:t>
      </w:r>
      <w:r w:rsidR="00181F60" w:rsidRPr="00CA1D95">
        <w:t>of</w:t>
      </w:r>
      <w:r w:rsidRPr="00CA1D95">
        <w:t xml:space="preserve"> the</w:t>
      </w:r>
      <w:r w:rsidR="00181F60" w:rsidRPr="00CA1D95">
        <w:t xml:space="preserve"> Exxon</w:t>
      </w:r>
      <w:r w:rsidR="00162675" w:rsidRPr="00CA1D95">
        <w:t xml:space="preserve"> M</w:t>
      </w:r>
      <w:r w:rsidR="00181F60" w:rsidRPr="00CA1D95">
        <w:t xml:space="preserve">obil/Impact </w:t>
      </w:r>
      <w:r w:rsidR="00181F60" w:rsidRPr="00CA1D95">
        <w:lastRenderedPageBreak/>
        <w:t>Africa/Equinor</w:t>
      </w:r>
      <w:r w:rsidRPr="00CA1D95">
        <w:t xml:space="preserve"> Exploration Rights Lease Area and the boundaries of the </w:t>
      </w:r>
      <w:r w:rsidR="00BF5518" w:rsidRPr="00CA1D95">
        <w:t>Amathole</w:t>
      </w:r>
      <w:r w:rsidRPr="00CA1D95">
        <w:t xml:space="preserve"> MPA. </w:t>
      </w:r>
      <w:r w:rsidR="00162675" w:rsidRPr="00CA1D95">
        <w:t xml:space="preserve">However, Exxon Mobil has recently given up its </w:t>
      </w:r>
      <w:r w:rsidR="00CA1D95" w:rsidRPr="00CA1D95">
        <w:t>exploration rights in South Africa and it is not certain how ER 252 has been restructured.</w:t>
      </w:r>
    </w:p>
    <w:p w14:paraId="0478828C" w14:textId="1BA11864" w:rsidR="00A944E5" w:rsidRDefault="00A944E5" w:rsidP="00BF5518">
      <w:r w:rsidRPr="00CA1D95">
        <w:t>The greatest threat to biodiversity from the oil and gas industry is the possibility of</w:t>
      </w:r>
      <w:r>
        <w:t xml:space="preserve"> an oil spill. Other biodiversity concerns are the p</w:t>
      </w:r>
      <w:r w:rsidRPr="006A5D4F">
        <w:t>hysical impacts to ecosystems and species from infrastructure installation</w:t>
      </w:r>
      <w:r>
        <w:t>, p</w:t>
      </w:r>
      <w:r w:rsidRPr="006A5D4F">
        <w:t>ollution from chemicals in water-based and oil-based drilling muds</w:t>
      </w:r>
      <w:r>
        <w:t>, the i</w:t>
      </w:r>
      <w:r w:rsidRPr="006A5D4F">
        <w:t>ntroduction and proliferation of alien and potentially invasive species</w:t>
      </w:r>
      <w:r>
        <w:t>, the d</w:t>
      </w:r>
      <w:r w:rsidRPr="006A5D4F">
        <w:t>isruption of feeding and communication</w:t>
      </w:r>
      <w:r>
        <w:t xml:space="preserve"> in a range of species such as cetaceans</w:t>
      </w:r>
      <w:r w:rsidRPr="006A5D4F">
        <w:t xml:space="preserve">, and </w:t>
      </w:r>
      <w:r w:rsidRPr="00BF5518">
        <w:t xml:space="preserve">potential physical damage caused by noise pollution (Hawkins and Popper 2014, Sink </w:t>
      </w:r>
      <w:r w:rsidR="00F74AEA" w:rsidRPr="00F74AEA">
        <w:rPr>
          <w:i/>
        </w:rPr>
        <w:t>et al.</w:t>
      </w:r>
      <w:r w:rsidRPr="00BF5518">
        <w:t xml:space="preserve"> 2019</w:t>
      </w:r>
      <w:r w:rsidR="008A2D19">
        <w:t>c</w:t>
      </w:r>
      <w:r w:rsidRPr="00BF5518">
        <w:t>).</w:t>
      </w:r>
    </w:p>
    <w:p w14:paraId="56D6812A" w14:textId="77777777" w:rsidR="001E051D" w:rsidRPr="00BF5518" w:rsidRDefault="001E051D" w:rsidP="00BF5518"/>
    <w:p w14:paraId="17C95C7B" w14:textId="5EAE2804" w:rsidR="00581382" w:rsidRDefault="00581382" w:rsidP="00BF5518">
      <w:pPr>
        <w:pStyle w:val="Heading1"/>
        <w:numPr>
          <w:ilvl w:val="0"/>
          <w:numId w:val="9"/>
        </w:numPr>
      </w:pPr>
      <w:bookmarkStart w:id="71" w:name="_Toc57280046"/>
      <w:bookmarkStart w:id="72" w:name="_Toc64975580"/>
      <w:r w:rsidRPr="00BF5518">
        <w:t>Consolidation and Expansion Strategy</w:t>
      </w:r>
      <w:bookmarkEnd w:id="71"/>
      <w:bookmarkEnd w:id="72"/>
    </w:p>
    <w:p w14:paraId="120C7981" w14:textId="0EBCAE2C" w:rsidR="00A944E5" w:rsidRPr="00AA4F72" w:rsidRDefault="00581382" w:rsidP="00BF5518">
      <w:r w:rsidRPr="00BF5518">
        <w:t>It is</w:t>
      </w:r>
      <w:r w:rsidRPr="00581382">
        <w:t xml:space="preserve"> unlikely that any expansion strategy will be developed for the </w:t>
      </w:r>
      <w:r w:rsidR="00BF5518">
        <w:t>Amathole</w:t>
      </w:r>
      <w:r w:rsidRPr="00581382">
        <w:t xml:space="preserve"> MPA in the time frame for which this Management plan would apply. However, expansion of the marine protected area estate remains a priority for DEFF (National Protected Areas Expansion Strategy 2016). </w:t>
      </w:r>
      <w:r w:rsidR="0028534A">
        <w:t xml:space="preserve">In the short term, </w:t>
      </w:r>
      <w:r w:rsidRPr="00581382">
        <w:t xml:space="preserve">the </w:t>
      </w:r>
      <w:r w:rsidR="00BF5518">
        <w:t>Amathole</w:t>
      </w:r>
      <w:r w:rsidR="0028534A">
        <w:t xml:space="preserve"> </w:t>
      </w:r>
      <w:r w:rsidR="005F4CE5">
        <w:t xml:space="preserve">Coastal </w:t>
      </w:r>
      <w:r w:rsidR="0028534A">
        <w:t xml:space="preserve">MPA and </w:t>
      </w:r>
      <w:r w:rsidR="0028534A" w:rsidRPr="00AA4F72">
        <w:t xml:space="preserve">Amathole Offshore </w:t>
      </w:r>
      <w:r w:rsidRPr="00AA4F72">
        <w:t>MPA</w:t>
      </w:r>
      <w:r w:rsidR="0028534A" w:rsidRPr="00AA4F72">
        <w:t xml:space="preserve"> should be consolidated by proclaiming the two MPAs as a single entity managed under one management plan. </w:t>
      </w:r>
      <w:r w:rsidRPr="00AA4F72">
        <w:t xml:space="preserve"> </w:t>
      </w:r>
    </w:p>
    <w:p w14:paraId="05F199D1" w14:textId="578BC554" w:rsidR="002B722E" w:rsidRPr="00AA4F72" w:rsidRDefault="00CA1D95" w:rsidP="002B722E">
      <w:r w:rsidRPr="00AA4F72">
        <w:t>In the longer term, an</w:t>
      </w:r>
      <w:r w:rsidR="002B722E" w:rsidRPr="00AA4F72">
        <w:t xml:space="preserve"> expansion of the Marine Protected Ares estate is required in order for South Africa to meet the 10% Aichi Biodiversity Target. The Conventional of Biological Diversity (CBD) is likely to set new targets for protected areas and other effective conservation measures (OECMs) th</w:t>
      </w:r>
      <w:r w:rsidR="005F4CE5" w:rsidRPr="00AA4F72">
        <w:t>r</w:t>
      </w:r>
      <w:r w:rsidR="002B722E" w:rsidRPr="00AA4F72">
        <w:t>ough the CBD post 2020 Biodiversity Framework which South Africa will work towards. The National Protected Area Technical Task Team that supported the implementation of the Phakisa MPA</w:t>
      </w:r>
      <w:r w:rsidR="005F4CE5" w:rsidRPr="00AA4F72">
        <w:t>s</w:t>
      </w:r>
      <w:r w:rsidR="002B722E" w:rsidRPr="00AA4F72">
        <w:t xml:space="preserve"> is willing to assist in further expansion of the protected area estate</w:t>
      </w:r>
      <w:r w:rsidR="005F4CE5" w:rsidRPr="00AA4F72">
        <w:t>. The</w:t>
      </w:r>
      <w:r w:rsidR="002B722E" w:rsidRPr="00AA4F72">
        <w:t xml:space="preserve"> work of the Ecologically and Biologically Significant Areas (EBSAs) team led by </w:t>
      </w:r>
      <w:r w:rsidR="005F4CE5" w:rsidRPr="00AA4F72">
        <w:t>the MARISMA Project supported by DEFF, Nelson Mandela University and SANBI,</w:t>
      </w:r>
      <w:r w:rsidR="002B722E" w:rsidRPr="00AA4F72">
        <w:t xml:space="preserve"> together with plans and maps of Critical Biodiversity Areas </w:t>
      </w:r>
      <w:r w:rsidR="005F4CE5" w:rsidRPr="00AA4F72">
        <w:t xml:space="preserve">will play a key role in </w:t>
      </w:r>
      <w:r w:rsidR="002B722E" w:rsidRPr="00AA4F72">
        <w:t>inform</w:t>
      </w:r>
      <w:r w:rsidR="005F4CE5" w:rsidRPr="00AA4F72">
        <w:t>ing</w:t>
      </w:r>
      <w:r w:rsidR="002B722E" w:rsidRPr="00AA4F72">
        <w:t xml:space="preserve"> future </w:t>
      </w:r>
      <w:r w:rsidR="00AA4F72">
        <w:t xml:space="preserve">protected area </w:t>
      </w:r>
      <w:r w:rsidR="002B722E" w:rsidRPr="00AA4F72">
        <w:t xml:space="preserve">expansion efforts. </w:t>
      </w:r>
    </w:p>
    <w:p w14:paraId="302A5EE4" w14:textId="77777777" w:rsidR="00AA4F72" w:rsidRDefault="002B722E" w:rsidP="002B722E">
      <w:r w:rsidRPr="00AA4F72">
        <w:t>Effective coastal</w:t>
      </w:r>
      <w:r w:rsidR="00AA4F72">
        <w:t xml:space="preserve"> and offshore</w:t>
      </w:r>
      <w:r w:rsidRPr="00AA4F72">
        <w:t xml:space="preserve"> protection relies on protection of the interconnected ecosystems at the land-sea interface, and ideally protection should extend landward beyond the high water mark. Using the high</w:t>
      </w:r>
      <w:r w:rsidR="00AA4F72">
        <w:t xml:space="preserve"> </w:t>
      </w:r>
      <w:r w:rsidRPr="00AA4F72">
        <w:t xml:space="preserve">water mark as an MPA boundary not only fails to effectively protect </w:t>
      </w:r>
      <w:r w:rsidR="00AA4F72">
        <w:t>the marine environment</w:t>
      </w:r>
      <w:r w:rsidRPr="00AA4F72">
        <w:t xml:space="preserve"> but </w:t>
      </w:r>
      <w:r w:rsidR="00AA4F72">
        <w:t xml:space="preserve">it </w:t>
      </w:r>
      <w:r w:rsidRPr="00AA4F72">
        <w:t xml:space="preserve">is also </w:t>
      </w:r>
      <w:r w:rsidR="00AA4F72">
        <w:t xml:space="preserve">creates </w:t>
      </w:r>
      <w:r w:rsidRPr="00AA4F72">
        <w:t xml:space="preserve">a challenge in terms of boundary demarcation and law enforcement. </w:t>
      </w:r>
    </w:p>
    <w:p w14:paraId="3B28B430" w14:textId="43DF1C07" w:rsidR="00CA1D95" w:rsidRDefault="005F4CE5" w:rsidP="002B722E">
      <w:pPr>
        <w:rPr>
          <w:color w:val="FF0000"/>
        </w:rPr>
      </w:pPr>
      <w:r w:rsidRPr="00AA4F72">
        <w:t xml:space="preserve">The East London Coast Nature Reserves are located along much of the coastline of the Amathole Coastal MPA and the management of the marine and terrestrial aspects of these protected areas should be integrated. </w:t>
      </w:r>
      <w:r w:rsidR="002B722E" w:rsidRPr="00AA4F72">
        <w:t>Further engagement with coastal communities may support additional areas for conservation action. Initiatives to improve catchment health and the condition of freshwater and estuarine ecosystems should also be encouraged.</w:t>
      </w:r>
      <w:r w:rsidRPr="00AA4F72">
        <w:t xml:space="preserve"> It would be of significant benefit to the Amathole MPAs generally if parts of the Kei, Kwelera, Gonubie and Nahoon Estuaries were incorporated in the </w:t>
      </w:r>
      <w:r w:rsidR="00AA4F72" w:rsidRPr="00AA4F72">
        <w:t xml:space="preserve">Amathole </w:t>
      </w:r>
      <w:r w:rsidRPr="00AA4F72">
        <w:t>M</w:t>
      </w:r>
      <w:r w:rsidR="00AA4F72" w:rsidRPr="00AA4F72">
        <w:t>PA estate.</w:t>
      </w:r>
      <w:r w:rsidR="00AA4F72">
        <w:t xml:space="preserve"> </w:t>
      </w:r>
      <w:r w:rsidR="00CA1D95" w:rsidRPr="00E83C44">
        <w:rPr>
          <w:color w:val="FF0000"/>
        </w:rPr>
        <w:t xml:space="preserve"> </w:t>
      </w:r>
    </w:p>
    <w:p w14:paraId="614305B8" w14:textId="77777777" w:rsidR="001E051D" w:rsidRDefault="001E051D" w:rsidP="002B722E">
      <w:pPr>
        <w:rPr>
          <w:b/>
          <w:bCs/>
          <w:color w:val="000000" w:themeColor="text1"/>
        </w:rPr>
      </w:pPr>
    </w:p>
    <w:p w14:paraId="78C01CBE" w14:textId="768DC7F0" w:rsidR="00D97199" w:rsidRPr="00D96B8C" w:rsidRDefault="00581382" w:rsidP="00581382">
      <w:pPr>
        <w:pStyle w:val="Heading1"/>
        <w:numPr>
          <w:ilvl w:val="0"/>
          <w:numId w:val="9"/>
        </w:numPr>
      </w:pPr>
      <w:bookmarkStart w:id="73" w:name="_Toc64975581"/>
      <w:bookmarkStart w:id="74" w:name="_Hlk40861526"/>
      <w:r>
        <w:lastRenderedPageBreak/>
        <w:t>Concept Development Plan</w:t>
      </w:r>
      <w:bookmarkEnd w:id="73"/>
    </w:p>
    <w:p w14:paraId="555B4B8D" w14:textId="4256627D" w:rsidR="00581382" w:rsidRDefault="005C0230" w:rsidP="00D96B8C">
      <w:r w:rsidRPr="005C0230">
        <w:t xml:space="preserve">A Concept Development Plan would normally </w:t>
      </w:r>
      <w:r w:rsidRPr="005C0230">
        <w:rPr>
          <w:lang w:val="en-US"/>
        </w:rPr>
        <w:t xml:space="preserve">set out the long term development goals including access and facilities and expansion of tourism products for the MPA. </w:t>
      </w:r>
      <w:r w:rsidRPr="005C0230">
        <w:t xml:space="preserve">The </w:t>
      </w:r>
      <w:r w:rsidR="00DF6352">
        <w:t>purpose</w:t>
      </w:r>
      <w:r w:rsidRPr="005C0230">
        <w:t xml:space="preserve"> of the </w:t>
      </w:r>
      <w:r w:rsidR="00BF5518">
        <w:t>Amathole</w:t>
      </w:r>
      <w:r w:rsidRPr="005C0230">
        <w:t xml:space="preserve"> </w:t>
      </w:r>
      <w:r w:rsidR="00DF6352">
        <w:t>Coastal and Offshore MPAs</w:t>
      </w:r>
      <w:r w:rsidRPr="005C0230">
        <w:t xml:space="preserve"> is </w:t>
      </w:r>
      <w:r w:rsidR="004D7733">
        <w:t>to</w:t>
      </w:r>
      <w:r w:rsidRPr="005C0230">
        <w:t xml:space="preserve"> conserv</w:t>
      </w:r>
      <w:r w:rsidR="004D7733">
        <w:t>e</w:t>
      </w:r>
      <w:r w:rsidRPr="005C0230">
        <w:t xml:space="preserve"> and protect coastal and offshore ecosystems and their biodiversity and ecological processes</w:t>
      </w:r>
      <w:r w:rsidR="00DF6352">
        <w:t xml:space="preserve">, to support the recovery, management, and sustainable use of fish resources, to </w:t>
      </w:r>
      <w:r w:rsidRPr="005C0230">
        <w:t xml:space="preserve">support sustainable eco-tourism activities and </w:t>
      </w:r>
      <w:r w:rsidR="004D7733">
        <w:t xml:space="preserve">to </w:t>
      </w:r>
      <w:r w:rsidRPr="005C0230">
        <w:t>protect cultural spiritual aspects associated with the MPA</w:t>
      </w:r>
      <w:r w:rsidR="00DF6352">
        <w:t>s</w:t>
      </w:r>
      <w:r w:rsidRPr="005C0230">
        <w:t xml:space="preserve">.  </w:t>
      </w:r>
      <w:r w:rsidR="004D7733">
        <w:t>The Amathole Coastal MPA extends seawards of the high water mark so l</w:t>
      </w:r>
      <w:r w:rsidRPr="005C0230">
        <w:t>and-based elements do not fall within</w:t>
      </w:r>
      <w:r w:rsidR="004D7733">
        <w:t xml:space="preserve"> either of the two </w:t>
      </w:r>
      <w:r w:rsidRPr="005C0230">
        <w:t>MPA</w:t>
      </w:r>
      <w:r w:rsidR="004D7733">
        <w:t>s However,</w:t>
      </w:r>
      <w:r w:rsidRPr="005C0230">
        <w:t xml:space="preserve"> the upgrade and maintenance of existing tourism products associated with the marine environment, the development and implementation of new tourism products/activities, and the support infrastructure </w:t>
      </w:r>
      <w:r w:rsidR="00AA4F72">
        <w:t xml:space="preserve">together with the administrative facilities </w:t>
      </w:r>
      <w:r w:rsidRPr="005C0230">
        <w:t xml:space="preserve">necessary to achieve these ends </w:t>
      </w:r>
      <w:r w:rsidR="006F1C1B">
        <w:t>should be a primary focus of support for ECPTA</w:t>
      </w:r>
      <w:r w:rsidR="00E04EB6">
        <w:t xml:space="preserve"> although responsibilities lie with </w:t>
      </w:r>
      <w:r w:rsidR="00225D04">
        <w:t>the municipalities and private business interests</w:t>
      </w:r>
      <w:r w:rsidRPr="005C0230">
        <w:t xml:space="preserve">. The launch sites </w:t>
      </w:r>
      <w:r w:rsidR="00B50865">
        <w:t xml:space="preserve">within the MPA should developed and </w:t>
      </w:r>
      <w:r w:rsidRPr="005C0230">
        <w:t xml:space="preserve">managed to the extent that boat launches and retrievals </w:t>
      </w:r>
      <w:r w:rsidR="00B50865">
        <w:t>are</w:t>
      </w:r>
      <w:r w:rsidRPr="005C0230">
        <w:t xml:space="preserve"> recorded, catch inspections undertaken and the launch site infrastructure maintained. </w:t>
      </w:r>
      <w:r w:rsidR="006F05BE">
        <w:t xml:space="preserve"> </w:t>
      </w:r>
    </w:p>
    <w:p w14:paraId="070D32B3" w14:textId="77777777" w:rsidR="001E051D" w:rsidRDefault="001E051D" w:rsidP="00D96B8C"/>
    <w:p w14:paraId="694E45A7" w14:textId="67A2A29C" w:rsidR="00581382" w:rsidRDefault="00087A56" w:rsidP="00087A56">
      <w:pPr>
        <w:pStyle w:val="Heading1"/>
        <w:numPr>
          <w:ilvl w:val="0"/>
          <w:numId w:val="9"/>
        </w:numPr>
      </w:pPr>
      <w:bookmarkStart w:id="75" w:name="_Toc64975582"/>
      <w:r>
        <w:t xml:space="preserve">Strategic </w:t>
      </w:r>
      <w:r w:rsidR="001D42C8">
        <w:t xml:space="preserve">Management </w:t>
      </w:r>
      <w:r>
        <w:t>Plan</w:t>
      </w:r>
      <w:bookmarkEnd w:id="75"/>
    </w:p>
    <w:p w14:paraId="0FF8162F" w14:textId="0A3B6A46" w:rsidR="00D96B8C" w:rsidRPr="00D96B8C" w:rsidRDefault="00D96B8C" w:rsidP="00D96B8C">
      <w:r w:rsidRPr="00D96B8C">
        <w:t>Th</w:t>
      </w:r>
      <w:r w:rsidR="00C25FF4">
        <w:t>e</w:t>
      </w:r>
      <w:r w:rsidRPr="00D96B8C">
        <w:t xml:space="preserve"> </w:t>
      </w:r>
      <w:r w:rsidR="00E4605D">
        <w:t>implementation framework</w:t>
      </w:r>
      <w:r w:rsidRPr="00D96B8C">
        <w:t xml:space="preserve"> translates the strategic </w:t>
      </w:r>
      <w:r w:rsidR="00087A56">
        <w:t xml:space="preserve">management </w:t>
      </w:r>
      <w:r w:rsidRPr="00D96B8C">
        <w:t xml:space="preserve">objectives described </w:t>
      </w:r>
      <w:r w:rsidR="00087A56">
        <w:t xml:space="preserve">in Section 5e </w:t>
      </w:r>
      <w:r>
        <w:t>above</w:t>
      </w:r>
      <w:r w:rsidRPr="00D96B8C">
        <w:t xml:space="preserve"> into </w:t>
      </w:r>
      <w:r w:rsidRPr="00D96B8C">
        <w:rPr>
          <w:b/>
        </w:rPr>
        <w:t>management actions</w:t>
      </w:r>
      <w:r w:rsidRPr="00D96B8C">
        <w:t xml:space="preserve"> and </w:t>
      </w:r>
      <w:r w:rsidRPr="00D96B8C">
        <w:rPr>
          <w:b/>
        </w:rPr>
        <w:t>management targets</w:t>
      </w:r>
      <w:r w:rsidRPr="00D96B8C">
        <w:t>, which will be used to inform annual plans of operation and the resources required to implement them.</w:t>
      </w:r>
    </w:p>
    <w:p w14:paraId="7C0EE8E1" w14:textId="1E1F5188" w:rsidR="00D96B8C" w:rsidRPr="00D96B8C" w:rsidRDefault="00D96B8C" w:rsidP="00D96B8C">
      <w:r w:rsidRPr="00D96B8C">
        <w:t xml:space="preserve">Management actions are the key activities that should be implemented to achieve the </w:t>
      </w:r>
      <w:r w:rsidR="00C42485">
        <w:t>MPA</w:t>
      </w:r>
      <w:r w:rsidRPr="00D96B8C">
        <w:t xml:space="preserve"> objectives. Management actions are defined and </w:t>
      </w:r>
      <w:r w:rsidRPr="00D96B8C">
        <w:rPr>
          <w:b/>
        </w:rPr>
        <w:t>prioriti</w:t>
      </w:r>
      <w:r w:rsidR="00C82E15">
        <w:rPr>
          <w:b/>
        </w:rPr>
        <w:t>s</w:t>
      </w:r>
      <w:r w:rsidRPr="00D96B8C">
        <w:rPr>
          <w:b/>
        </w:rPr>
        <w:t xml:space="preserve">ed </w:t>
      </w:r>
      <w:r w:rsidRPr="00D96B8C">
        <w:t>for the</w:t>
      </w:r>
      <w:r w:rsidR="00517D3F">
        <w:t xml:space="preserve"> ten</w:t>
      </w:r>
      <w:r w:rsidRPr="00D96B8C">
        <w:t xml:space="preserve">-year time horizon of this </w:t>
      </w:r>
      <w:r w:rsidR="00C25FF4">
        <w:t>Management</w:t>
      </w:r>
      <w:r w:rsidRPr="00D96B8C">
        <w:t xml:space="preserve"> Plan. Each management action has been prioritised as follows:</w:t>
      </w:r>
    </w:p>
    <w:tbl>
      <w:tblPr>
        <w:tblStyle w:val="TableGrid"/>
        <w:tblW w:w="0" w:type="auto"/>
        <w:tblInd w:w="108" w:type="dxa"/>
        <w:tblLook w:val="04A0" w:firstRow="1" w:lastRow="0" w:firstColumn="1" w:lastColumn="0" w:noHBand="0" w:noVBand="1"/>
      </w:tblPr>
      <w:tblGrid>
        <w:gridCol w:w="1134"/>
        <w:gridCol w:w="8296"/>
      </w:tblGrid>
      <w:tr w:rsidR="00D96B8C" w:rsidRPr="006A2CAE" w14:paraId="556C4C6A" w14:textId="77777777" w:rsidTr="00957260">
        <w:tc>
          <w:tcPr>
            <w:tcW w:w="1134" w:type="dxa"/>
            <w:shd w:val="clear" w:color="auto" w:fill="22854A"/>
          </w:tcPr>
          <w:p w14:paraId="6308EC88" w14:textId="77777777" w:rsidR="00D96B8C" w:rsidRPr="006A2CAE" w:rsidRDefault="00D96B8C" w:rsidP="00D96B8C">
            <w:pPr>
              <w:rPr>
                <w:b/>
                <w:sz w:val="22"/>
                <w:szCs w:val="22"/>
              </w:rPr>
            </w:pPr>
            <w:r w:rsidRPr="006A2CAE">
              <w:rPr>
                <w:b/>
                <w:sz w:val="22"/>
                <w:szCs w:val="22"/>
              </w:rPr>
              <w:t>Category</w:t>
            </w:r>
          </w:p>
        </w:tc>
        <w:tc>
          <w:tcPr>
            <w:tcW w:w="8296" w:type="dxa"/>
            <w:shd w:val="clear" w:color="auto" w:fill="22854A"/>
          </w:tcPr>
          <w:p w14:paraId="686713B7" w14:textId="77777777" w:rsidR="00D96B8C" w:rsidRPr="006A2CAE" w:rsidRDefault="00D96B8C" w:rsidP="00D96B8C">
            <w:pPr>
              <w:rPr>
                <w:b/>
                <w:sz w:val="22"/>
                <w:szCs w:val="22"/>
              </w:rPr>
            </w:pPr>
            <w:r w:rsidRPr="006A2CAE">
              <w:rPr>
                <w:b/>
                <w:sz w:val="22"/>
                <w:szCs w:val="22"/>
              </w:rPr>
              <w:t>Priorities</w:t>
            </w:r>
          </w:p>
        </w:tc>
      </w:tr>
      <w:tr w:rsidR="00D96B8C" w:rsidRPr="006A2CAE" w14:paraId="0FFE325A" w14:textId="77777777" w:rsidTr="00957260">
        <w:trPr>
          <w:trHeight w:val="422"/>
        </w:trPr>
        <w:tc>
          <w:tcPr>
            <w:tcW w:w="1134" w:type="dxa"/>
            <w:shd w:val="clear" w:color="auto" w:fill="FF0000"/>
            <w:vAlign w:val="center"/>
          </w:tcPr>
          <w:p w14:paraId="36BC5ECB" w14:textId="77777777" w:rsidR="00D96B8C" w:rsidRPr="006A2CAE" w:rsidRDefault="00D96B8C" w:rsidP="00D96B8C">
            <w:pPr>
              <w:rPr>
                <w:b/>
                <w:sz w:val="22"/>
                <w:szCs w:val="22"/>
              </w:rPr>
            </w:pPr>
            <w:r w:rsidRPr="006A2CAE">
              <w:rPr>
                <w:b/>
                <w:sz w:val="22"/>
                <w:szCs w:val="22"/>
              </w:rPr>
              <w:t>HIGH</w:t>
            </w:r>
          </w:p>
        </w:tc>
        <w:tc>
          <w:tcPr>
            <w:tcW w:w="8296" w:type="dxa"/>
            <w:vAlign w:val="center"/>
          </w:tcPr>
          <w:p w14:paraId="738D54E1" w14:textId="19549205" w:rsidR="00D96B8C" w:rsidRPr="006A2CAE" w:rsidRDefault="00D96B8C" w:rsidP="00D96B8C">
            <w:pPr>
              <w:rPr>
                <w:sz w:val="22"/>
                <w:szCs w:val="22"/>
              </w:rPr>
            </w:pPr>
            <w:r w:rsidRPr="006A2CAE">
              <w:rPr>
                <w:sz w:val="22"/>
                <w:szCs w:val="22"/>
              </w:rPr>
              <w:t>Critical to the effective management</w:t>
            </w:r>
            <w:r w:rsidRPr="006A2CAE">
              <w:rPr>
                <w:sz w:val="22"/>
                <w:szCs w:val="22"/>
                <w:vertAlign w:val="superscript"/>
              </w:rPr>
              <w:footnoteReference w:id="1"/>
            </w:r>
            <w:r w:rsidRPr="006A2CAE">
              <w:rPr>
                <w:sz w:val="22"/>
                <w:szCs w:val="22"/>
              </w:rPr>
              <w:t xml:space="preserve"> of the </w:t>
            </w:r>
            <w:r w:rsidR="00E957A1" w:rsidRPr="006A2CAE">
              <w:rPr>
                <w:sz w:val="22"/>
                <w:szCs w:val="22"/>
              </w:rPr>
              <w:t>MPA</w:t>
            </w:r>
            <w:r w:rsidRPr="006A2CAE">
              <w:rPr>
                <w:sz w:val="22"/>
                <w:szCs w:val="22"/>
              </w:rPr>
              <w:t>.</w:t>
            </w:r>
          </w:p>
        </w:tc>
      </w:tr>
      <w:tr w:rsidR="00D96B8C" w:rsidRPr="006A2CAE" w14:paraId="40B9FF3E" w14:textId="77777777" w:rsidTr="00957260">
        <w:trPr>
          <w:trHeight w:val="826"/>
        </w:trPr>
        <w:tc>
          <w:tcPr>
            <w:tcW w:w="1134" w:type="dxa"/>
            <w:shd w:val="clear" w:color="auto" w:fill="FFC000"/>
            <w:vAlign w:val="center"/>
          </w:tcPr>
          <w:p w14:paraId="25DE6EDA" w14:textId="77777777" w:rsidR="00D96B8C" w:rsidRPr="006A2CAE" w:rsidRDefault="00D96B8C" w:rsidP="00D96B8C">
            <w:pPr>
              <w:rPr>
                <w:b/>
                <w:sz w:val="22"/>
                <w:szCs w:val="22"/>
              </w:rPr>
            </w:pPr>
            <w:r w:rsidRPr="006A2CAE">
              <w:rPr>
                <w:b/>
                <w:sz w:val="22"/>
                <w:szCs w:val="22"/>
              </w:rPr>
              <w:t xml:space="preserve">MEDIUM </w:t>
            </w:r>
          </w:p>
        </w:tc>
        <w:tc>
          <w:tcPr>
            <w:tcW w:w="8296" w:type="dxa"/>
            <w:vAlign w:val="center"/>
          </w:tcPr>
          <w:p w14:paraId="614F77F6" w14:textId="3C1643A7" w:rsidR="00D96B8C" w:rsidRPr="006A2CAE" w:rsidRDefault="00D96B8C" w:rsidP="00D96B8C">
            <w:pPr>
              <w:rPr>
                <w:sz w:val="22"/>
                <w:szCs w:val="22"/>
              </w:rPr>
            </w:pPr>
            <w:r w:rsidRPr="006A2CAE">
              <w:rPr>
                <w:sz w:val="22"/>
                <w:szCs w:val="22"/>
              </w:rPr>
              <w:t xml:space="preserve">Important to the effective management of the </w:t>
            </w:r>
            <w:r w:rsidR="00E957A1" w:rsidRPr="006A2CAE">
              <w:rPr>
                <w:sz w:val="22"/>
                <w:szCs w:val="22"/>
              </w:rPr>
              <w:t>MPA</w:t>
            </w:r>
            <w:r w:rsidRPr="006A2CAE">
              <w:rPr>
                <w:sz w:val="22"/>
                <w:szCs w:val="22"/>
              </w:rPr>
              <w:t>, but its implementation may be delayed because of limited funds or resources.</w:t>
            </w:r>
          </w:p>
        </w:tc>
      </w:tr>
      <w:tr w:rsidR="00D96B8C" w:rsidRPr="006A2CAE" w14:paraId="3A95E1EB" w14:textId="77777777" w:rsidTr="00957260">
        <w:trPr>
          <w:trHeight w:val="850"/>
        </w:trPr>
        <w:tc>
          <w:tcPr>
            <w:tcW w:w="1134" w:type="dxa"/>
            <w:shd w:val="clear" w:color="auto" w:fill="92D050"/>
            <w:vAlign w:val="center"/>
          </w:tcPr>
          <w:p w14:paraId="3A81D66C" w14:textId="77777777" w:rsidR="00D96B8C" w:rsidRPr="006A2CAE" w:rsidRDefault="00D96B8C" w:rsidP="00D96B8C">
            <w:pPr>
              <w:rPr>
                <w:b/>
                <w:sz w:val="22"/>
                <w:szCs w:val="22"/>
              </w:rPr>
            </w:pPr>
            <w:r w:rsidRPr="006A2CAE">
              <w:rPr>
                <w:b/>
                <w:sz w:val="22"/>
                <w:szCs w:val="22"/>
              </w:rPr>
              <w:t>LOW</w:t>
            </w:r>
          </w:p>
        </w:tc>
        <w:tc>
          <w:tcPr>
            <w:tcW w:w="8296" w:type="dxa"/>
            <w:vAlign w:val="center"/>
          </w:tcPr>
          <w:p w14:paraId="220BD277" w14:textId="1198DB69" w:rsidR="00D96B8C" w:rsidRPr="006A2CAE" w:rsidRDefault="00D96B8C" w:rsidP="00D96B8C">
            <w:pPr>
              <w:rPr>
                <w:sz w:val="22"/>
                <w:szCs w:val="22"/>
              </w:rPr>
            </w:pPr>
            <w:r w:rsidRPr="006A2CAE">
              <w:rPr>
                <w:sz w:val="22"/>
                <w:szCs w:val="22"/>
              </w:rPr>
              <w:t xml:space="preserve">Constitutes good management practice, but not critical or important to </w:t>
            </w:r>
            <w:r w:rsidR="00E957A1" w:rsidRPr="006A2CAE">
              <w:rPr>
                <w:sz w:val="22"/>
                <w:szCs w:val="22"/>
              </w:rPr>
              <w:t>MPA</w:t>
            </w:r>
            <w:r w:rsidRPr="006A2CAE">
              <w:rPr>
                <w:sz w:val="22"/>
                <w:szCs w:val="22"/>
              </w:rPr>
              <w:t xml:space="preserve"> management effectiveness.</w:t>
            </w:r>
          </w:p>
        </w:tc>
      </w:tr>
    </w:tbl>
    <w:p w14:paraId="2308C12D" w14:textId="77777777" w:rsidR="00D96B8C" w:rsidRPr="00D96B8C" w:rsidRDefault="00D96B8C" w:rsidP="00D96B8C"/>
    <w:p w14:paraId="21E795CB" w14:textId="3D8AF6BE" w:rsidR="00D96B8C" w:rsidRDefault="00D96B8C" w:rsidP="00AF094A">
      <w:pPr>
        <w:spacing w:after="0"/>
      </w:pPr>
      <w:r w:rsidRPr="00D96B8C">
        <w:rPr>
          <w:b/>
        </w:rPr>
        <w:t xml:space="preserve">Time Frames, Targets, Key Performance Indicators </w:t>
      </w:r>
      <w:r w:rsidRPr="00D96B8C">
        <w:t>and</w:t>
      </w:r>
      <w:r w:rsidRPr="00D96B8C">
        <w:rPr>
          <w:b/>
        </w:rPr>
        <w:t xml:space="preserve"> Responsibilities</w:t>
      </w:r>
      <w:r w:rsidRPr="00D96B8C">
        <w:t xml:space="preserve"> are allocated for each management action, or a group of linked management actions.</w:t>
      </w:r>
      <w:r w:rsidR="00961CDC">
        <w:t xml:space="preserve"> </w:t>
      </w:r>
      <w:bookmarkStart w:id="76" w:name="_Hlk64611271"/>
      <w:r w:rsidR="00961CDC" w:rsidRPr="00961CDC">
        <w:t>Management targets reflect the desired outcome of the management action and KPIs provide an index of progress towards the target</w:t>
      </w:r>
      <w:bookmarkEnd w:id="76"/>
      <w:r w:rsidR="008A2D19">
        <w:t>.</w:t>
      </w:r>
    </w:p>
    <w:p w14:paraId="21A082E1" w14:textId="77777777" w:rsidR="00AF094A" w:rsidRPr="00D96B8C" w:rsidRDefault="00AF094A" w:rsidP="00AF094A">
      <w:pPr>
        <w:spacing w:after="0"/>
      </w:pPr>
    </w:p>
    <w:p w14:paraId="014AC631" w14:textId="2B4AF418" w:rsidR="00DF5892" w:rsidRPr="00DF5892" w:rsidRDefault="00DF5892" w:rsidP="00DF5892">
      <w:pPr>
        <w:rPr>
          <w:b/>
          <w:bCs/>
        </w:rPr>
      </w:pPr>
      <w:bookmarkStart w:id="77" w:name="_Hlk42085797"/>
      <w:r w:rsidRPr="00DF5892">
        <w:rPr>
          <w:b/>
          <w:bCs/>
        </w:rPr>
        <w:t xml:space="preserve">Each of the Key </w:t>
      </w:r>
      <w:r w:rsidR="00A9511A">
        <w:rPr>
          <w:b/>
          <w:bCs/>
        </w:rPr>
        <w:t>Management Theme</w:t>
      </w:r>
      <w:r w:rsidR="008D75E5">
        <w:rPr>
          <w:b/>
          <w:bCs/>
        </w:rPr>
        <w:t>s</w:t>
      </w:r>
      <w:r w:rsidR="00A9511A">
        <w:rPr>
          <w:b/>
          <w:bCs/>
        </w:rPr>
        <w:t xml:space="preserve"> </w:t>
      </w:r>
      <w:r w:rsidRPr="00DF5892">
        <w:rPr>
          <w:b/>
          <w:bCs/>
        </w:rPr>
        <w:t>is introduced by:</w:t>
      </w:r>
    </w:p>
    <w:p w14:paraId="31A70DF1" w14:textId="5C2A44A7" w:rsidR="006B4962" w:rsidRDefault="006B4962" w:rsidP="00F4659B">
      <w:pPr>
        <w:numPr>
          <w:ilvl w:val="0"/>
          <w:numId w:val="6"/>
        </w:numPr>
      </w:pPr>
      <w:r w:rsidRPr="00AC7D19">
        <w:t xml:space="preserve">A demonstration of </w:t>
      </w:r>
      <w:r w:rsidR="00163DE9">
        <w:t xml:space="preserve">a </w:t>
      </w:r>
      <w:r w:rsidRPr="00AC7D19">
        <w:t xml:space="preserve">link between the Key Management Theme and </w:t>
      </w:r>
      <w:r>
        <w:t xml:space="preserve">the </w:t>
      </w:r>
      <w:r w:rsidRPr="00AC7D19">
        <w:t>Purposes for which the MPA was declared</w:t>
      </w:r>
    </w:p>
    <w:p w14:paraId="4F26B984" w14:textId="09C8F730" w:rsidR="006B4962" w:rsidRDefault="006B4962" w:rsidP="00F4659B">
      <w:pPr>
        <w:numPr>
          <w:ilvl w:val="0"/>
          <w:numId w:val="6"/>
        </w:numPr>
      </w:pPr>
      <w:r>
        <w:t>A brief discussion of the issues relevant to the Management Theme</w:t>
      </w:r>
    </w:p>
    <w:p w14:paraId="10FAAF1B" w14:textId="0CE1155C" w:rsidR="00A9511A" w:rsidRPr="00905C14" w:rsidRDefault="00F56D5C" w:rsidP="00784197">
      <w:pPr>
        <w:numPr>
          <w:ilvl w:val="0"/>
          <w:numId w:val="6"/>
        </w:numPr>
      </w:pPr>
      <w:r w:rsidRPr="00905C14">
        <w:t>An outline of the MPA’s approach to addressing the Key Management Theme</w:t>
      </w:r>
      <w:bookmarkEnd w:id="77"/>
    </w:p>
    <w:p w14:paraId="31FD2EAF" w14:textId="11C1A00E" w:rsidR="009E0010" w:rsidRDefault="009E0010" w:rsidP="009E0010"/>
    <w:p w14:paraId="4C25F04F" w14:textId="6680DB84" w:rsidR="00B9187B" w:rsidRDefault="00B9187B" w:rsidP="009E0010"/>
    <w:p w14:paraId="1B6EE485" w14:textId="77777777" w:rsidR="00B9187B" w:rsidRDefault="00B9187B" w:rsidP="009E0010"/>
    <w:p w14:paraId="40C969DB" w14:textId="36B9F6A4" w:rsidR="003A16B9" w:rsidRPr="003A16B9" w:rsidRDefault="003A16B9" w:rsidP="001F60F0">
      <w:pPr>
        <w:pStyle w:val="Heading2"/>
        <w:numPr>
          <w:ilvl w:val="0"/>
          <w:numId w:val="37"/>
        </w:numPr>
      </w:pPr>
      <w:bookmarkStart w:id="78" w:name="_Toc64975583"/>
      <w:r w:rsidRPr="003A16B9">
        <w:t>Theme 1:</w:t>
      </w:r>
      <w:r>
        <w:t xml:space="preserve"> </w:t>
      </w:r>
      <w:r w:rsidRPr="003A16B9">
        <w:rPr>
          <w:lang w:val="en-GB"/>
        </w:rPr>
        <w:t>Governance and Stakeholder involvement</w:t>
      </w:r>
      <w:bookmarkEnd w:id="78"/>
    </w:p>
    <w:bookmarkEnd w:id="74"/>
    <w:p w14:paraId="7EFCE121" w14:textId="6FABCE9D" w:rsidR="00D840B7" w:rsidRPr="00D840B7" w:rsidRDefault="00D840B7" w:rsidP="00001BA4">
      <w:r w:rsidRPr="00ED3F24">
        <w:rPr>
          <w:rFonts w:asciiTheme="majorHAnsi" w:eastAsia="Times New Roman" w:hAnsiTheme="majorHAnsi" w:cstheme="majorHAnsi"/>
          <w:b/>
          <w:bCs/>
          <w:color w:val="4472C4" w:themeColor="accent1"/>
          <w:lang w:eastAsia="en-ZA"/>
        </w:rPr>
        <w:t xml:space="preserve">Goal: </w:t>
      </w:r>
      <w:r w:rsidRPr="00ED3F24">
        <w:rPr>
          <w:b/>
          <w:bCs/>
          <w:color w:val="0070C0"/>
        </w:rPr>
        <w:t xml:space="preserve"> </w:t>
      </w:r>
      <w:r w:rsidR="00AE7D0D" w:rsidRPr="00AE7D0D">
        <w:rPr>
          <w:rFonts w:asciiTheme="majorHAnsi" w:eastAsia="Times New Roman" w:hAnsiTheme="majorHAnsi" w:cstheme="majorHAnsi"/>
          <w:b/>
          <w:bCs/>
          <w:color w:val="4472C4" w:themeColor="accent1"/>
          <w:lang w:eastAsia="en-ZA"/>
        </w:rPr>
        <w:t>To ensure effective governance and management of the MPA, in adherence with</w:t>
      </w:r>
      <w:r w:rsidR="00E957A1">
        <w:rPr>
          <w:rFonts w:asciiTheme="majorHAnsi" w:eastAsia="Times New Roman" w:hAnsiTheme="majorHAnsi" w:cstheme="majorHAnsi"/>
          <w:b/>
          <w:bCs/>
          <w:color w:val="4472C4" w:themeColor="accent1"/>
          <w:lang w:eastAsia="en-ZA"/>
        </w:rPr>
        <w:t xml:space="preserve"> management </w:t>
      </w:r>
      <w:r w:rsidR="00AE7D0D" w:rsidRPr="00AE7D0D">
        <w:rPr>
          <w:rFonts w:asciiTheme="majorHAnsi" w:eastAsia="Times New Roman" w:hAnsiTheme="majorHAnsi" w:cstheme="majorHAnsi"/>
          <w:b/>
          <w:bCs/>
          <w:color w:val="4472C4" w:themeColor="accent1"/>
          <w:lang w:eastAsia="en-ZA"/>
        </w:rPr>
        <w:t xml:space="preserve">principles </w:t>
      </w:r>
    </w:p>
    <w:p w14:paraId="2180FFB6" w14:textId="2BDD491F" w:rsidR="005D24C3" w:rsidRDefault="00BC4882" w:rsidP="00C82E15">
      <w:bookmarkStart w:id="79" w:name="_Hlk44420228"/>
      <w:r>
        <w:t xml:space="preserve">This Key Management Theme </w:t>
      </w:r>
      <w:r w:rsidR="00002ADD">
        <w:t>and its Goal</w:t>
      </w:r>
      <w:r w:rsidR="00C45A21">
        <w:t xml:space="preserve"> are </w:t>
      </w:r>
      <w:r w:rsidR="00242CBF">
        <w:t xml:space="preserve">a </w:t>
      </w:r>
      <w:r w:rsidR="00C45A21">
        <w:t xml:space="preserve">principal requirement for the protection of </w:t>
      </w:r>
      <w:r w:rsidRPr="00BC4882">
        <w:t>ecologically viable areas representative of South Africa's biological diversity and its</w:t>
      </w:r>
      <w:r>
        <w:t xml:space="preserve"> </w:t>
      </w:r>
      <w:r w:rsidRPr="00BC4882">
        <w:t>natural landscapes and seascapes</w:t>
      </w:r>
      <w:r w:rsidR="00C45A21">
        <w:t xml:space="preserve">. It is </w:t>
      </w:r>
      <w:r w:rsidR="00002ADD">
        <w:t>also</w:t>
      </w:r>
      <w:r w:rsidR="00C45A21">
        <w:t xml:space="preserve"> a principal requirement</w:t>
      </w:r>
      <w:r w:rsidR="00002ADD">
        <w:t xml:space="preserve"> </w:t>
      </w:r>
      <w:r w:rsidR="00C45A21">
        <w:t>if</w:t>
      </w:r>
      <w:r w:rsidR="00D97199">
        <w:t xml:space="preserve"> the </w:t>
      </w:r>
      <w:r w:rsidR="008D75E5">
        <w:t>gazetted purpose</w:t>
      </w:r>
      <w:r w:rsidR="00C45A21">
        <w:t>s</w:t>
      </w:r>
      <w:r w:rsidR="008D75E5">
        <w:t xml:space="preserve"> of the </w:t>
      </w:r>
      <w:r w:rsidR="00BF5518">
        <w:t>Amathole</w:t>
      </w:r>
      <w:r w:rsidR="00AF094A">
        <w:t xml:space="preserve"> MPA</w:t>
      </w:r>
      <w:r w:rsidR="00380DF9">
        <w:t>s</w:t>
      </w:r>
      <w:r w:rsidR="00DC7531">
        <w:t xml:space="preserve"> </w:t>
      </w:r>
      <w:r w:rsidR="006219DF">
        <w:t>are to be achieved i.e. “.…….</w:t>
      </w:r>
      <w:r w:rsidR="00B63521">
        <w:rPr>
          <w:rFonts w:asciiTheme="majorHAnsi" w:hAnsiTheme="majorHAnsi" w:cstheme="majorHAnsi"/>
        </w:rPr>
        <w:t>t</w:t>
      </w:r>
      <w:r w:rsidR="00B63521" w:rsidRPr="00930382">
        <w:rPr>
          <w:rFonts w:asciiTheme="majorHAnsi" w:hAnsiTheme="majorHAnsi" w:cstheme="majorHAnsi"/>
        </w:rPr>
        <w:t xml:space="preserve">o </w:t>
      </w:r>
      <w:r w:rsidR="00380DF9">
        <w:rPr>
          <w:rFonts w:asciiTheme="majorHAnsi" w:hAnsiTheme="majorHAnsi" w:cstheme="majorHAnsi"/>
        </w:rPr>
        <w:t xml:space="preserve">conserve the marine environment and biodiversity and to </w:t>
      </w:r>
      <w:r w:rsidR="00B63521" w:rsidRPr="00930382">
        <w:rPr>
          <w:rFonts w:asciiTheme="majorHAnsi" w:hAnsiTheme="majorHAnsi" w:cstheme="majorHAnsi"/>
        </w:rPr>
        <w:t>contribute to a national, regional and global representative system of</w:t>
      </w:r>
      <w:r w:rsidR="00B63521">
        <w:rPr>
          <w:rFonts w:asciiTheme="majorHAnsi" w:hAnsiTheme="majorHAnsi" w:cstheme="majorHAnsi"/>
        </w:rPr>
        <w:t xml:space="preserve"> </w:t>
      </w:r>
      <w:r w:rsidR="00B63521" w:rsidRPr="00930382">
        <w:rPr>
          <w:rFonts w:asciiTheme="majorHAnsi" w:hAnsiTheme="majorHAnsi" w:cstheme="majorHAnsi"/>
        </w:rPr>
        <w:t>MPAs by conserving and protecting coastal and offshore benthic and pelagic ecosystems</w:t>
      </w:r>
      <w:r w:rsidR="006219DF">
        <w:rPr>
          <w:rFonts w:asciiTheme="majorHAnsi" w:hAnsiTheme="majorHAnsi" w:cstheme="majorHAnsi"/>
        </w:rPr>
        <w:t>…….”</w:t>
      </w:r>
      <w:r w:rsidR="00EB727D">
        <w:t xml:space="preserve"> </w:t>
      </w:r>
      <w:r w:rsidR="006219DF">
        <w:t>and “………</w:t>
      </w:r>
      <w:r w:rsidR="00C45A21">
        <w:t xml:space="preserve"> </w:t>
      </w:r>
      <w:r w:rsidR="00B63521">
        <w:rPr>
          <w:rFonts w:asciiTheme="majorHAnsi" w:hAnsiTheme="majorHAnsi" w:cstheme="majorHAnsi"/>
        </w:rPr>
        <w:t>t</w:t>
      </w:r>
      <w:r w:rsidR="00B63521" w:rsidRPr="00930382">
        <w:rPr>
          <w:rFonts w:asciiTheme="majorHAnsi" w:hAnsiTheme="majorHAnsi" w:cstheme="majorHAnsi"/>
        </w:rPr>
        <w:t>o</w:t>
      </w:r>
      <w:r w:rsidR="00380DF9">
        <w:rPr>
          <w:rFonts w:asciiTheme="majorHAnsi" w:hAnsiTheme="majorHAnsi" w:cstheme="majorHAnsi"/>
        </w:rPr>
        <w:t xml:space="preserve"> provide a sanctuary for species and </w:t>
      </w:r>
      <w:r w:rsidR="00B63521" w:rsidRPr="00930382">
        <w:rPr>
          <w:rFonts w:asciiTheme="majorHAnsi" w:hAnsiTheme="majorHAnsi" w:cstheme="majorHAnsi"/>
        </w:rPr>
        <w:t>conserve and protect the biodiversity and ecological processes associated</w:t>
      </w:r>
      <w:r w:rsidR="00B63521">
        <w:rPr>
          <w:rFonts w:asciiTheme="majorHAnsi" w:hAnsiTheme="majorHAnsi" w:cstheme="majorHAnsi"/>
        </w:rPr>
        <w:t xml:space="preserve"> </w:t>
      </w:r>
      <w:r w:rsidR="00B63521" w:rsidRPr="00930382">
        <w:rPr>
          <w:rFonts w:asciiTheme="majorHAnsi" w:hAnsiTheme="majorHAnsi" w:cstheme="majorHAnsi"/>
        </w:rPr>
        <w:t>with these</w:t>
      </w:r>
      <w:r w:rsidR="00B63521">
        <w:rPr>
          <w:rFonts w:asciiTheme="majorHAnsi" w:hAnsiTheme="majorHAnsi" w:cstheme="majorHAnsi"/>
        </w:rPr>
        <w:t xml:space="preserve"> </w:t>
      </w:r>
      <w:r w:rsidR="00B63521" w:rsidRPr="00930382">
        <w:rPr>
          <w:rFonts w:asciiTheme="majorHAnsi" w:hAnsiTheme="majorHAnsi" w:cstheme="majorHAnsi"/>
        </w:rPr>
        <w:t>ecosystems</w:t>
      </w:r>
      <w:r w:rsidR="00380DF9">
        <w:rPr>
          <w:rFonts w:asciiTheme="majorHAnsi" w:hAnsiTheme="majorHAnsi" w:cstheme="majorHAnsi"/>
        </w:rPr>
        <w:t>…..</w:t>
      </w:r>
      <w:r w:rsidR="00C45A21" w:rsidRPr="00C45A21">
        <w:rPr>
          <w:lang w:val="en-US"/>
        </w:rPr>
        <w:t xml:space="preserve"> </w:t>
      </w:r>
      <w:r w:rsidR="006219DF">
        <w:rPr>
          <w:lang w:val="en-US"/>
        </w:rPr>
        <w:t xml:space="preserve">“ </w:t>
      </w:r>
      <w:r w:rsidR="00C45A21">
        <w:rPr>
          <w:lang w:val="en-US"/>
        </w:rPr>
        <w:t>(</w:t>
      </w:r>
      <w:r w:rsidR="00EB727D">
        <w:t>Purpose</w:t>
      </w:r>
      <w:r w:rsidR="006219DF">
        <w:t>s</w:t>
      </w:r>
      <w:r w:rsidR="00EB727D">
        <w:t xml:space="preserve"> </w:t>
      </w:r>
      <w:r w:rsidR="00380DF9">
        <w:t>(</w:t>
      </w:r>
      <w:r w:rsidR="009E0010">
        <w:t>1</w:t>
      </w:r>
      <w:r w:rsidR="00380DF9">
        <w:t>)</w:t>
      </w:r>
      <w:r w:rsidR="009E0010">
        <w:t xml:space="preserve"> </w:t>
      </w:r>
      <w:r w:rsidR="00380DF9">
        <w:t xml:space="preserve">(2) and (3) </w:t>
      </w:r>
      <w:r w:rsidR="009E0010">
        <w:t xml:space="preserve">in Chapter 5a and Purposes </w:t>
      </w:r>
      <w:r w:rsidR="00AE2834">
        <w:t>(</w:t>
      </w:r>
      <w:r w:rsidR="00E957A1">
        <w:t>a</w:t>
      </w:r>
      <w:r w:rsidR="00AE2834">
        <w:t>)</w:t>
      </w:r>
      <w:r w:rsidR="00EB727D">
        <w:t xml:space="preserve"> </w:t>
      </w:r>
      <w:r w:rsidR="00C45A21">
        <w:t xml:space="preserve">and </w:t>
      </w:r>
      <w:r w:rsidR="00AE2834">
        <w:t>(</w:t>
      </w:r>
      <w:r w:rsidR="00E957A1">
        <w:t>b</w:t>
      </w:r>
      <w:r w:rsidR="00AE2834">
        <w:t>)</w:t>
      </w:r>
      <w:r w:rsidR="00C45A21">
        <w:t xml:space="preserve"> </w:t>
      </w:r>
      <w:r w:rsidR="00E83C44">
        <w:t>in Chapter 5</w:t>
      </w:r>
      <w:r w:rsidR="009E0010">
        <w:t>b</w:t>
      </w:r>
      <w:r w:rsidR="00EB727D">
        <w:t>)</w:t>
      </w:r>
      <w:r w:rsidR="008D75E5">
        <w:t>.</w:t>
      </w:r>
      <w:bookmarkEnd w:id="79"/>
      <w:r w:rsidR="008D75E5">
        <w:t xml:space="preserve"> </w:t>
      </w:r>
      <w:r w:rsidR="00C82E15" w:rsidRPr="00C82E15">
        <w:t>Without effective governance it is also not possible to achieve the other purposes of the MPA</w:t>
      </w:r>
      <w:r w:rsidR="00380DF9">
        <w:t>s</w:t>
      </w:r>
      <w:r w:rsidR="00C82E15" w:rsidRPr="00C82E15">
        <w:t xml:space="preserve"> namely </w:t>
      </w:r>
      <w:r w:rsidR="00E97253">
        <w:t xml:space="preserve">facilitate </w:t>
      </w:r>
      <w:r w:rsidR="00C82E15" w:rsidRPr="00C82E15">
        <w:t xml:space="preserve">species </w:t>
      </w:r>
      <w:r w:rsidR="00E54E9B">
        <w:t>m</w:t>
      </w:r>
      <w:r w:rsidR="00C82E15" w:rsidRPr="00C82E15">
        <w:t xml:space="preserve">anagement and </w:t>
      </w:r>
      <w:r w:rsidR="00E97253">
        <w:t xml:space="preserve">sustainable use of resources; </w:t>
      </w:r>
      <w:r w:rsidR="00380DF9">
        <w:t xml:space="preserve">reduce habitat degradation; </w:t>
      </w:r>
      <w:r w:rsidR="00E97253">
        <w:t xml:space="preserve">support recovery of line fish and sharks; conserve and protect an area of life history importance; support nature based tourism opportunities and cultural and spiritual assets; </w:t>
      </w:r>
      <w:r w:rsidR="00C82E15" w:rsidRPr="00C82E15">
        <w:t>and provide an appropriate environment for research and educations (Purposes</w:t>
      </w:r>
      <w:r w:rsidR="009E0010">
        <w:t xml:space="preserve"> 2-4 in Chapter 5a and Purposes </w:t>
      </w:r>
      <w:r w:rsidR="00C82E15" w:rsidRPr="00C82E15">
        <w:t>(c) – (</w:t>
      </w:r>
      <w:r w:rsidR="00A11DF9">
        <w:t>g</w:t>
      </w:r>
      <w:r w:rsidR="00C82E15" w:rsidRPr="00C82E15">
        <w:t>)</w:t>
      </w:r>
      <w:r w:rsidR="006219DF">
        <w:t xml:space="preserve"> in Chapter 5b</w:t>
      </w:r>
      <w:r w:rsidR="00C45A21">
        <w:t>. I</w:t>
      </w:r>
      <w:r w:rsidR="008D75E5">
        <w:t xml:space="preserve">n terms of South African environmental and conservation legislation </w:t>
      </w:r>
      <w:r w:rsidR="00E97253">
        <w:t xml:space="preserve">governance </w:t>
      </w:r>
      <w:r w:rsidR="008D75E5">
        <w:t>must be undertaken in a consultative manner</w:t>
      </w:r>
      <w:r w:rsidR="00C45A21">
        <w:t xml:space="preserve"> and it is thus critical that a</w:t>
      </w:r>
      <w:r w:rsidR="005D24C3">
        <w:t xml:space="preserve"> formal Stakeholder Forum be established. The Forum should be constituted from the Stakeholder bodies outlined in </w:t>
      </w:r>
      <w:r w:rsidR="00C7071D">
        <w:t>S</w:t>
      </w:r>
      <w:r w:rsidR="005D24C3" w:rsidRPr="00C7071D">
        <w:t xml:space="preserve">ection </w:t>
      </w:r>
      <w:r w:rsidR="00087A56">
        <w:t>4</w:t>
      </w:r>
      <w:r w:rsidR="005D24C3">
        <w:t xml:space="preserve"> </w:t>
      </w:r>
      <w:r w:rsidR="00C7071D">
        <w:t>(</w:t>
      </w:r>
      <w:r w:rsidR="005D24C3">
        <w:t>Consultation</w:t>
      </w:r>
      <w:r w:rsidR="00C7071D">
        <w:t>)</w:t>
      </w:r>
      <w:r w:rsidR="005D24C3">
        <w:t>. The roles of the Stakeholder forum should include:</w:t>
      </w:r>
    </w:p>
    <w:p w14:paraId="41B71775" w14:textId="43354CA9" w:rsidR="005D24C3" w:rsidRPr="005D24C3" w:rsidRDefault="005D24C3" w:rsidP="00C82E15">
      <w:pPr>
        <w:numPr>
          <w:ilvl w:val="0"/>
          <w:numId w:val="26"/>
        </w:numPr>
        <w:rPr>
          <w:lang w:val="en-GB"/>
        </w:rPr>
      </w:pPr>
      <w:r w:rsidRPr="005D24C3">
        <w:rPr>
          <w:lang w:val="en-GB"/>
        </w:rPr>
        <w:t>Provid</w:t>
      </w:r>
      <w:r w:rsidR="006219DF">
        <w:rPr>
          <w:lang w:val="en-GB"/>
        </w:rPr>
        <w:t>ing</w:t>
      </w:r>
      <w:r w:rsidRPr="005D24C3">
        <w:rPr>
          <w:lang w:val="en-GB"/>
        </w:rPr>
        <w:t xml:space="preserve"> input and recommendations to </w:t>
      </w:r>
      <w:r w:rsidR="002F2737">
        <w:rPr>
          <w:lang w:val="en-GB"/>
        </w:rPr>
        <w:t>ECPTA</w:t>
      </w:r>
      <w:r w:rsidRPr="005D24C3">
        <w:rPr>
          <w:lang w:val="en-GB"/>
        </w:rPr>
        <w:t xml:space="preserve"> on management issues</w:t>
      </w:r>
      <w:r w:rsidR="00B63521">
        <w:rPr>
          <w:lang w:val="en-GB"/>
        </w:rPr>
        <w:t xml:space="preserve"> surrounding effective management of the </w:t>
      </w:r>
      <w:r w:rsidR="00BF5518">
        <w:rPr>
          <w:lang w:val="en-GB"/>
        </w:rPr>
        <w:t>Amathole</w:t>
      </w:r>
      <w:r w:rsidR="00B63521">
        <w:rPr>
          <w:lang w:val="en-GB"/>
        </w:rPr>
        <w:t xml:space="preserve"> MPA</w:t>
      </w:r>
      <w:r w:rsidRPr="005D24C3">
        <w:rPr>
          <w:lang w:val="en-GB"/>
        </w:rPr>
        <w:t xml:space="preserve">. </w:t>
      </w:r>
    </w:p>
    <w:p w14:paraId="280BB986" w14:textId="6CE33632" w:rsidR="005D24C3" w:rsidRPr="005D24C3" w:rsidRDefault="005D24C3" w:rsidP="00C82E15">
      <w:pPr>
        <w:numPr>
          <w:ilvl w:val="0"/>
          <w:numId w:val="26"/>
        </w:numPr>
        <w:rPr>
          <w:lang w:val="en-GB"/>
        </w:rPr>
      </w:pPr>
      <w:r w:rsidRPr="005D24C3">
        <w:rPr>
          <w:lang w:val="en-GB"/>
        </w:rPr>
        <w:t>Help</w:t>
      </w:r>
      <w:r w:rsidR="006219DF">
        <w:rPr>
          <w:lang w:val="en-GB"/>
        </w:rPr>
        <w:t>ing</w:t>
      </w:r>
      <w:r w:rsidRPr="005D24C3">
        <w:rPr>
          <w:lang w:val="en-GB"/>
        </w:rPr>
        <w:t xml:space="preserve"> identify and resolve issues and conflicts. </w:t>
      </w:r>
    </w:p>
    <w:p w14:paraId="64D9113C" w14:textId="303CE762" w:rsidR="005D24C3" w:rsidRPr="005D24C3" w:rsidRDefault="005D24C3" w:rsidP="00C82E15">
      <w:pPr>
        <w:numPr>
          <w:ilvl w:val="0"/>
          <w:numId w:val="26"/>
        </w:numPr>
        <w:rPr>
          <w:lang w:val="en-GB"/>
        </w:rPr>
      </w:pPr>
      <w:r w:rsidRPr="005D24C3">
        <w:rPr>
          <w:lang w:val="en-GB"/>
        </w:rPr>
        <w:t>Serv</w:t>
      </w:r>
      <w:r w:rsidR="006219DF">
        <w:rPr>
          <w:lang w:val="en-GB"/>
        </w:rPr>
        <w:t>ing</w:t>
      </w:r>
      <w:r w:rsidRPr="005D24C3">
        <w:rPr>
          <w:lang w:val="en-GB"/>
        </w:rPr>
        <w:t xml:space="preserve"> as a liaison between and disseminate information about the MPA to the various stakeholders and bring the concerns of stakeholders to </w:t>
      </w:r>
      <w:r w:rsidR="002F2737">
        <w:rPr>
          <w:lang w:val="en-GB"/>
        </w:rPr>
        <w:t>ECPTA</w:t>
      </w:r>
      <w:r w:rsidRPr="005D24C3">
        <w:rPr>
          <w:lang w:val="en-GB"/>
        </w:rPr>
        <w:t xml:space="preserve">. </w:t>
      </w:r>
    </w:p>
    <w:p w14:paraId="51A8B3FA" w14:textId="7160C5BB" w:rsidR="005D24C3" w:rsidRDefault="005D24C3" w:rsidP="00C82E15">
      <w:pPr>
        <w:numPr>
          <w:ilvl w:val="0"/>
          <w:numId w:val="26"/>
        </w:numPr>
        <w:rPr>
          <w:lang w:val="en-GB"/>
        </w:rPr>
      </w:pPr>
      <w:r w:rsidRPr="005D24C3">
        <w:rPr>
          <w:lang w:val="en-GB"/>
        </w:rPr>
        <w:t>Provid</w:t>
      </w:r>
      <w:r w:rsidR="006219DF">
        <w:rPr>
          <w:lang w:val="en-GB"/>
        </w:rPr>
        <w:t>ing</w:t>
      </w:r>
      <w:r w:rsidRPr="005D24C3">
        <w:rPr>
          <w:lang w:val="en-GB"/>
        </w:rPr>
        <w:t xml:space="preserve"> technical and background information on issues affecting the MPA. </w:t>
      </w:r>
    </w:p>
    <w:p w14:paraId="14004580" w14:textId="779828DA" w:rsidR="002E03EB" w:rsidRDefault="002E03EB" w:rsidP="00C82E15">
      <w:bookmarkStart w:id="80" w:name="_Hlk41907456"/>
      <w:r>
        <w:lastRenderedPageBreak/>
        <w:t>Following the first year when t</w:t>
      </w:r>
      <w:r w:rsidR="005D24C3">
        <w:t xml:space="preserve">he Stakeholder Forum </w:t>
      </w:r>
      <w:r>
        <w:t>is being established (</w:t>
      </w:r>
      <w:r w:rsidR="00163DE9">
        <w:t xml:space="preserve">four </w:t>
      </w:r>
      <w:r>
        <w:t xml:space="preserve">quarterly meetings recommended), it is recommended that the Forum should meet </w:t>
      </w:r>
      <w:r w:rsidR="00E957A1">
        <w:t xml:space="preserve">at least </w:t>
      </w:r>
      <w:r w:rsidR="00B63521">
        <w:t>twice</w:t>
      </w:r>
      <w:r w:rsidR="005D24C3">
        <w:t xml:space="preserve"> a year</w:t>
      </w:r>
      <w:r w:rsidR="00876416">
        <w:t xml:space="preserve"> or more frequently when important issues arise</w:t>
      </w:r>
      <w:r>
        <w:t>.</w:t>
      </w:r>
    </w:p>
    <w:p w14:paraId="7F3CEC42" w14:textId="15B7470C" w:rsidR="002E03EB" w:rsidRDefault="002E03EB" w:rsidP="00C82E15">
      <w:r>
        <w:t xml:space="preserve">Regarding management responsibility, </w:t>
      </w:r>
      <w:bookmarkEnd w:id="80"/>
      <w:r>
        <w:t>t</w:t>
      </w:r>
      <w:r w:rsidR="00C33CA8">
        <w:t>he D</w:t>
      </w:r>
      <w:r w:rsidR="00012E0D">
        <w:t xml:space="preserve">eputy </w:t>
      </w:r>
      <w:r w:rsidR="00C33CA8">
        <w:t>D</w:t>
      </w:r>
      <w:r w:rsidR="00012E0D">
        <w:t>irector</w:t>
      </w:r>
      <w:r w:rsidR="00E83C44">
        <w:t>-</w:t>
      </w:r>
      <w:r w:rsidR="00C33CA8">
        <w:t>G</w:t>
      </w:r>
      <w:r w:rsidR="00012E0D">
        <w:t xml:space="preserve">eneral </w:t>
      </w:r>
      <w:r w:rsidR="00E97253">
        <w:t xml:space="preserve">(DDG) </w:t>
      </w:r>
      <w:r w:rsidR="00701C80">
        <w:t>for Oceans and Coast</w:t>
      </w:r>
      <w:r w:rsidR="006F1C7D">
        <w:t>s</w:t>
      </w:r>
      <w:r w:rsidR="00701C80">
        <w:t xml:space="preserve"> is responsible for the</w:t>
      </w:r>
      <w:r w:rsidR="00C33CA8">
        <w:t xml:space="preserve"> </w:t>
      </w:r>
      <w:r w:rsidR="00701C80" w:rsidRPr="00701C80">
        <w:t>promotion, management and strategic leadership on oceans and coastal conservation in South Africa.</w:t>
      </w:r>
      <w:r w:rsidR="00701C80">
        <w:t xml:space="preserve"> </w:t>
      </w:r>
      <w:r w:rsidR="0039668F">
        <w:t xml:space="preserve">Under the </w:t>
      </w:r>
      <w:r w:rsidR="00E97253">
        <w:t>D</w:t>
      </w:r>
      <w:r w:rsidR="0039668F">
        <w:t>DG, t</w:t>
      </w:r>
      <w:r w:rsidR="00701C80" w:rsidRPr="00701C80">
        <w:t xml:space="preserve">he Directorate of </w:t>
      </w:r>
      <w:r w:rsidR="00876416">
        <w:t>Specialist Monitoring Services</w:t>
      </w:r>
      <w:r w:rsidR="00701C80">
        <w:t xml:space="preserve"> will be responsible for </w:t>
      </w:r>
      <w:r w:rsidR="00E97253">
        <w:t xml:space="preserve">developing </w:t>
      </w:r>
      <w:r w:rsidR="00B63521">
        <w:t xml:space="preserve">the contract delegating management responsibility </w:t>
      </w:r>
      <w:r w:rsidR="00087A56">
        <w:t xml:space="preserve">for the </w:t>
      </w:r>
      <w:r w:rsidR="00BF5518">
        <w:t>Amathole</w:t>
      </w:r>
      <w:r w:rsidR="00087A56">
        <w:t xml:space="preserve"> MPA </w:t>
      </w:r>
      <w:r w:rsidR="00B63521">
        <w:t xml:space="preserve">to </w:t>
      </w:r>
      <w:r w:rsidR="002F2737">
        <w:t>ECPTA</w:t>
      </w:r>
      <w:r w:rsidR="00B63521">
        <w:t>. In turn</w:t>
      </w:r>
      <w:r w:rsidR="0039668F">
        <w:t>,</w:t>
      </w:r>
      <w:r w:rsidR="00B63521">
        <w:t xml:space="preserve"> </w:t>
      </w:r>
      <w:r w:rsidR="002F2737">
        <w:t>ECPTA</w:t>
      </w:r>
      <w:r w:rsidR="00B63521">
        <w:t xml:space="preserve"> will be responsible for </w:t>
      </w:r>
      <w:r w:rsidR="00701C80">
        <w:t>implementation of the Management Plan</w:t>
      </w:r>
      <w:r w:rsidR="0039668F">
        <w:t>.</w:t>
      </w:r>
      <w:r w:rsidR="00701C80">
        <w:t xml:space="preserve"> </w:t>
      </w:r>
    </w:p>
    <w:p w14:paraId="37A8385F" w14:textId="4C4BE66A" w:rsidR="002E03EB" w:rsidRDefault="008021F2" w:rsidP="00C82E15">
      <w:r>
        <w:t>T</w:t>
      </w:r>
      <w:r w:rsidRPr="005D24C3">
        <w:t xml:space="preserve">he </w:t>
      </w:r>
      <w:r>
        <w:t xml:space="preserve">provision of </w:t>
      </w:r>
      <w:r>
        <w:rPr>
          <w:rStyle w:val="A5"/>
          <w:sz w:val="22"/>
          <w:szCs w:val="22"/>
        </w:rPr>
        <w:t xml:space="preserve">effective staff capacity to undertake the necessary management actions outlined in the MPA Management Plan is </w:t>
      </w:r>
      <w:r w:rsidR="000708CE">
        <w:rPr>
          <w:rStyle w:val="A5"/>
          <w:sz w:val="22"/>
          <w:szCs w:val="22"/>
        </w:rPr>
        <w:t xml:space="preserve">a </w:t>
      </w:r>
      <w:r>
        <w:rPr>
          <w:rStyle w:val="A5"/>
          <w:sz w:val="22"/>
          <w:szCs w:val="22"/>
        </w:rPr>
        <w:t>critical</w:t>
      </w:r>
      <w:r w:rsidR="000708CE">
        <w:rPr>
          <w:rStyle w:val="A5"/>
          <w:sz w:val="22"/>
          <w:szCs w:val="22"/>
        </w:rPr>
        <w:t xml:space="preserve"> requirement for</w:t>
      </w:r>
      <w:r>
        <w:rPr>
          <w:rStyle w:val="A5"/>
          <w:sz w:val="22"/>
          <w:szCs w:val="22"/>
        </w:rPr>
        <w:t xml:space="preserve"> </w:t>
      </w:r>
      <w:r w:rsidR="000708CE">
        <w:rPr>
          <w:rStyle w:val="A5"/>
          <w:sz w:val="22"/>
          <w:szCs w:val="22"/>
        </w:rPr>
        <w:t>effective governance</w:t>
      </w:r>
      <w:r>
        <w:rPr>
          <w:rStyle w:val="A5"/>
          <w:sz w:val="22"/>
          <w:szCs w:val="22"/>
        </w:rPr>
        <w:t>.</w:t>
      </w:r>
      <w:r w:rsidR="000708CE">
        <w:rPr>
          <w:rStyle w:val="A5"/>
          <w:sz w:val="22"/>
          <w:szCs w:val="22"/>
        </w:rPr>
        <w:t xml:space="preserve"> </w:t>
      </w:r>
      <w:r w:rsidR="0039668F">
        <w:rPr>
          <w:rStyle w:val="A5"/>
          <w:sz w:val="22"/>
          <w:szCs w:val="22"/>
        </w:rPr>
        <w:t>S</w:t>
      </w:r>
      <w:r>
        <w:t>ufficient well</w:t>
      </w:r>
      <w:r w:rsidR="0039668F">
        <w:t>-</w:t>
      </w:r>
      <w:r>
        <w:t>trained staff</w:t>
      </w:r>
      <w:r w:rsidR="002E03EB">
        <w:t xml:space="preserve">, some </w:t>
      </w:r>
      <w:r w:rsidR="0039668F">
        <w:t>with sea-going capa</w:t>
      </w:r>
      <w:r w:rsidR="00DC7531">
        <w:t>city</w:t>
      </w:r>
      <w:r w:rsidR="002E03EB">
        <w:t>,</w:t>
      </w:r>
      <w:r w:rsidR="0039668F">
        <w:t xml:space="preserve"> </w:t>
      </w:r>
      <w:r>
        <w:t xml:space="preserve">are particularly important </w:t>
      </w:r>
      <w:r w:rsidR="0039668F">
        <w:t>for effective management</w:t>
      </w:r>
      <w:r w:rsidR="000708CE">
        <w:t>,</w:t>
      </w:r>
      <w:r>
        <w:t xml:space="preserve"> the collection and storage of evidence</w:t>
      </w:r>
      <w:r w:rsidR="000708CE">
        <w:t>,</w:t>
      </w:r>
      <w:r>
        <w:t xml:space="preserve"> and the implementation of the correct protocols for inspections, boarding and arrests</w:t>
      </w:r>
      <w:r w:rsidR="000708CE">
        <w:t xml:space="preserve">. All of these activities </w:t>
      </w:r>
      <w:r>
        <w:t xml:space="preserve">are </w:t>
      </w:r>
      <w:bookmarkStart w:id="81" w:name="_Hlk44660329"/>
      <w:r w:rsidR="00C864EF">
        <w:t>essential if</w:t>
      </w:r>
      <w:r>
        <w:t xml:space="preserve"> prosecutions </w:t>
      </w:r>
      <w:r w:rsidR="00C864EF">
        <w:t xml:space="preserve">are to be successful </w:t>
      </w:r>
      <w:bookmarkEnd w:id="81"/>
      <w:r>
        <w:t>(see Compliance).</w:t>
      </w:r>
      <w:r w:rsidR="00D00CB9">
        <w:t xml:space="preserve"> </w:t>
      </w:r>
      <w:r w:rsidR="00D00CB9" w:rsidRPr="00D00CB9">
        <w:t>There are a number of organisations that can assist with various aspects of training relevant to the management of offshore protected areas. FishForce provides training in inspections, boarding and arrests protocols and evidence collection. Fish-I Africa and Global Fishing Watch provide training and mentoring in VMS and AIS data analysis, and the goal of the Southwest Indian Ocean Fisheries Commission (SWIOFC) EcoFish programme is to promote sustainable fisheries in the East Africa, Southern Africa and the Indian Ocean region.</w:t>
      </w:r>
    </w:p>
    <w:p w14:paraId="139F717E" w14:textId="39E9F624" w:rsidR="00D00CB9" w:rsidRPr="00D00CB9" w:rsidRDefault="00D00CB9" w:rsidP="00D00CB9">
      <w:bookmarkStart w:id="82" w:name="_Hlk64385371"/>
      <w:bookmarkStart w:id="83" w:name="_Hlk64472942"/>
      <w:r w:rsidRPr="00D00CB9">
        <w:t xml:space="preserve">A Protected Area Management Effectiveness audit like the METT-SA should be implemented annually for the first three years and thereafter every five years to monitor the implementation of the management plan. After each audit, a report on the status of implementation of the Management Plan should be compiled and submitted to the DDG Oceans and Coast. The report should be used to guide adaptive management strategies (Section </w:t>
      </w:r>
      <w:r w:rsidR="005020A0">
        <w:t>10 (i)</w:t>
      </w:r>
      <w:r w:rsidRPr="00D00CB9">
        <w:t>)</w:t>
      </w:r>
      <w:bookmarkEnd w:id="82"/>
      <w:r w:rsidRPr="00D00CB9">
        <w:t>.</w:t>
      </w:r>
    </w:p>
    <w:p w14:paraId="2D9EFC30" w14:textId="55C7810B" w:rsidR="00D840B7" w:rsidRDefault="00BC4882" w:rsidP="00BC4882">
      <w:bookmarkStart w:id="84" w:name="_Hlk57382987"/>
      <w:bookmarkEnd w:id="83"/>
      <w:r>
        <w:t xml:space="preserve">The focus of Governance of the </w:t>
      </w:r>
      <w:r w:rsidR="00BF5518">
        <w:t>Amathole</w:t>
      </w:r>
      <w:r w:rsidR="008D75E5">
        <w:t xml:space="preserve"> </w:t>
      </w:r>
      <w:r>
        <w:t>MPA is</w:t>
      </w:r>
      <w:r w:rsidR="008D75E5">
        <w:t xml:space="preserve"> i) To </w:t>
      </w:r>
      <w:r>
        <w:t xml:space="preserve">establish and ensure the on-going involvement of a representative and functional MPA Stakeholder Forum </w:t>
      </w:r>
      <w:r w:rsidR="008D75E5">
        <w:t xml:space="preserve">to participate in and </w:t>
      </w:r>
      <w:r w:rsidR="00070DCB">
        <w:t xml:space="preserve">help </w:t>
      </w:r>
      <w:r w:rsidR="008D75E5">
        <w:t xml:space="preserve">implement management of the MPA, </w:t>
      </w:r>
      <w:r w:rsidR="00E97253">
        <w:t xml:space="preserve">ii) To reduce conflict among stakeholders of the </w:t>
      </w:r>
      <w:r w:rsidR="00BF5518">
        <w:t>Amathole</w:t>
      </w:r>
      <w:r w:rsidR="00E97253">
        <w:t xml:space="preserve"> MPA, i</w:t>
      </w:r>
      <w:r w:rsidR="008D75E5">
        <w:t xml:space="preserve">ii) </w:t>
      </w:r>
      <w:r>
        <w:t xml:space="preserve">To </w:t>
      </w:r>
      <w:r w:rsidR="00070DCB">
        <w:t>develop a staff capacity that is continually improving the effectiveness of an ecosystem based approach to management.</w:t>
      </w:r>
      <w:r w:rsidR="00002ADD">
        <w:t xml:space="preserve"> </w:t>
      </w:r>
    </w:p>
    <w:bookmarkEnd w:id="84"/>
    <w:p w14:paraId="395ADC9A" w14:textId="77777777" w:rsidR="00164237" w:rsidRPr="00D840B7" w:rsidRDefault="00164237" w:rsidP="00BC4882"/>
    <w:p w14:paraId="23E354EF" w14:textId="77777777" w:rsidR="00D96B8C" w:rsidRDefault="00D96B8C" w:rsidP="00001BA4">
      <w:pPr>
        <w:rPr>
          <w:b/>
          <w:bCs/>
        </w:rPr>
        <w:sectPr w:rsidR="00D96B8C" w:rsidSect="00D74E79">
          <w:headerReference w:type="default" r:id="rId11"/>
          <w:footerReference w:type="default" r:id="rId12"/>
          <w:headerReference w:type="first" r:id="rId13"/>
          <w:footerReference w:type="first" r:id="rId14"/>
          <w:pgSz w:w="11906" w:h="16838"/>
          <w:pgMar w:top="1440" w:right="1080" w:bottom="1440" w:left="1080" w:header="708" w:footer="708" w:gutter="0"/>
          <w:pgNumType w:start="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957260" w:rsidRPr="00957260" w14:paraId="480DAB93" w14:textId="77777777" w:rsidTr="00957260">
        <w:tc>
          <w:tcPr>
            <w:tcW w:w="14885" w:type="dxa"/>
            <w:gridSpan w:val="10"/>
            <w:tcBorders>
              <w:top w:val="nil"/>
              <w:left w:val="nil"/>
              <w:bottom w:val="single" w:sz="4" w:space="0" w:color="22854A"/>
              <w:right w:val="nil"/>
            </w:tcBorders>
            <w:vAlign w:val="center"/>
          </w:tcPr>
          <w:p w14:paraId="4B882CBE" w14:textId="77777777" w:rsidR="00957260" w:rsidRPr="003A3042" w:rsidRDefault="00957260" w:rsidP="00957260">
            <w:pPr>
              <w:spacing w:after="0" w:line="240" w:lineRule="auto"/>
              <w:jc w:val="left"/>
              <w:rPr>
                <w:rFonts w:ascii="Calibri" w:eastAsia="Calibri" w:hAnsi="Calibri" w:cs="Times New Roman"/>
                <w:b/>
                <w:color w:val="006600"/>
                <w:sz w:val="32"/>
                <w:szCs w:val="32"/>
                <w:lang w:eastAsia="en-ZA"/>
              </w:rPr>
            </w:pPr>
            <w:bookmarkStart w:id="85" w:name="_Toc326918695"/>
            <w:bookmarkStart w:id="86" w:name="_Toc383717263"/>
            <w:r w:rsidRPr="003A3042">
              <w:rPr>
                <w:rFonts w:ascii="Calibri" w:eastAsia="Calibri" w:hAnsi="Calibri" w:cs="Times New Roman"/>
                <w:b/>
                <w:color w:val="006600"/>
                <w:sz w:val="32"/>
                <w:szCs w:val="32"/>
                <w:lang w:eastAsia="en-ZA"/>
              </w:rPr>
              <w:lastRenderedPageBreak/>
              <w:t>Management actions and targets</w:t>
            </w:r>
            <w:bookmarkEnd w:id="85"/>
            <w:bookmarkEnd w:id="86"/>
          </w:p>
          <w:p w14:paraId="42295E26" w14:textId="516BF92D" w:rsidR="00957260" w:rsidRPr="003A3042" w:rsidRDefault="00957260" w:rsidP="00957260">
            <w:pPr>
              <w:spacing w:after="0" w:line="240" w:lineRule="auto"/>
              <w:jc w:val="left"/>
              <w:rPr>
                <w:rFonts w:ascii="Calibri" w:eastAsia="Calibri" w:hAnsi="Calibri" w:cs="Times New Roman"/>
                <w:color w:val="006600"/>
                <w:lang w:eastAsia="en-ZA"/>
              </w:rPr>
            </w:pPr>
            <w:r w:rsidRPr="00AE59DF">
              <w:rPr>
                <w:rFonts w:ascii="Calibri" w:eastAsia="Calibri" w:hAnsi="Calibri" w:cs="Times New Roman"/>
                <w:b/>
                <w:color w:val="006600"/>
                <w:sz w:val="32"/>
                <w:szCs w:val="32"/>
                <w:lang w:eastAsia="en-ZA"/>
              </w:rPr>
              <w:t xml:space="preserve">Table </w:t>
            </w:r>
            <w:r w:rsidR="00FB54F2">
              <w:rPr>
                <w:rFonts w:ascii="Calibri" w:eastAsia="Calibri" w:hAnsi="Calibri" w:cs="Times New Roman"/>
                <w:b/>
                <w:color w:val="006600"/>
                <w:sz w:val="32"/>
                <w:szCs w:val="32"/>
                <w:lang w:eastAsia="en-ZA"/>
              </w:rPr>
              <w:t>10.</w:t>
            </w:r>
            <w:r w:rsidRPr="00AE59DF">
              <w:rPr>
                <w:rFonts w:ascii="Calibri" w:eastAsia="Calibri" w:hAnsi="Calibri" w:cs="Times New Roman"/>
                <w:b/>
                <w:color w:val="006600"/>
                <w:sz w:val="32"/>
                <w:szCs w:val="32"/>
                <w:lang w:eastAsia="en-ZA"/>
              </w:rPr>
              <w:t>1.</w:t>
            </w:r>
          </w:p>
        </w:tc>
      </w:tr>
      <w:tr w:rsidR="00957260" w:rsidRPr="00957260" w14:paraId="5C379484" w14:textId="77777777" w:rsidTr="00957260">
        <w:tc>
          <w:tcPr>
            <w:tcW w:w="14885" w:type="dxa"/>
            <w:gridSpan w:val="10"/>
            <w:tcBorders>
              <w:top w:val="single" w:sz="4" w:space="0" w:color="22854A"/>
              <w:left w:val="single" w:sz="4" w:space="0" w:color="22854A"/>
              <w:bottom w:val="single" w:sz="4" w:space="0" w:color="22854A"/>
              <w:right w:val="single" w:sz="4" w:space="0" w:color="22854A"/>
            </w:tcBorders>
          </w:tcPr>
          <w:p w14:paraId="4F7C0317" w14:textId="77777777" w:rsidR="00957260" w:rsidRPr="003A3042" w:rsidRDefault="00957260" w:rsidP="00957260">
            <w:pPr>
              <w:autoSpaceDE w:val="0"/>
              <w:autoSpaceDN w:val="0"/>
              <w:adjustRightInd w:val="0"/>
              <w:spacing w:after="0" w:line="240" w:lineRule="auto"/>
              <w:jc w:val="left"/>
              <w:rPr>
                <w:rFonts w:ascii="Calibri" w:eastAsia="Times New Roman" w:hAnsi="Calibri" w:cs="Times New Roman"/>
                <w:b/>
                <w:bCs/>
                <w:color w:val="006600"/>
                <w:sz w:val="8"/>
                <w:szCs w:val="8"/>
                <w:lang w:eastAsia="en-ZA"/>
              </w:rPr>
            </w:pPr>
          </w:p>
          <w:p w14:paraId="638F5747" w14:textId="51A8BE0C" w:rsidR="00957260" w:rsidRPr="003A3042" w:rsidRDefault="00957260" w:rsidP="00957260">
            <w:pPr>
              <w:autoSpaceDE w:val="0"/>
              <w:autoSpaceDN w:val="0"/>
              <w:adjustRightInd w:val="0"/>
              <w:spacing w:after="0" w:line="240" w:lineRule="auto"/>
              <w:rPr>
                <w:rFonts w:ascii="Calibri" w:eastAsia="Times New Roman" w:hAnsi="Calibri" w:cs="Times New Roman"/>
                <w:b/>
                <w:bCs/>
                <w:color w:val="006600"/>
                <w:sz w:val="28"/>
                <w:szCs w:val="28"/>
                <w:lang w:eastAsia="en-ZA"/>
              </w:rPr>
            </w:pPr>
            <w:r w:rsidRPr="003A3042">
              <w:rPr>
                <w:rFonts w:ascii="Calibri" w:eastAsia="Times New Roman" w:hAnsi="Calibri" w:cs="Times New Roman"/>
                <w:b/>
                <w:bCs/>
                <w:color w:val="006600"/>
                <w:sz w:val="28"/>
                <w:szCs w:val="28"/>
                <w:lang w:eastAsia="en-ZA"/>
              </w:rPr>
              <w:t xml:space="preserve">Key Management Theme 1: Governance </w:t>
            </w:r>
          </w:p>
          <w:p w14:paraId="0D143B67" w14:textId="77777777" w:rsidR="00957260" w:rsidRPr="003A3042" w:rsidRDefault="00957260" w:rsidP="00957260">
            <w:pPr>
              <w:autoSpaceDE w:val="0"/>
              <w:autoSpaceDN w:val="0"/>
              <w:adjustRightInd w:val="0"/>
              <w:spacing w:after="0" w:line="240" w:lineRule="auto"/>
              <w:jc w:val="left"/>
              <w:rPr>
                <w:rFonts w:ascii="Calibri" w:eastAsia="Times New Roman" w:hAnsi="Calibri" w:cs="Times New Roman"/>
                <w:b/>
                <w:bCs/>
                <w:color w:val="006600"/>
                <w:sz w:val="8"/>
                <w:szCs w:val="8"/>
                <w:lang w:eastAsia="en-ZA"/>
              </w:rPr>
            </w:pPr>
            <w:r w:rsidRPr="003A3042">
              <w:rPr>
                <w:rFonts w:ascii="Calibri" w:eastAsia="Times New Roman" w:hAnsi="Calibri" w:cs="Times New Roman"/>
                <w:b/>
                <w:bCs/>
                <w:color w:val="006600"/>
                <w:sz w:val="8"/>
                <w:szCs w:val="8"/>
                <w:lang w:eastAsia="en-ZA"/>
              </w:rPr>
              <w:t xml:space="preserve"> </w:t>
            </w:r>
          </w:p>
        </w:tc>
      </w:tr>
      <w:tr w:rsidR="00957260" w:rsidRPr="00957260" w14:paraId="425C7152" w14:textId="77777777" w:rsidTr="00957260">
        <w:trPr>
          <w:trHeight w:val="498"/>
        </w:trPr>
        <w:tc>
          <w:tcPr>
            <w:tcW w:w="14885" w:type="dxa"/>
            <w:gridSpan w:val="10"/>
            <w:tcBorders>
              <w:top w:val="single" w:sz="4" w:space="0" w:color="22854A"/>
              <w:left w:val="single" w:sz="4" w:space="0" w:color="22854A"/>
              <w:bottom w:val="single" w:sz="4" w:space="0" w:color="22854A"/>
              <w:right w:val="single" w:sz="4" w:space="0" w:color="22854A"/>
            </w:tcBorders>
            <w:vAlign w:val="center"/>
          </w:tcPr>
          <w:p w14:paraId="1DEDAEED" w14:textId="4E05F4C1" w:rsidR="00957260" w:rsidRPr="003A3042" w:rsidRDefault="00957260" w:rsidP="00957260">
            <w:pPr>
              <w:autoSpaceDE w:val="0"/>
              <w:autoSpaceDN w:val="0"/>
              <w:adjustRightInd w:val="0"/>
              <w:spacing w:after="0" w:line="240" w:lineRule="auto"/>
              <w:jc w:val="left"/>
              <w:rPr>
                <w:rFonts w:ascii="Calibri" w:eastAsia="Times New Roman" w:hAnsi="Calibri" w:cs="Times New Roman"/>
                <w:b/>
                <w:bCs/>
                <w:color w:val="006600"/>
                <w:sz w:val="28"/>
                <w:szCs w:val="28"/>
                <w:lang w:eastAsia="en-ZA"/>
              </w:rPr>
            </w:pPr>
            <w:r w:rsidRPr="003A3042">
              <w:rPr>
                <w:rFonts w:ascii="Calibri" w:eastAsia="Times New Roman" w:hAnsi="Calibri" w:cs="Times New Roman"/>
                <w:b/>
                <w:bCs/>
                <w:color w:val="0070C0"/>
                <w:sz w:val="28"/>
                <w:szCs w:val="28"/>
                <w:lang w:eastAsia="en-ZA"/>
              </w:rPr>
              <w:t>Goal</w:t>
            </w:r>
            <w:r w:rsidR="003A3042" w:rsidRPr="003A3042">
              <w:rPr>
                <w:rFonts w:ascii="Calibri" w:eastAsia="Times New Roman" w:hAnsi="Calibri" w:cs="Times New Roman"/>
                <w:b/>
                <w:bCs/>
                <w:color w:val="0070C0"/>
                <w:sz w:val="28"/>
                <w:szCs w:val="28"/>
                <w:lang w:eastAsia="en-ZA"/>
              </w:rPr>
              <w:t>:</w:t>
            </w:r>
            <w:r w:rsidR="003A3042" w:rsidRPr="003A3042">
              <w:rPr>
                <w:rFonts w:ascii="Calibri" w:eastAsia="Times New Roman" w:hAnsi="Calibri" w:cs="Times New Roman"/>
                <w:b/>
                <w:bCs/>
                <w:color w:val="006600"/>
                <w:sz w:val="28"/>
                <w:szCs w:val="28"/>
                <w:lang w:eastAsia="en-ZA"/>
              </w:rPr>
              <w:t xml:space="preserve"> </w:t>
            </w:r>
            <w:bookmarkStart w:id="87" w:name="_Hlk42343794"/>
            <w:r w:rsidR="007042F2" w:rsidRPr="00E30202">
              <w:rPr>
                <w:rFonts w:ascii="Calibri" w:eastAsia="Times New Roman" w:hAnsi="Calibri" w:cs="Times New Roman"/>
                <w:b/>
                <w:bCs/>
                <w:color w:val="0070C0"/>
                <w:sz w:val="28"/>
                <w:szCs w:val="28"/>
                <w:lang w:eastAsia="en-ZA"/>
              </w:rPr>
              <w:t>T</w:t>
            </w:r>
            <w:r w:rsidR="007042F2" w:rsidRPr="007042F2">
              <w:rPr>
                <w:rFonts w:ascii="Calibri" w:eastAsia="Times New Roman" w:hAnsi="Calibri" w:cs="Times New Roman"/>
                <w:b/>
                <w:bCs/>
                <w:color w:val="0070C0"/>
                <w:sz w:val="28"/>
                <w:szCs w:val="28"/>
                <w:lang w:eastAsia="en-ZA"/>
              </w:rPr>
              <w:t xml:space="preserve">o ensure effective governance and management of the MPA, in adherence with </w:t>
            </w:r>
            <w:r w:rsidR="00442915">
              <w:rPr>
                <w:rFonts w:ascii="Calibri" w:eastAsia="Times New Roman" w:hAnsi="Calibri" w:cs="Times New Roman"/>
                <w:b/>
                <w:bCs/>
                <w:color w:val="0070C0"/>
                <w:sz w:val="28"/>
                <w:szCs w:val="28"/>
                <w:lang w:eastAsia="en-ZA"/>
              </w:rPr>
              <w:t>management</w:t>
            </w:r>
            <w:r w:rsidR="007042F2" w:rsidRPr="007042F2">
              <w:rPr>
                <w:rFonts w:ascii="Calibri" w:eastAsia="Times New Roman" w:hAnsi="Calibri" w:cs="Times New Roman"/>
                <w:b/>
                <w:bCs/>
                <w:color w:val="0070C0"/>
                <w:sz w:val="28"/>
                <w:szCs w:val="28"/>
                <w:lang w:eastAsia="en-ZA"/>
              </w:rPr>
              <w:t xml:space="preserve"> principles</w:t>
            </w:r>
            <w:r w:rsidR="00442915">
              <w:rPr>
                <w:rFonts w:ascii="Calibri" w:eastAsia="Times New Roman" w:hAnsi="Calibri" w:cs="Times New Roman"/>
                <w:b/>
                <w:bCs/>
                <w:color w:val="0070C0"/>
                <w:sz w:val="28"/>
                <w:szCs w:val="28"/>
                <w:lang w:eastAsia="en-ZA"/>
              </w:rPr>
              <w:t>.</w:t>
            </w:r>
            <w:r w:rsidR="007042F2" w:rsidRPr="007042F2">
              <w:rPr>
                <w:rFonts w:ascii="Calibri" w:eastAsia="Times New Roman" w:hAnsi="Calibri" w:cs="Times New Roman"/>
                <w:b/>
                <w:bCs/>
                <w:color w:val="0070C0"/>
                <w:sz w:val="28"/>
                <w:szCs w:val="28"/>
                <w:lang w:eastAsia="en-ZA"/>
              </w:rPr>
              <w:t xml:space="preserve"> </w:t>
            </w:r>
            <w:bookmarkEnd w:id="87"/>
          </w:p>
        </w:tc>
      </w:tr>
      <w:tr w:rsidR="00957260" w:rsidRPr="00957260" w14:paraId="5482FF92" w14:textId="77777777" w:rsidTr="00957260">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5B496B56"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sz w:val="8"/>
                <w:szCs w:val="8"/>
                <w:lang w:eastAsia="en-ZA"/>
              </w:rPr>
              <w:t xml:space="preserve"> </w:t>
            </w:r>
          </w:p>
          <w:p w14:paraId="2AA7A4D9" w14:textId="432FF1E1"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lang w:eastAsia="en-ZA"/>
              </w:rPr>
              <w:t xml:space="preserve">Objective 1.1: </w:t>
            </w:r>
            <w:r w:rsidR="00FC2458" w:rsidRPr="00FC2458">
              <w:rPr>
                <w:rFonts w:ascii="Calibri" w:eastAsia="Times New Roman" w:hAnsi="Calibri" w:cs="Times New Roman"/>
                <w:b/>
                <w:bCs/>
                <w:color w:val="FFFFFF"/>
                <w:lang w:eastAsia="en-ZA"/>
              </w:rPr>
              <w:t xml:space="preserve">To establish and ensure the on-going involvement of a representative and functional MPA Stakeholder Forum </w:t>
            </w:r>
            <w:r w:rsidR="00442915">
              <w:rPr>
                <w:rFonts w:ascii="Calibri" w:eastAsia="Times New Roman" w:hAnsi="Calibri" w:cs="Times New Roman"/>
                <w:b/>
                <w:bCs/>
                <w:color w:val="FFFFFF"/>
                <w:lang w:eastAsia="en-ZA"/>
              </w:rPr>
              <w:t>to participate in and help in</w:t>
            </w:r>
            <w:r w:rsidR="00FC2458" w:rsidRPr="00FC2458">
              <w:rPr>
                <w:rFonts w:ascii="Calibri" w:eastAsia="Times New Roman" w:hAnsi="Calibri" w:cs="Times New Roman"/>
                <w:b/>
                <w:bCs/>
                <w:color w:val="FFFFFF"/>
                <w:lang w:eastAsia="en-ZA"/>
              </w:rPr>
              <w:t xml:space="preserve"> the management of the </w:t>
            </w:r>
            <w:r w:rsidR="00BF5518">
              <w:rPr>
                <w:rFonts w:ascii="Calibri" w:eastAsia="Times New Roman" w:hAnsi="Calibri" w:cs="Times New Roman"/>
                <w:b/>
                <w:bCs/>
                <w:color w:val="FFFFFF"/>
                <w:lang w:eastAsia="en-ZA"/>
              </w:rPr>
              <w:t>Amathole</w:t>
            </w:r>
            <w:r w:rsidR="00FC2458" w:rsidRPr="00FC2458">
              <w:rPr>
                <w:rFonts w:ascii="Calibri" w:eastAsia="Times New Roman" w:hAnsi="Calibri" w:cs="Times New Roman"/>
                <w:b/>
                <w:bCs/>
                <w:color w:val="FFFFFF"/>
                <w:lang w:eastAsia="en-ZA"/>
              </w:rPr>
              <w:t xml:space="preserve"> MPA</w:t>
            </w:r>
            <w:r w:rsidR="008F6240">
              <w:rPr>
                <w:rFonts w:ascii="Calibri" w:eastAsia="Times New Roman" w:hAnsi="Calibri" w:cs="Times New Roman"/>
                <w:b/>
                <w:bCs/>
                <w:color w:val="FFFFFF"/>
                <w:lang w:eastAsia="en-ZA"/>
              </w:rPr>
              <w:t>s</w:t>
            </w:r>
            <w:r w:rsidRPr="00957260">
              <w:rPr>
                <w:rFonts w:ascii="Calibri" w:eastAsia="Times New Roman" w:hAnsi="Calibri" w:cs="Times New Roman"/>
                <w:b/>
                <w:bCs/>
                <w:color w:val="FFFFFF"/>
                <w:lang w:eastAsia="en-ZA"/>
              </w:rPr>
              <w:t xml:space="preserve">  </w:t>
            </w:r>
          </w:p>
          <w:p w14:paraId="7C6BF42B"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tc>
      </w:tr>
      <w:tr w:rsidR="00957260" w:rsidRPr="00957260" w14:paraId="55334710" w14:textId="77777777" w:rsidTr="00957260">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09357E2"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F9F5CC1" w14:textId="77777777" w:rsidR="00957260" w:rsidRPr="00957260" w:rsidRDefault="00957260" w:rsidP="00957260">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FB64848"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EFFC8DA"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5C90CBD"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1CFA9BAF" w14:textId="15FA5D3F"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Time frame</w:t>
            </w:r>
            <w:r w:rsidR="001A5D72">
              <w:rPr>
                <w:rFonts w:ascii="Calibri" w:eastAsia="Times New Roman" w:hAnsi="Calibri" w:cs="Times New Roman"/>
                <w:b/>
                <w:sz w:val="20"/>
                <w:szCs w:val="20"/>
                <w:lang w:eastAsia="en-ZA"/>
              </w:rPr>
              <w:t xml:space="preserve"> (years)</w:t>
            </w:r>
          </w:p>
        </w:tc>
      </w:tr>
      <w:tr w:rsidR="00D26BDD" w:rsidRPr="00957260" w14:paraId="76EAC6CA" w14:textId="77777777" w:rsidTr="00957260">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2B3A1D63"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6F861A01"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06A09DA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5ACD3BA1"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0E756429"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890361C" w14:textId="5E98E85A"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F78B95F" w14:textId="22560B3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356C4C40" w14:textId="24D2EE3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6B60BD1" w14:textId="2938EC0A"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0F01F39" w14:textId="07F45A95"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616599" w:rsidRPr="00957260" w14:paraId="1F79305D" w14:textId="77777777" w:rsidTr="00442915">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27D9219B" w14:textId="53D7F0A8" w:rsidR="00616599" w:rsidRPr="00957260" w:rsidRDefault="00616599" w:rsidP="00957260">
            <w:pPr>
              <w:autoSpaceDE w:val="0"/>
              <w:autoSpaceDN w:val="0"/>
              <w:adjustRightInd w:val="0"/>
              <w:spacing w:after="0" w:line="240" w:lineRule="auto"/>
              <w:jc w:val="left"/>
              <w:rPr>
                <w:rFonts w:ascii="Calibri" w:eastAsia="Times New Roman" w:hAnsi="Calibri" w:cs="Times New Roman"/>
                <w:bCs/>
                <w:sz w:val="20"/>
                <w:szCs w:val="20"/>
                <w:lang w:eastAsia="en-ZA"/>
              </w:rPr>
            </w:pPr>
            <w:r w:rsidRPr="00957260">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FC2458">
              <w:rPr>
                <w:rFonts w:ascii="Calibri" w:eastAsia="Times New Roman" w:hAnsi="Calibri" w:cs="Times New Roman"/>
                <w:bCs/>
                <w:sz w:val="20"/>
                <w:szCs w:val="20"/>
                <w:lang w:eastAsia="en-ZA"/>
              </w:rPr>
              <w:t xml:space="preserve">Establish a MPA Stakeholder Forum </w:t>
            </w:r>
            <w:r w:rsidRPr="00FC2458">
              <w:rPr>
                <w:rFonts w:ascii="Calibri" w:eastAsia="Times New Roman" w:hAnsi="Calibri" w:cs="Times New Roman"/>
                <w:bCs/>
                <w:iCs/>
                <w:sz w:val="20"/>
                <w:szCs w:val="20"/>
                <w:lang w:eastAsia="en-ZA"/>
              </w:rPr>
              <w:t xml:space="preserve">with </w:t>
            </w:r>
            <w:r w:rsidRPr="00FC2458">
              <w:rPr>
                <w:rFonts w:ascii="Calibri" w:eastAsia="Times New Roman" w:hAnsi="Calibri" w:cs="Times New Roman"/>
                <w:bCs/>
                <w:sz w:val="20"/>
                <w:szCs w:val="20"/>
                <w:lang w:eastAsia="en-ZA"/>
              </w:rPr>
              <w:t>representative members of stakeholder</w:t>
            </w:r>
            <w:r>
              <w:rPr>
                <w:rFonts w:ascii="Calibri" w:eastAsia="Times New Roman" w:hAnsi="Calibri" w:cs="Times New Roman"/>
                <w:bCs/>
                <w:sz w:val="20"/>
                <w:szCs w:val="20"/>
                <w:lang w:eastAsia="en-ZA"/>
              </w:rPr>
              <w:t xml:space="preserve"> groups</w:t>
            </w:r>
            <w:r w:rsidRPr="00FC2458">
              <w:rPr>
                <w:rFonts w:ascii="Calibri" w:eastAsia="Times New Roman" w:hAnsi="Calibri" w:cs="Times New Roman"/>
                <w:bCs/>
                <w:sz w:val="20"/>
                <w:szCs w:val="20"/>
                <w:lang w:eastAsia="en-ZA"/>
              </w:rPr>
              <w:t xml:space="preserve"> and government</w:t>
            </w:r>
            <w:r w:rsidRPr="00FC2458">
              <w:rPr>
                <w:rFonts w:ascii="Calibri" w:eastAsia="Times New Roman" w:hAnsi="Calibri" w:cs="Times New Roman"/>
                <w:bCs/>
                <w:iCs/>
                <w:sz w:val="20"/>
                <w:szCs w:val="20"/>
                <w:lang w:eastAsia="en-ZA"/>
              </w:rPr>
              <w:t xml:space="preserve"> agencies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4FEAF247" w14:textId="77777777" w:rsidR="00616599" w:rsidRPr="00957260" w:rsidRDefault="00616599" w:rsidP="00957260">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3883E770" w14:textId="77777777" w:rsidR="001A28F9" w:rsidRDefault="001A28F9" w:rsidP="00442915">
            <w:pPr>
              <w:autoSpaceDE w:val="0"/>
              <w:autoSpaceDN w:val="0"/>
              <w:adjustRightInd w:val="0"/>
              <w:spacing w:after="0" w:line="240" w:lineRule="auto"/>
              <w:jc w:val="center"/>
              <w:rPr>
                <w:rFonts w:ascii="Calibri" w:eastAsia="Times New Roman" w:hAnsi="Calibri" w:cs="Times New Roman"/>
                <w:sz w:val="20"/>
                <w:szCs w:val="20"/>
                <w:lang w:eastAsia="en-ZA"/>
              </w:rPr>
            </w:pPr>
          </w:p>
          <w:p w14:paraId="035D65C3" w14:textId="28CB804D" w:rsidR="00616599" w:rsidRPr="00957260" w:rsidRDefault="00442915" w:rsidP="00442915">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F</w:t>
            </w:r>
            <w:r w:rsidR="00616599">
              <w:rPr>
                <w:rFonts w:ascii="Calibri" w:eastAsia="Times New Roman" w:hAnsi="Calibri" w:cs="Times New Roman"/>
                <w:sz w:val="20"/>
                <w:szCs w:val="20"/>
                <w:lang w:eastAsia="en-ZA"/>
              </w:rPr>
              <w:t xml:space="preserve">unctional Stakeholder Forum that meets at least </w:t>
            </w:r>
            <w:r w:rsidR="0039668F">
              <w:rPr>
                <w:rFonts w:ascii="Calibri" w:eastAsia="Times New Roman" w:hAnsi="Calibri" w:cs="Times New Roman"/>
                <w:sz w:val="20"/>
                <w:szCs w:val="20"/>
                <w:lang w:eastAsia="en-ZA"/>
              </w:rPr>
              <w:t>twice</w:t>
            </w:r>
            <w:r w:rsidR="00616599">
              <w:rPr>
                <w:rFonts w:ascii="Calibri" w:eastAsia="Times New Roman" w:hAnsi="Calibri" w:cs="Times New Roman"/>
                <w:sz w:val="20"/>
                <w:szCs w:val="20"/>
                <w:lang w:eastAsia="en-ZA"/>
              </w:rPr>
              <w:t xml:space="preserve"> a year</w:t>
            </w:r>
            <w:r w:rsidR="00BA3A2D">
              <w:rPr>
                <w:rFonts w:ascii="Calibri" w:eastAsia="Times New Roman" w:hAnsi="Calibri" w:cs="Times New Roman"/>
                <w:sz w:val="20"/>
                <w:szCs w:val="20"/>
                <w:lang w:eastAsia="en-ZA"/>
              </w:rPr>
              <w:t xml:space="preserve"> (four times in first year)</w:t>
            </w:r>
          </w:p>
        </w:tc>
        <w:tc>
          <w:tcPr>
            <w:tcW w:w="2268" w:type="dxa"/>
            <w:vMerge w:val="restart"/>
            <w:tcBorders>
              <w:top w:val="single" w:sz="4" w:space="0" w:color="auto"/>
              <w:left w:val="single" w:sz="4" w:space="0" w:color="auto"/>
              <w:right w:val="single" w:sz="4" w:space="0" w:color="auto"/>
            </w:tcBorders>
            <w:shd w:val="clear" w:color="auto" w:fill="F2F2F2"/>
          </w:tcPr>
          <w:p w14:paraId="7AFB2FC9" w14:textId="77777777" w:rsidR="001A28F9" w:rsidRDefault="001A28F9" w:rsidP="00957260">
            <w:pPr>
              <w:autoSpaceDE w:val="0"/>
              <w:autoSpaceDN w:val="0"/>
              <w:adjustRightInd w:val="0"/>
              <w:spacing w:after="0" w:line="240" w:lineRule="auto"/>
              <w:jc w:val="left"/>
              <w:rPr>
                <w:rFonts w:ascii="Calibri" w:eastAsia="Times New Roman" w:hAnsi="Calibri" w:cs="Times New Roman"/>
                <w:sz w:val="20"/>
                <w:szCs w:val="20"/>
                <w:lang w:val="en-GB" w:eastAsia="en-ZA"/>
              </w:rPr>
            </w:pPr>
          </w:p>
          <w:p w14:paraId="74191172" w14:textId="77777777" w:rsidR="001A28F9" w:rsidRDefault="001A28F9" w:rsidP="00957260">
            <w:pPr>
              <w:autoSpaceDE w:val="0"/>
              <w:autoSpaceDN w:val="0"/>
              <w:adjustRightInd w:val="0"/>
              <w:spacing w:after="0" w:line="240" w:lineRule="auto"/>
              <w:jc w:val="left"/>
              <w:rPr>
                <w:rFonts w:ascii="Calibri" w:eastAsia="Times New Roman" w:hAnsi="Calibri" w:cs="Times New Roman"/>
                <w:sz w:val="20"/>
                <w:szCs w:val="20"/>
                <w:lang w:val="en-GB" w:eastAsia="en-ZA"/>
              </w:rPr>
            </w:pPr>
          </w:p>
          <w:p w14:paraId="4382A3B2" w14:textId="77777777" w:rsidR="001A28F9" w:rsidRDefault="001A28F9" w:rsidP="00957260">
            <w:pPr>
              <w:autoSpaceDE w:val="0"/>
              <w:autoSpaceDN w:val="0"/>
              <w:adjustRightInd w:val="0"/>
              <w:spacing w:after="0" w:line="240" w:lineRule="auto"/>
              <w:jc w:val="left"/>
              <w:rPr>
                <w:rFonts w:ascii="Calibri" w:eastAsia="Times New Roman" w:hAnsi="Calibri" w:cs="Times New Roman"/>
                <w:sz w:val="20"/>
                <w:szCs w:val="20"/>
                <w:lang w:val="en-GB" w:eastAsia="en-ZA"/>
              </w:rPr>
            </w:pPr>
          </w:p>
          <w:p w14:paraId="67967781" w14:textId="77777777" w:rsidR="001A28F9" w:rsidRDefault="001A28F9" w:rsidP="00957260">
            <w:pPr>
              <w:autoSpaceDE w:val="0"/>
              <w:autoSpaceDN w:val="0"/>
              <w:adjustRightInd w:val="0"/>
              <w:spacing w:after="0" w:line="240" w:lineRule="auto"/>
              <w:jc w:val="left"/>
              <w:rPr>
                <w:rFonts w:ascii="Calibri" w:eastAsia="Times New Roman" w:hAnsi="Calibri" w:cs="Times New Roman"/>
                <w:sz w:val="20"/>
                <w:szCs w:val="20"/>
                <w:lang w:val="en-GB" w:eastAsia="en-ZA"/>
              </w:rPr>
            </w:pPr>
          </w:p>
          <w:p w14:paraId="75B875DD" w14:textId="77777777" w:rsidR="001A28F9" w:rsidRDefault="001A28F9" w:rsidP="00957260">
            <w:pPr>
              <w:autoSpaceDE w:val="0"/>
              <w:autoSpaceDN w:val="0"/>
              <w:adjustRightInd w:val="0"/>
              <w:spacing w:after="0" w:line="240" w:lineRule="auto"/>
              <w:jc w:val="left"/>
              <w:rPr>
                <w:rFonts w:ascii="Calibri" w:eastAsia="Times New Roman" w:hAnsi="Calibri" w:cs="Times New Roman"/>
                <w:sz w:val="20"/>
                <w:szCs w:val="20"/>
                <w:lang w:val="en-GB" w:eastAsia="en-ZA"/>
              </w:rPr>
            </w:pPr>
          </w:p>
          <w:p w14:paraId="3115A6C2" w14:textId="12738B6C"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r w:rsidRPr="00616599">
              <w:rPr>
                <w:rFonts w:ascii="Calibri" w:eastAsia="Times New Roman" w:hAnsi="Calibri" w:cs="Times New Roman"/>
                <w:sz w:val="20"/>
                <w:szCs w:val="20"/>
                <w:lang w:val="en-GB" w:eastAsia="en-ZA"/>
              </w:rPr>
              <w:t xml:space="preserve">Minutes and reports of meetings </w:t>
            </w:r>
          </w:p>
        </w:tc>
        <w:tc>
          <w:tcPr>
            <w:tcW w:w="1843" w:type="dxa"/>
            <w:vMerge w:val="restart"/>
            <w:tcBorders>
              <w:top w:val="single" w:sz="4" w:space="0" w:color="595959"/>
              <w:left w:val="single" w:sz="4" w:space="0" w:color="auto"/>
              <w:right w:val="single" w:sz="4" w:space="0" w:color="595959"/>
            </w:tcBorders>
            <w:shd w:val="clear" w:color="auto" w:fill="F2F2F2"/>
          </w:tcPr>
          <w:p w14:paraId="71B47C0C" w14:textId="77777777" w:rsidR="00616599" w:rsidRDefault="00616599" w:rsidP="00E423F1">
            <w:pPr>
              <w:autoSpaceDE w:val="0"/>
              <w:autoSpaceDN w:val="0"/>
              <w:adjustRightInd w:val="0"/>
              <w:spacing w:after="0" w:line="240" w:lineRule="auto"/>
              <w:jc w:val="center"/>
              <w:rPr>
                <w:rFonts w:ascii="Calibri" w:eastAsia="Times New Roman" w:hAnsi="Calibri" w:cs="Times New Roman"/>
                <w:sz w:val="20"/>
                <w:szCs w:val="20"/>
                <w:lang w:eastAsia="en-ZA"/>
              </w:rPr>
            </w:pPr>
          </w:p>
          <w:p w14:paraId="279F5104" w14:textId="77777777" w:rsidR="00616599" w:rsidRDefault="00616599" w:rsidP="00E423F1">
            <w:pPr>
              <w:autoSpaceDE w:val="0"/>
              <w:autoSpaceDN w:val="0"/>
              <w:adjustRightInd w:val="0"/>
              <w:spacing w:after="0" w:line="240" w:lineRule="auto"/>
              <w:jc w:val="center"/>
              <w:rPr>
                <w:rFonts w:ascii="Calibri" w:eastAsia="Times New Roman" w:hAnsi="Calibri" w:cs="Times New Roman"/>
                <w:sz w:val="20"/>
                <w:szCs w:val="20"/>
                <w:lang w:eastAsia="en-ZA"/>
              </w:rPr>
            </w:pPr>
          </w:p>
          <w:p w14:paraId="1507F06B" w14:textId="77777777" w:rsidR="00616599" w:rsidRDefault="00616599" w:rsidP="00E423F1">
            <w:pPr>
              <w:autoSpaceDE w:val="0"/>
              <w:autoSpaceDN w:val="0"/>
              <w:adjustRightInd w:val="0"/>
              <w:spacing w:after="0" w:line="240" w:lineRule="auto"/>
              <w:jc w:val="center"/>
              <w:rPr>
                <w:rFonts w:ascii="Calibri" w:eastAsia="Times New Roman" w:hAnsi="Calibri" w:cs="Times New Roman"/>
                <w:sz w:val="20"/>
                <w:szCs w:val="20"/>
                <w:lang w:eastAsia="en-ZA"/>
              </w:rPr>
            </w:pPr>
          </w:p>
          <w:p w14:paraId="26C7108D" w14:textId="77777777" w:rsidR="00616599" w:rsidRDefault="00616599" w:rsidP="00E423F1">
            <w:pPr>
              <w:autoSpaceDE w:val="0"/>
              <w:autoSpaceDN w:val="0"/>
              <w:adjustRightInd w:val="0"/>
              <w:spacing w:after="0" w:line="240" w:lineRule="auto"/>
              <w:jc w:val="center"/>
              <w:rPr>
                <w:rFonts w:ascii="Calibri" w:eastAsia="Times New Roman" w:hAnsi="Calibri" w:cs="Times New Roman"/>
                <w:sz w:val="20"/>
                <w:szCs w:val="20"/>
                <w:lang w:eastAsia="en-ZA"/>
              </w:rPr>
            </w:pPr>
          </w:p>
          <w:p w14:paraId="5760DD8A" w14:textId="77777777" w:rsidR="00616599" w:rsidRDefault="00616599" w:rsidP="00E423F1">
            <w:pPr>
              <w:autoSpaceDE w:val="0"/>
              <w:autoSpaceDN w:val="0"/>
              <w:adjustRightInd w:val="0"/>
              <w:spacing w:after="0" w:line="240" w:lineRule="auto"/>
              <w:jc w:val="center"/>
              <w:rPr>
                <w:rFonts w:ascii="Calibri" w:eastAsia="Times New Roman" w:hAnsi="Calibri" w:cs="Times New Roman"/>
                <w:sz w:val="20"/>
                <w:szCs w:val="20"/>
                <w:lang w:eastAsia="en-ZA"/>
              </w:rPr>
            </w:pPr>
          </w:p>
          <w:p w14:paraId="26AB2DCE" w14:textId="5BADB290" w:rsidR="00616599" w:rsidRPr="00957260" w:rsidRDefault="002F2737" w:rsidP="00E423F1">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BF0CF0">
              <w:rPr>
                <w:rFonts w:ascii="Calibri" w:eastAsia="Times New Roman" w:hAnsi="Calibri" w:cs="Times New Roman"/>
                <w:sz w:val="20"/>
                <w:szCs w:val="20"/>
                <w:lang w:eastAsia="en-ZA"/>
              </w:rPr>
              <w:t xml:space="preserve"> and MPA stakeholders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008FCB3"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3D30FB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130F5553"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E49033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20CC89E"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6599" w:rsidRPr="00957260" w14:paraId="0EF1E1EE" w14:textId="77777777" w:rsidTr="00442915">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74126E5" w14:textId="7A0AEA8D" w:rsidR="00616599" w:rsidRPr="00957260" w:rsidRDefault="00616599"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 xml:space="preserve">(ii) </w:t>
            </w:r>
            <w:r w:rsidRPr="00FC2458">
              <w:rPr>
                <w:rFonts w:ascii="Calibri" w:eastAsia="Times New Roman" w:hAnsi="Calibri" w:cs="Times New Roman"/>
                <w:bCs/>
                <w:sz w:val="20"/>
                <w:szCs w:val="20"/>
                <w:lang w:val="en-GB" w:eastAsia="en-ZA"/>
              </w:rPr>
              <w:t xml:space="preserve">Establish formal terms of reference (TOR), and clarify institutional functioning </w:t>
            </w:r>
            <w:r w:rsidR="00BA3A2D">
              <w:rPr>
                <w:rFonts w:ascii="Calibri" w:eastAsia="Times New Roman" w:hAnsi="Calibri" w:cs="Times New Roman"/>
                <w:bCs/>
                <w:sz w:val="20"/>
                <w:szCs w:val="20"/>
                <w:lang w:val="en-GB" w:eastAsia="en-ZA"/>
              </w:rPr>
              <w:t xml:space="preserve">of </w:t>
            </w:r>
            <w:r w:rsidRPr="00FC2458">
              <w:rPr>
                <w:rFonts w:ascii="Calibri" w:eastAsia="Times New Roman" w:hAnsi="Calibri" w:cs="Times New Roman"/>
                <w:bCs/>
                <w:sz w:val="20"/>
                <w:szCs w:val="20"/>
                <w:lang w:val="en-GB" w:eastAsia="en-ZA"/>
              </w:rPr>
              <w:t xml:space="preserve">the </w:t>
            </w:r>
            <w:r w:rsidRPr="00FC2458">
              <w:rPr>
                <w:rFonts w:ascii="Calibri" w:eastAsia="Times New Roman" w:hAnsi="Calibri" w:cs="Times New Roman"/>
                <w:bCs/>
                <w:iCs/>
                <w:sz w:val="20"/>
                <w:szCs w:val="20"/>
                <w:lang w:val="en-GB" w:eastAsia="en-ZA"/>
              </w:rPr>
              <w:t>Stakeholder Forum</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697DE120" w14:textId="77777777" w:rsidR="00616599" w:rsidRPr="00957260" w:rsidRDefault="00616599" w:rsidP="00957260">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1D3282D6"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35D20909"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55B16813"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1F27786"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DE00242"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35C368C2"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496989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068C8F3"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6599" w:rsidRPr="00957260" w14:paraId="6EFBC613"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0751E28" w14:textId="7C91DB11" w:rsidR="00616599" w:rsidRPr="00957260" w:rsidRDefault="00616599"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 xml:space="preserve">(iii) </w:t>
            </w:r>
            <w:r w:rsidRPr="00FC2458">
              <w:rPr>
                <w:rFonts w:ascii="Calibri" w:eastAsia="Times New Roman" w:hAnsi="Calibri" w:cs="Times New Roman"/>
                <w:bCs/>
                <w:iCs/>
                <w:sz w:val="20"/>
                <w:szCs w:val="20"/>
                <w:lang w:val="en-GB" w:eastAsia="en-ZA"/>
              </w:rPr>
              <w:t xml:space="preserve">Coordinate and </w:t>
            </w:r>
            <w:r>
              <w:rPr>
                <w:rFonts w:ascii="Calibri" w:eastAsia="Times New Roman" w:hAnsi="Calibri" w:cs="Times New Roman"/>
                <w:bCs/>
                <w:iCs/>
                <w:sz w:val="20"/>
                <w:szCs w:val="20"/>
                <w:lang w:val="en-GB" w:eastAsia="en-ZA"/>
              </w:rPr>
              <w:t>attend</w:t>
            </w:r>
            <w:r w:rsidRPr="00FC2458">
              <w:rPr>
                <w:rFonts w:ascii="Calibri" w:eastAsia="Times New Roman" w:hAnsi="Calibri" w:cs="Times New Roman"/>
                <w:bCs/>
                <w:iCs/>
                <w:sz w:val="20"/>
                <w:szCs w:val="20"/>
                <w:lang w:val="en-GB" w:eastAsia="en-ZA"/>
              </w:rPr>
              <w:t xml:space="preserve"> regular </w:t>
            </w:r>
            <w:r w:rsidR="00442915">
              <w:rPr>
                <w:rFonts w:ascii="Calibri" w:eastAsia="Times New Roman" w:hAnsi="Calibri" w:cs="Times New Roman"/>
                <w:bCs/>
                <w:iCs/>
                <w:sz w:val="20"/>
                <w:szCs w:val="20"/>
                <w:lang w:val="en-GB" w:eastAsia="en-ZA"/>
              </w:rPr>
              <w:t>S</w:t>
            </w:r>
            <w:r w:rsidRPr="00FC2458">
              <w:rPr>
                <w:rFonts w:ascii="Calibri" w:eastAsia="Times New Roman" w:hAnsi="Calibri" w:cs="Times New Roman"/>
                <w:bCs/>
                <w:iCs/>
                <w:sz w:val="20"/>
                <w:szCs w:val="20"/>
                <w:lang w:val="en-GB" w:eastAsia="en-ZA"/>
              </w:rPr>
              <w:t xml:space="preserve">takeholder </w:t>
            </w:r>
            <w:r w:rsidR="00442915">
              <w:rPr>
                <w:rFonts w:ascii="Calibri" w:eastAsia="Times New Roman" w:hAnsi="Calibri" w:cs="Times New Roman"/>
                <w:bCs/>
                <w:iCs/>
                <w:sz w:val="20"/>
                <w:szCs w:val="20"/>
                <w:lang w:val="en-GB" w:eastAsia="en-ZA"/>
              </w:rPr>
              <w:t>F</w:t>
            </w:r>
            <w:r w:rsidRPr="00FC2458">
              <w:rPr>
                <w:rFonts w:ascii="Calibri" w:eastAsia="Times New Roman" w:hAnsi="Calibri" w:cs="Times New Roman"/>
                <w:bCs/>
                <w:iCs/>
                <w:sz w:val="20"/>
                <w:szCs w:val="20"/>
                <w:lang w:val="en-GB" w:eastAsia="en-ZA"/>
              </w:rPr>
              <w:t>orum meetings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5812D54C"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658DACAF"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7269AE2"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F10736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527B25F"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EF2C7D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02E98170"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317629A"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32EA1A3"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6599" w:rsidRPr="00957260" w14:paraId="4502B9B3"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BEABB44" w14:textId="254AE5CB" w:rsidR="00616599" w:rsidRPr="00957260" w:rsidRDefault="00616599" w:rsidP="00957260">
            <w:pPr>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(iv)</w:t>
            </w:r>
            <w:r>
              <w:rPr>
                <w:rFonts w:ascii="Calibri" w:eastAsia="Times New Roman" w:hAnsi="Calibri" w:cs="Times New Roman"/>
                <w:bCs/>
                <w:sz w:val="20"/>
                <w:szCs w:val="20"/>
                <w:lang w:eastAsia="en-ZA"/>
              </w:rPr>
              <w:t xml:space="preserve"> </w:t>
            </w:r>
            <w:r w:rsidRPr="00FC2458">
              <w:rPr>
                <w:rFonts w:ascii="Calibri" w:eastAsia="Times New Roman" w:hAnsi="Calibri" w:cs="Times New Roman"/>
                <w:bCs/>
                <w:iCs/>
                <w:sz w:val="20"/>
                <w:szCs w:val="20"/>
                <w:lang w:val="en-GB" w:eastAsia="en-ZA"/>
              </w:rPr>
              <w:t>Provide logistical and resource support to the functioning of the Stakeholder Forum</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071EFCFE"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4ADC553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1BE20FC"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76041CA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6CBA92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E252B6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12FE563A"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23E99B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69B75CA"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6599" w:rsidRPr="00957260" w14:paraId="1F234FAC"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49AD07C" w14:textId="7E55ACFF" w:rsidR="00616599" w:rsidRPr="00957260" w:rsidRDefault="00616599"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 xml:space="preserve"> D</w:t>
            </w:r>
            <w:r w:rsidRPr="00240489">
              <w:rPr>
                <w:rFonts w:ascii="Calibri" w:eastAsia="Times New Roman" w:hAnsi="Calibri" w:cs="Times New Roman"/>
                <w:bCs/>
                <w:sz w:val="20"/>
                <w:szCs w:val="20"/>
                <w:lang w:eastAsia="en-ZA"/>
              </w:rPr>
              <w:t>evelop and maintain effective mechanisms for on-going communication with stakeholder groups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123CF154"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4702D38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527A65E5"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3CA3D955"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4D5753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BFF5317"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D23808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606BFD0"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BF989AC"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6599" w:rsidRPr="00957260" w14:paraId="0C390579"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14F24EE" w14:textId="75E9CA62" w:rsidR="00616599" w:rsidRPr="00957260" w:rsidRDefault="00616599" w:rsidP="00957260">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color w:val="000000"/>
                <w:sz w:val="20"/>
                <w:szCs w:val="20"/>
                <w:lang w:val="en-GB" w:eastAsia="en-ZA"/>
              </w:rPr>
              <w:t xml:space="preserve">(vi) </w:t>
            </w:r>
            <w:r w:rsidRPr="0071415B">
              <w:rPr>
                <w:rFonts w:ascii="Calibri" w:eastAsia="Times New Roman" w:hAnsi="Calibri" w:cs="Times New Roman"/>
                <w:bCs/>
                <w:color w:val="000000"/>
                <w:sz w:val="20"/>
                <w:szCs w:val="20"/>
                <w:lang w:val="en-GB" w:eastAsia="en-ZA"/>
              </w:rPr>
              <w:t xml:space="preserve">Regularly update stakeholders on all </w:t>
            </w:r>
            <w:r w:rsidR="00C54517">
              <w:rPr>
                <w:rFonts w:ascii="Calibri" w:eastAsia="Times New Roman" w:hAnsi="Calibri" w:cs="Times New Roman"/>
                <w:bCs/>
                <w:color w:val="000000"/>
                <w:sz w:val="20"/>
                <w:szCs w:val="20"/>
                <w:lang w:val="en-GB" w:eastAsia="en-ZA"/>
              </w:rPr>
              <w:t xml:space="preserve">monitoring and </w:t>
            </w:r>
            <w:r w:rsidRPr="0071415B">
              <w:rPr>
                <w:rFonts w:ascii="Calibri" w:eastAsia="Times New Roman" w:hAnsi="Calibri" w:cs="Times New Roman"/>
                <w:bCs/>
                <w:color w:val="000000"/>
                <w:sz w:val="20"/>
                <w:szCs w:val="20"/>
                <w:lang w:val="en-GB" w:eastAsia="en-ZA"/>
              </w:rPr>
              <w:t xml:space="preserve">research </w:t>
            </w:r>
            <w:r w:rsidR="00C54517">
              <w:rPr>
                <w:rFonts w:ascii="Calibri" w:eastAsia="Times New Roman" w:hAnsi="Calibri" w:cs="Times New Roman"/>
                <w:bCs/>
                <w:color w:val="000000"/>
                <w:sz w:val="20"/>
                <w:szCs w:val="20"/>
                <w:lang w:val="en-GB" w:eastAsia="en-ZA"/>
              </w:rPr>
              <w:t xml:space="preserve">findings and </w:t>
            </w:r>
            <w:r w:rsidRPr="0071415B">
              <w:rPr>
                <w:rFonts w:ascii="Calibri" w:eastAsia="Times New Roman" w:hAnsi="Calibri" w:cs="Times New Roman"/>
                <w:bCs/>
                <w:color w:val="000000"/>
                <w:sz w:val="20"/>
                <w:szCs w:val="20"/>
                <w:lang w:val="en-GB" w:eastAsia="en-ZA"/>
              </w:rPr>
              <w:t>developments in the MPA</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54486652"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788A49E7"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6C4220B8"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tcPr>
          <w:p w14:paraId="3FEE3226"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006A6A9"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A34667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174C424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3980745"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A5BBB9B" w14:textId="77777777" w:rsidR="00616599" w:rsidRPr="00957260" w:rsidRDefault="0061659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57260" w:rsidRPr="00957260" w14:paraId="4749839F" w14:textId="77777777" w:rsidTr="00957260">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28B43833"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sz w:val="8"/>
                <w:szCs w:val="8"/>
                <w:lang w:eastAsia="en-ZA"/>
              </w:rPr>
              <w:t xml:space="preserve"> </w:t>
            </w:r>
          </w:p>
          <w:p w14:paraId="24DCD7A4" w14:textId="1652BE01"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lang w:eastAsia="en-ZA"/>
              </w:rPr>
              <w:t xml:space="preserve">Objective 1.2: </w:t>
            </w:r>
            <w:r w:rsidR="00240489" w:rsidRPr="00FC2458">
              <w:rPr>
                <w:rFonts w:ascii="Calibri" w:eastAsia="Times New Roman" w:hAnsi="Calibri" w:cs="Times New Roman"/>
                <w:b/>
                <w:bCs/>
                <w:color w:val="FFFFFF"/>
                <w:lang w:eastAsia="en-ZA"/>
              </w:rPr>
              <w:t xml:space="preserve">To reduce conflict among stakeholders </w:t>
            </w:r>
            <w:r w:rsidR="00C864EF">
              <w:rPr>
                <w:rFonts w:ascii="Calibri" w:eastAsia="Times New Roman" w:hAnsi="Calibri" w:cs="Times New Roman"/>
                <w:b/>
                <w:bCs/>
                <w:color w:val="FFFFFF"/>
                <w:lang w:eastAsia="en-ZA"/>
              </w:rPr>
              <w:t>of</w:t>
            </w:r>
            <w:r w:rsidR="00240489" w:rsidRPr="00FC2458">
              <w:rPr>
                <w:rFonts w:ascii="Calibri" w:eastAsia="Times New Roman" w:hAnsi="Calibri" w:cs="Times New Roman"/>
                <w:b/>
                <w:bCs/>
                <w:color w:val="FFFFFF"/>
                <w:lang w:eastAsia="en-ZA"/>
              </w:rPr>
              <w:t xml:space="preserve"> the </w:t>
            </w:r>
            <w:r w:rsidR="00BF5518">
              <w:rPr>
                <w:rFonts w:ascii="Calibri" w:eastAsia="Times New Roman" w:hAnsi="Calibri" w:cs="Times New Roman"/>
                <w:b/>
                <w:bCs/>
                <w:color w:val="FFFFFF"/>
                <w:lang w:eastAsia="en-ZA"/>
              </w:rPr>
              <w:t>Amathole</w:t>
            </w:r>
            <w:r w:rsidR="00240489" w:rsidRPr="00FC2458">
              <w:rPr>
                <w:rFonts w:ascii="Calibri" w:eastAsia="Times New Roman" w:hAnsi="Calibri" w:cs="Times New Roman"/>
                <w:b/>
                <w:bCs/>
                <w:color w:val="FFFFFF"/>
                <w:lang w:eastAsia="en-ZA"/>
              </w:rPr>
              <w:t xml:space="preserve"> MPA</w:t>
            </w:r>
            <w:r w:rsidR="008F6240">
              <w:rPr>
                <w:rFonts w:ascii="Calibri" w:eastAsia="Times New Roman" w:hAnsi="Calibri" w:cs="Times New Roman"/>
                <w:b/>
                <w:bCs/>
                <w:color w:val="FFFFFF"/>
                <w:lang w:eastAsia="en-ZA"/>
              </w:rPr>
              <w:t>s</w:t>
            </w:r>
          </w:p>
        </w:tc>
      </w:tr>
      <w:tr w:rsidR="00957260" w:rsidRPr="00957260" w14:paraId="78A6281A" w14:textId="77777777" w:rsidTr="00957260">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A4B4AD1"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5822EE2" w14:textId="77777777" w:rsidR="00957260" w:rsidRPr="00957260" w:rsidRDefault="00957260" w:rsidP="00957260">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E4D70B6"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BE9E371"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6C71A0E"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3F3F40CF" w14:textId="31E5537C" w:rsidR="00957260" w:rsidRPr="00957260" w:rsidRDefault="00EA2FDD"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957260" w14:paraId="0207A0E8" w14:textId="77777777" w:rsidTr="00957260">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195D64A9"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2EEB5A92"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15FE6F34"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5CFCE166"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6C5FF924"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8E5DA48" w14:textId="6C91D660"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4F3CDE7" w14:textId="173C9923"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782EF746" w14:textId="3F66F97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CD128E6" w14:textId="7875A1EF"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F1ACBC2" w14:textId="42DD98C3"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1A28F9" w:rsidRPr="00957260" w14:paraId="71C75E98" w14:textId="77777777" w:rsidTr="005169F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9B48612" w14:textId="27190992" w:rsidR="001A28F9" w:rsidRPr="00957260" w:rsidRDefault="001A28F9" w:rsidP="00957260">
            <w:pPr>
              <w:spacing w:after="0" w:line="240" w:lineRule="auto"/>
              <w:jc w:val="left"/>
              <w:rPr>
                <w:rFonts w:ascii="Calibri" w:eastAsia="Times New Roman" w:hAnsi="Calibri" w:cs="Times New Roman"/>
                <w:b/>
                <w:bCs/>
                <w:color w:val="000000"/>
                <w:sz w:val="20"/>
                <w:szCs w:val="20"/>
                <w:lang w:eastAsia="en-ZA"/>
              </w:rPr>
            </w:pPr>
            <w:r w:rsidRPr="00957260">
              <w:rPr>
                <w:rFonts w:ascii="Calibri" w:eastAsia="Times New Roman" w:hAnsi="Calibri" w:cs="Times New Roman"/>
                <w:bCs/>
                <w:color w:val="000000"/>
                <w:sz w:val="20"/>
                <w:szCs w:val="20"/>
                <w:lang w:eastAsia="en-ZA"/>
              </w:rPr>
              <w:t>(i)</w:t>
            </w:r>
            <w:r>
              <w:rPr>
                <w:rFonts w:ascii="Calibri" w:eastAsia="Times New Roman" w:hAnsi="Calibri" w:cs="Times New Roman"/>
                <w:bCs/>
                <w:color w:val="000000"/>
                <w:sz w:val="20"/>
                <w:szCs w:val="20"/>
                <w:lang w:eastAsia="en-ZA"/>
              </w:rPr>
              <w:t xml:space="preserve"> </w:t>
            </w:r>
            <w:r>
              <w:rPr>
                <w:rFonts w:ascii="Calibri" w:eastAsia="Times New Roman" w:hAnsi="Calibri" w:cs="Times New Roman"/>
                <w:bCs/>
                <w:sz w:val="20"/>
                <w:szCs w:val="20"/>
                <w:lang w:eastAsia="en-ZA"/>
              </w:rPr>
              <w:t xml:space="preserve">Provide </w:t>
            </w:r>
            <w:r w:rsidRPr="0024774A">
              <w:rPr>
                <w:rFonts w:ascii="Calibri" w:eastAsia="Times New Roman" w:hAnsi="Calibri" w:cs="Times New Roman"/>
                <w:bCs/>
                <w:sz w:val="20"/>
                <w:szCs w:val="20"/>
                <w:lang w:eastAsia="en-ZA"/>
              </w:rPr>
              <w:t>all stakeholders with clear information on the conservation management measures in the area including compliance requirements as laid out in the regulations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D885DAD"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595959"/>
              <w:left w:val="single" w:sz="4" w:space="0" w:color="595959"/>
              <w:right w:val="single" w:sz="4" w:space="0" w:color="auto"/>
            </w:tcBorders>
            <w:shd w:val="clear" w:color="auto" w:fill="F2F2F2"/>
          </w:tcPr>
          <w:p w14:paraId="137E6714" w14:textId="05DD9002" w:rsidR="001A28F9" w:rsidRPr="00957260" w:rsidRDefault="008C50B6" w:rsidP="00957260">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Ensure well informed user groups through good signage and regular meetings. </w:t>
            </w:r>
            <w:r w:rsidR="00C54517">
              <w:rPr>
                <w:rFonts w:ascii="Calibri" w:eastAsia="Times New Roman" w:hAnsi="Calibri" w:cs="Times New Roman"/>
                <w:sz w:val="20"/>
                <w:szCs w:val="20"/>
                <w:lang w:eastAsia="en-ZA"/>
              </w:rPr>
              <w:t>Develop c</w:t>
            </w:r>
            <w:r w:rsidR="001A28F9">
              <w:rPr>
                <w:rFonts w:ascii="Calibri" w:eastAsia="Times New Roman" w:hAnsi="Calibri" w:cs="Times New Roman"/>
                <w:sz w:val="20"/>
                <w:szCs w:val="20"/>
                <w:lang w:eastAsia="en-ZA"/>
              </w:rPr>
              <w:t xml:space="preserve">odes of conduct for </w:t>
            </w:r>
            <w:r w:rsidR="00C54517">
              <w:rPr>
                <w:rFonts w:ascii="Calibri" w:eastAsia="Times New Roman" w:hAnsi="Calibri" w:cs="Times New Roman"/>
                <w:sz w:val="20"/>
                <w:szCs w:val="20"/>
                <w:lang w:eastAsia="en-ZA"/>
              </w:rPr>
              <w:t xml:space="preserve">scuba diving, spearfishing </w:t>
            </w:r>
            <w:r w:rsidR="001A28F9">
              <w:rPr>
                <w:rFonts w:ascii="Calibri" w:eastAsia="Times New Roman" w:hAnsi="Calibri" w:cs="Times New Roman"/>
                <w:sz w:val="20"/>
                <w:szCs w:val="20"/>
                <w:lang w:eastAsia="en-ZA"/>
              </w:rPr>
              <w:t xml:space="preserve">and </w:t>
            </w:r>
            <w:r w:rsidR="00C54517">
              <w:rPr>
                <w:rFonts w:ascii="Calibri" w:eastAsia="Times New Roman" w:hAnsi="Calibri" w:cs="Times New Roman"/>
                <w:sz w:val="20"/>
                <w:szCs w:val="20"/>
                <w:lang w:eastAsia="en-ZA"/>
              </w:rPr>
              <w:t xml:space="preserve">offshore </w:t>
            </w:r>
            <w:r w:rsidR="00C54517">
              <w:rPr>
                <w:rFonts w:ascii="Calibri" w:eastAsia="Times New Roman" w:hAnsi="Calibri" w:cs="Times New Roman"/>
                <w:sz w:val="20"/>
                <w:szCs w:val="20"/>
                <w:lang w:eastAsia="en-ZA"/>
              </w:rPr>
              <w:lastRenderedPageBreak/>
              <w:t>linefishing with relevant stakeholders</w:t>
            </w:r>
          </w:p>
        </w:tc>
        <w:tc>
          <w:tcPr>
            <w:tcW w:w="2268" w:type="dxa"/>
            <w:vMerge w:val="restart"/>
            <w:tcBorders>
              <w:top w:val="single" w:sz="4" w:space="0" w:color="auto"/>
              <w:left w:val="single" w:sz="4" w:space="0" w:color="auto"/>
              <w:right w:val="single" w:sz="4" w:space="0" w:color="auto"/>
            </w:tcBorders>
            <w:shd w:val="clear" w:color="auto" w:fill="F2F2F2"/>
          </w:tcPr>
          <w:p w14:paraId="73452AB3" w14:textId="42C3DB4B" w:rsidR="001A28F9" w:rsidRPr="00957260" w:rsidRDefault="008C50B6" w:rsidP="008C50B6">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lastRenderedPageBreak/>
              <w:t xml:space="preserve">Good signage erected at key areas. Regular consultative meetings held. </w:t>
            </w:r>
            <w:r w:rsidR="001A28F9" w:rsidRPr="001A28F9">
              <w:rPr>
                <w:rFonts w:ascii="Calibri" w:eastAsia="Times New Roman" w:hAnsi="Calibri" w:cs="Times New Roman"/>
                <w:sz w:val="20"/>
                <w:szCs w:val="20"/>
                <w:lang w:eastAsia="en-ZA"/>
              </w:rPr>
              <w:t>Code</w:t>
            </w:r>
            <w:r w:rsidR="001A28F9">
              <w:rPr>
                <w:rFonts w:ascii="Calibri" w:eastAsia="Times New Roman" w:hAnsi="Calibri" w:cs="Times New Roman"/>
                <w:sz w:val="20"/>
                <w:szCs w:val="20"/>
                <w:lang w:eastAsia="en-ZA"/>
              </w:rPr>
              <w:t>s</w:t>
            </w:r>
            <w:r w:rsidR="001A28F9" w:rsidRPr="001A28F9">
              <w:rPr>
                <w:rFonts w:ascii="Calibri" w:eastAsia="Times New Roman" w:hAnsi="Calibri" w:cs="Times New Roman"/>
                <w:sz w:val="20"/>
                <w:szCs w:val="20"/>
                <w:lang w:eastAsia="en-ZA"/>
              </w:rPr>
              <w:t xml:space="preserve"> of conduct developed </w:t>
            </w:r>
            <w:r w:rsidR="00C54517">
              <w:rPr>
                <w:rFonts w:ascii="Calibri" w:eastAsia="Times New Roman" w:hAnsi="Calibri" w:cs="Times New Roman"/>
                <w:sz w:val="20"/>
                <w:szCs w:val="20"/>
                <w:lang w:eastAsia="en-ZA"/>
              </w:rPr>
              <w:t xml:space="preserve">with relevant offshore user groups </w:t>
            </w:r>
            <w:r>
              <w:rPr>
                <w:rFonts w:ascii="Calibri" w:eastAsia="Times New Roman" w:hAnsi="Calibri" w:cs="Times New Roman"/>
                <w:sz w:val="20"/>
                <w:szCs w:val="20"/>
                <w:lang w:eastAsia="en-ZA"/>
              </w:rPr>
              <w:t>which</w:t>
            </w:r>
            <w:r w:rsidR="00C54517">
              <w:rPr>
                <w:rFonts w:ascii="Calibri" w:eastAsia="Times New Roman" w:hAnsi="Calibri" w:cs="Times New Roman"/>
                <w:sz w:val="20"/>
                <w:szCs w:val="20"/>
                <w:lang w:eastAsia="en-ZA"/>
              </w:rPr>
              <w:t xml:space="preserve"> ensure equitable </w:t>
            </w:r>
            <w:r>
              <w:rPr>
                <w:rFonts w:ascii="Calibri" w:eastAsia="Times New Roman" w:hAnsi="Calibri" w:cs="Times New Roman"/>
                <w:sz w:val="20"/>
                <w:szCs w:val="20"/>
                <w:lang w:eastAsia="en-ZA"/>
              </w:rPr>
              <w:lastRenderedPageBreak/>
              <w:t>use of resources and reduced user conflict</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3F841D52" w14:textId="1A850CE4" w:rsidR="001A28F9" w:rsidRPr="00957260" w:rsidRDefault="002F2737" w:rsidP="005169F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lastRenderedPageBreak/>
              <w:t>ECPTA</w:t>
            </w:r>
            <w:r w:rsidR="008C50B6">
              <w:rPr>
                <w:rFonts w:ascii="Calibri" w:eastAsia="Times New Roman" w:hAnsi="Calibri" w:cs="Times New Roman"/>
                <w:sz w:val="20"/>
                <w:szCs w:val="20"/>
                <w:lang w:eastAsia="en-ZA"/>
              </w:rPr>
              <w:t xml:space="preserve"> and representative persons from each of the key user groups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A65BC36"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BF25343"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5A70FD8A"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BBB8CEC"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51A01E4"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1A28F9" w:rsidRPr="00957260" w14:paraId="16BC3847" w14:textId="77777777" w:rsidTr="008C50B6">
        <w:trPr>
          <w:trHeight w:val="1229"/>
        </w:trPr>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884D419" w14:textId="2209AFF0" w:rsidR="001A28F9" w:rsidRPr="00957260" w:rsidRDefault="001A28F9" w:rsidP="00957260">
            <w:pPr>
              <w:spacing w:after="0" w:line="240" w:lineRule="auto"/>
              <w:jc w:val="left"/>
              <w:rPr>
                <w:rFonts w:ascii="Calibri" w:eastAsia="Times New Roman" w:hAnsi="Calibri" w:cs="Times New Roman"/>
                <w:b/>
                <w:bCs/>
                <w:color w:val="000000"/>
                <w:sz w:val="20"/>
                <w:szCs w:val="20"/>
                <w:lang w:eastAsia="en-ZA"/>
              </w:rPr>
            </w:pPr>
            <w:r w:rsidRPr="00957260">
              <w:rPr>
                <w:rFonts w:ascii="Calibri" w:eastAsia="Times New Roman" w:hAnsi="Calibri" w:cs="Times New Roman"/>
                <w:bCs/>
                <w:color w:val="000000"/>
                <w:sz w:val="20"/>
                <w:szCs w:val="20"/>
                <w:lang w:eastAsia="en-ZA"/>
              </w:rPr>
              <w:t xml:space="preserve">(ii) </w:t>
            </w:r>
            <w:r w:rsidRPr="00240489">
              <w:rPr>
                <w:rFonts w:ascii="Calibri" w:eastAsia="Times New Roman" w:hAnsi="Calibri" w:cs="Times New Roman"/>
                <w:bCs/>
                <w:color w:val="000000"/>
                <w:sz w:val="20"/>
                <w:szCs w:val="20"/>
                <w:lang w:eastAsia="en-ZA"/>
              </w:rPr>
              <w:t xml:space="preserve">Build </w:t>
            </w:r>
            <w:r w:rsidR="00BF0CF0">
              <w:rPr>
                <w:rFonts w:ascii="Calibri" w:eastAsia="Times New Roman" w:hAnsi="Calibri" w:cs="Times New Roman"/>
                <w:bCs/>
                <w:color w:val="000000"/>
                <w:sz w:val="20"/>
                <w:szCs w:val="20"/>
                <w:lang w:eastAsia="en-ZA"/>
              </w:rPr>
              <w:t xml:space="preserve">stakeholder </w:t>
            </w:r>
            <w:r w:rsidRPr="00240489">
              <w:rPr>
                <w:rFonts w:ascii="Calibri" w:eastAsia="Times New Roman" w:hAnsi="Calibri" w:cs="Times New Roman"/>
                <w:bCs/>
                <w:color w:val="000000"/>
                <w:sz w:val="20"/>
                <w:szCs w:val="20"/>
                <w:lang w:eastAsia="en-ZA"/>
              </w:rPr>
              <w:t>support through</w:t>
            </w:r>
            <w:r>
              <w:rPr>
                <w:rFonts w:ascii="Calibri" w:eastAsia="Times New Roman" w:hAnsi="Calibri" w:cs="Times New Roman"/>
                <w:bCs/>
                <w:color w:val="000000"/>
                <w:sz w:val="20"/>
                <w:szCs w:val="20"/>
                <w:lang w:eastAsia="en-ZA"/>
              </w:rPr>
              <w:t xml:space="preserve"> promoting development of </w:t>
            </w:r>
            <w:r w:rsidRPr="00240489">
              <w:rPr>
                <w:rFonts w:ascii="Calibri" w:eastAsia="Times New Roman" w:hAnsi="Calibri" w:cs="Times New Roman"/>
                <w:bCs/>
                <w:color w:val="000000"/>
                <w:sz w:val="20"/>
                <w:szCs w:val="20"/>
                <w:lang w:eastAsia="en-ZA"/>
              </w:rPr>
              <w:t>codes of conduct</w:t>
            </w:r>
            <w:r w:rsidR="00E002CE">
              <w:rPr>
                <w:rFonts w:ascii="Calibri" w:eastAsia="Times New Roman" w:hAnsi="Calibri" w:cs="Times New Roman"/>
                <w:bCs/>
                <w:color w:val="000000"/>
                <w:sz w:val="20"/>
                <w:szCs w:val="20"/>
                <w:lang w:eastAsia="en-ZA"/>
              </w:rPr>
              <w:t xml:space="preserve"> or </w:t>
            </w:r>
            <w:r w:rsidR="00BA3A2D">
              <w:rPr>
                <w:rFonts w:ascii="Calibri" w:eastAsia="Times New Roman" w:hAnsi="Calibri" w:cs="Times New Roman"/>
                <w:bCs/>
                <w:color w:val="000000"/>
                <w:sz w:val="20"/>
                <w:szCs w:val="20"/>
                <w:lang w:eastAsia="en-ZA"/>
              </w:rPr>
              <w:t>standard operating procedures</w:t>
            </w:r>
            <w:r w:rsidR="00E002CE">
              <w:rPr>
                <w:rFonts w:ascii="Calibri" w:eastAsia="Times New Roman" w:hAnsi="Calibri" w:cs="Times New Roman"/>
                <w:bCs/>
                <w:color w:val="000000"/>
                <w:sz w:val="20"/>
                <w:szCs w:val="20"/>
                <w:lang w:eastAsia="en-ZA"/>
              </w:rPr>
              <w:t xml:space="preserve"> </w:t>
            </w:r>
            <w:r w:rsidR="00E002CE" w:rsidRPr="00240489">
              <w:rPr>
                <w:rFonts w:ascii="Calibri" w:eastAsia="Times New Roman" w:hAnsi="Calibri" w:cs="Times New Roman"/>
                <w:bCs/>
                <w:color w:val="000000"/>
                <w:sz w:val="20"/>
                <w:szCs w:val="20"/>
                <w:lang w:eastAsia="en-ZA"/>
              </w:rPr>
              <w:t>and other non-regulatory approaches</w:t>
            </w:r>
            <w:r w:rsidR="00E002CE">
              <w:rPr>
                <w:rFonts w:ascii="Calibri" w:eastAsia="Times New Roman" w:hAnsi="Calibri" w:cs="Times New Roman"/>
                <w:bCs/>
                <w:color w:val="000000"/>
                <w:sz w:val="20"/>
                <w:szCs w:val="20"/>
                <w:lang w:eastAsia="en-ZA"/>
              </w:rPr>
              <w:t xml:space="preserve"> for all MPA users</w:t>
            </w:r>
            <w:r w:rsidRPr="00240489">
              <w:rPr>
                <w:rFonts w:ascii="Calibri" w:eastAsia="Times New Roman" w:hAnsi="Calibri" w:cs="Times New Roman"/>
                <w:bCs/>
                <w:color w:val="000000"/>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6AC985B1"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501AC37F" w14:textId="081A2FC4"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2DCAC411"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tcPr>
          <w:p w14:paraId="56D08D5A"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9CB92FC"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1D2867E"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747E6B68"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0EB7A9B"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4CB4FAB" w14:textId="77777777" w:rsidR="001A28F9" w:rsidRPr="00957260" w:rsidRDefault="001A28F9"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57260" w:rsidRPr="00957260" w14:paraId="0DFE62F3" w14:textId="77777777" w:rsidTr="00957260">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3AD313CA" w14:textId="77777777" w:rsidR="00957260" w:rsidRPr="00B37215" w:rsidRDefault="00957260" w:rsidP="00957260">
            <w:pPr>
              <w:autoSpaceDE w:val="0"/>
              <w:autoSpaceDN w:val="0"/>
              <w:adjustRightInd w:val="0"/>
              <w:spacing w:after="0" w:line="240" w:lineRule="auto"/>
              <w:jc w:val="left"/>
              <w:rPr>
                <w:rFonts w:ascii="Calibri" w:eastAsia="Times New Roman" w:hAnsi="Calibri" w:cs="Times New Roman"/>
                <w:b/>
                <w:bCs/>
                <w:color w:val="00B0F0"/>
                <w:sz w:val="8"/>
                <w:szCs w:val="8"/>
                <w:lang w:eastAsia="en-ZA"/>
              </w:rPr>
            </w:pPr>
            <w:bookmarkStart w:id="88" w:name="_Hlk42344054"/>
            <w:r w:rsidRPr="00B37215">
              <w:rPr>
                <w:rFonts w:ascii="Calibri" w:eastAsia="Times New Roman" w:hAnsi="Calibri" w:cs="Times New Roman"/>
                <w:b/>
                <w:bCs/>
                <w:color w:val="00B0F0"/>
                <w:sz w:val="8"/>
                <w:szCs w:val="8"/>
                <w:lang w:eastAsia="en-ZA"/>
              </w:rPr>
              <w:t xml:space="preserve"> </w:t>
            </w:r>
          </w:p>
          <w:p w14:paraId="0F320BE1" w14:textId="763525F3" w:rsidR="00957260" w:rsidRPr="00B37215" w:rsidRDefault="00957260" w:rsidP="007042F2">
            <w:pPr>
              <w:autoSpaceDE w:val="0"/>
              <w:autoSpaceDN w:val="0"/>
              <w:adjustRightInd w:val="0"/>
              <w:spacing w:after="0" w:line="240" w:lineRule="auto"/>
              <w:jc w:val="left"/>
              <w:rPr>
                <w:rFonts w:ascii="Calibri" w:eastAsia="Times New Roman" w:hAnsi="Calibri" w:cs="Times New Roman"/>
                <w:b/>
                <w:bCs/>
                <w:color w:val="00B0F0"/>
                <w:sz w:val="8"/>
                <w:szCs w:val="8"/>
                <w:lang w:eastAsia="en-ZA"/>
              </w:rPr>
            </w:pPr>
            <w:r w:rsidRPr="00CC503D">
              <w:rPr>
                <w:rFonts w:ascii="Calibri" w:eastAsia="Times New Roman" w:hAnsi="Calibri" w:cs="Times New Roman"/>
                <w:b/>
                <w:bCs/>
                <w:color w:val="FFFFFF" w:themeColor="background1"/>
                <w:lang w:eastAsia="en-ZA"/>
              </w:rPr>
              <w:t>Objective 1.</w:t>
            </w:r>
            <w:r w:rsidR="00240489">
              <w:rPr>
                <w:rFonts w:ascii="Calibri" w:eastAsia="Times New Roman" w:hAnsi="Calibri" w:cs="Times New Roman"/>
                <w:b/>
                <w:bCs/>
                <w:color w:val="FFFFFF" w:themeColor="background1"/>
                <w:lang w:eastAsia="en-ZA"/>
              </w:rPr>
              <w:t>3</w:t>
            </w:r>
            <w:r w:rsidRPr="00CC503D">
              <w:rPr>
                <w:rFonts w:ascii="Calibri" w:eastAsia="Times New Roman" w:hAnsi="Calibri" w:cs="Times New Roman"/>
                <w:b/>
                <w:bCs/>
                <w:color w:val="FFFFFF" w:themeColor="background1"/>
                <w:lang w:eastAsia="en-ZA"/>
              </w:rPr>
              <w:t xml:space="preserve">: </w:t>
            </w:r>
            <w:r w:rsidR="00CC503D" w:rsidRPr="00CC503D">
              <w:rPr>
                <w:rFonts w:ascii="Calibri" w:eastAsia="Times New Roman" w:hAnsi="Calibri" w:cs="Times New Roman"/>
                <w:b/>
                <w:bCs/>
                <w:color w:val="FFFFFF" w:themeColor="background1"/>
                <w:lang w:eastAsia="en-ZA"/>
              </w:rPr>
              <w:t>To ensure sufficient and effective staff capacity to achieve management objectives</w:t>
            </w:r>
          </w:p>
        </w:tc>
      </w:tr>
      <w:tr w:rsidR="00957260" w:rsidRPr="00957260" w14:paraId="7C28373E" w14:textId="77777777" w:rsidTr="00957260">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326BE32"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05B6DAA" w14:textId="77777777" w:rsidR="00957260" w:rsidRPr="00957260" w:rsidRDefault="00957260" w:rsidP="00957260">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E8AE302"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1338BCE"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18753FF"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1FAE48B6" w14:textId="0424069A" w:rsidR="00957260" w:rsidRPr="00957260" w:rsidRDefault="00EA2FDD"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bookmarkEnd w:id="88"/>
      <w:tr w:rsidR="00D26BDD" w:rsidRPr="00957260" w14:paraId="6C1C6092" w14:textId="77777777" w:rsidTr="00957260">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2DDC5084"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7809AFB1"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auto"/>
              <w:right w:val="single" w:sz="4" w:space="0" w:color="595959"/>
            </w:tcBorders>
            <w:shd w:val="clear" w:color="auto" w:fill="D9D9D9"/>
          </w:tcPr>
          <w:p w14:paraId="26A60E0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4B756F79"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auto"/>
              <w:right w:val="single" w:sz="4" w:space="0" w:color="595959"/>
            </w:tcBorders>
            <w:shd w:val="clear" w:color="auto" w:fill="D9D9D9"/>
          </w:tcPr>
          <w:p w14:paraId="734246A0"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09C67E1" w14:textId="182117F0"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B49F10A" w14:textId="4141F72F"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7EB0DF5A" w14:textId="1EB2625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2756DEA" w14:textId="1441507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E068B57" w14:textId="3172A435"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E32ACE" w:rsidRPr="00957260" w14:paraId="087E0E91" w14:textId="77777777" w:rsidTr="00E32ACE">
        <w:trPr>
          <w:trHeight w:val="426"/>
        </w:trPr>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7B1A452" w14:textId="7010B6C7" w:rsidR="00E32ACE" w:rsidRPr="00957260" w:rsidRDefault="00E32ACE" w:rsidP="00957260">
            <w:pPr>
              <w:autoSpaceDE w:val="0"/>
              <w:autoSpaceDN w:val="0"/>
              <w:adjustRightInd w:val="0"/>
              <w:spacing w:after="0" w:line="240" w:lineRule="auto"/>
              <w:jc w:val="left"/>
              <w:rPr>
                <w:rFonts w:ascii="Calibri" w:eastAsia="Times New Roman" w:hAnsi="Calibri" w:cs="Times New Roman"/>
                <w:bCs/>
                <w:sz w:val="20"/>
                <w:szCs w:val="20"/>
                <w:lang w:eastAsia="en-ZA"/>
              </w:rPr>
            </w:pPr>
            <w:r w:rsidRPr="00957260">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CC503D">
              <w:rPr>
                <w:rFonts w:ascii="Calibri" w:eastAsia="Times New Roman" w:hAnsi="Calibri" w:cs="Times New Roman"/>
                <w:bCs/>
                <w:sz w:val="20"/>
                <w:szCs w:val="20"/>
                <w:lang w:eastAsia="en-ZA"/>
              </w:rPr>
              <w:t xml:space="preserve">Review </w:t>
            </w:r>
            <w:r w:rsidR="002F2737">
              <w:rPr>
                <w:rFonts w:ascii="Calibri" w:eastAsia="Times New Roman" w:hAnsi="Calibri" w:cs="Times New Roman"/>
                <w:bCs/>
                <w:sz w:val="20"/>
                <w:szCs w:val="20"/>
                <w:lang w:eastAsia="en-ZA"/>
              </w:rPr>
              <w:t>ECPTA</w:t>
            </w:r>
            <w:r w:rsidR="00BF0CF0">
              <w:rPr>
                <w:rFonts w:ascii="Calibri" w:eastAsia="Times New Roman" w:hAnsi="Calibri" w:cs="Times New Roman"/>
                <w:bCs/>
                <w:sz w:val="20"/>
                <w:szCs w:val="20"/>
                <w:lang w:eastAsia="en-ZA"/>
              </w:rPr>
              <w:t>’s</w:t>
            </w:r>
            <w:r w:rsidRPr="00CC503D">
              <w:rPr>
                <w:rFonts w:ascii="Calibri" w:eastAsia="Times New Roman" w:hAnsi="Calibri" w:cs="Times New Roman"/>
                <w:bCs/>
                <w:sz w:val="20"/>
                <w:szCs w:val="20"/>
                <w:lang w:eastAsia="en-ZA"/>
              </w:rPr>
              <w:t xml:space="preserve"> administrative, enforcement and technical staff capacity for </w:t>
            </w:r>
            <w:r>
              <w:rPr>
                <w:rFonts w:ascii="Calibri" w:eastAsia="Times New Roman" w:hAnsi="Calibri" w:cs="Times New Roman"/>
                <w:bCs/>
                <w:sz w:val="20"/>
                <w:szCs w:val="20"/>
                <w:lang w:eastAsia="en-ZA"/>
              </w:rPr>
              <w:t>the management of</w:t>
            </w:r>
            <w:r w:rsidR="008C50B6">
              <w:rPr>
                <w:rFonts w:ascii="Calibri" w:eastAsia="Times New Roman" w:hAnsi="Calibri" w:cs="Times New Roman"/>
                <w:bCs/>
                <w:sz w:val="20"/>
                <w:szCs w:val="20"/>
                <w:lang w:eastAsia="en-ZA"/>
              </w:rPr>
              <w:t xml:space="preserve"> the MPA (</w:t>
            </w:r>
            <w:r w:rsidR="00380DF9">
              <w:rPr>
                <w:rFonts w:ascii="Calibri" w:eastAsia="Times New Roman" w:hAnsi="Calibri" w:cs="Times New Roman"/>
                <w:bCs/>
                <w:sz w:val="20"/>
                <w:szCs w:val="20"/>
                <w:lang w:eastAsia="en-ZA"/>
              </w:rPr>
              <w:t>coastal</w:t>
            </w:r>
            <w:r w:rsidR="008C50B6">
              <w:rPr>
                <w:rFonts w:ascii="Calibri" w:eastAsia="Times New Roman" w:hAnsi="Calibri" w:cs="Times New Roman"/>
                <w:bCs/>
                <w:sz w:val="20"/>
                <w:szCs w:val="20"/>
                <w:lang w:eastAsia="en-ZA"/>
              </w:rPr>
              <w:t xml:space="preserve"> and</w:t>
            </w:r>
            <w:r>
              <w:rPr>
                <w:rFonts w:ascii="Calibri" w:eastAsia="Times New Roman" w:hAnsi="Calibri" w:cs="Times New Roman"/>
                <w:bCs/>
                <w:sz w:val="20"/>
                <w:szCs w:val="20"/>
                <w:lang w:eastAsia="en-ZA"/>
              </w:rPr>
              <w:t xml:space="preserve"> offshore</w:t>
            </w:r>
            <w:r w:rsidR="008C50B6">
              <w:rPr>
                <w:rFonts w:ascii="Calibri" w:eastAsia="Times New Roman" w:hAnsi="Calibri" w:cs="Times New Roman"/>
                <w:bCs/>
                <w:sz w:val="20"/>
                <w:szCs w:val="20"/>
                <w:lang w:eastAsia="en-ZA"/>
              </w:rPr>
              <w:t>)</w:t>
            </w:r>
            <w:r w:rsidRPr="00CC503D">
              <w:rPr>
                <w:rFonts w:ascii="Calibri" w:eastAsia="Times New Roman" w:hAnsi="Calibri" w:cs="Times New Roman"/>
                <w:bCs/>
                <w:sz w:val="20"/>
                <w:szCs w:val="20"/>
                <w:lang w:eastAsia="en-ZA"/>
              </w:rPr>
              <w:t xml:space="preserve"> and identify needs and gaps</w:t>
            </w:r>
          </w:p>
        </w:tc>
        <w:tc>
          <w:tcPr>
            <w:tcW w:w="709" w:type="dxa"/>
            <w:tcBorders>
              <w:top w:val="single" w:sz="4" w:space="0" w:color="595959"/>
              <w:left w:val="single" w:sz="4" w:space="0" w:color="595959"/>
              <w:bottom w:val="single" w:sz="4" w:space="0" w:color="595959"/>
              <w:right w:val="single" w:sz="4" w:space="0" w:color="auto"/>
            </w:tcBorders>
            <w:shd w:val="clear" w:color="auto" w:fill="FF0000"/>
            <w:vAlign w:val="center"/>
          </w:tcPr>
          <w:p w14:paraId="14F9AB31" w14:textId="77777777" w:rsidR="00E32ACE" w:rsidRPr="00957260" w:rsidRDefault="00E32ACE" w:rsidP="00957260">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auto"/>
              <w:left w:val="single" w:sz="4" w:space="0" w:color="auto"/>
              <w:right w:val="single" w:sz="4" w:space="0" w:color="auto"/>
            </w:tcBorders>
            <w:shd w:val="clear" w:color="auto" w:fill="F2F2F2"/>
            <w:vAlign w:val="center"/>
          </w:tcPr>
          <w:p w14:paraId="45B4C7A1" w14:textId="138068DE"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Appointment of </w:t>
            </w:r>
            <w:r w:rsidR="00BA3A2D">
              <w:rPr>
                <w:rFonts w:ascii="Calibri" w:eastAsia="Times New Roman" w:hAnsi="Calibri" w:cs="Times New Roman"/>
                <w:sz w:val="20"/>
                <w:szCs w:val="20"/>
                <w:lang w:eastAsia="en-ZA"/>
              </w:rPr>
              <w:t>senior manager and appropriately trained personnel</w:t>
            </w:r>
            <w:r>
              <w:rPr>
                <w:rFonts w:ascii="Calibri" w:eastAsia="Times New Roman" w:hAnsi="Calibri" w:cs="Times New Roman"/>
                <w:sz w:val="20"/>
                <w:szCs w:val="20"/>
                <w:lang w:eastAsia="en-ZA"/>
              </w:rPr>
              <w:t xml:space="preserve"> sufficient to oversee implementation of</w:t>
            </w:r>
            <w:r w:rsidR="008C50B6">
              <w:rPr>
                <w:rFonts w:ascii="Calibri" w:eastAsia="Times New Roman" w:hAnsi="Calibri" w:cs="Times New Roman"/>
                <w:sz w:val="20"/>
                <w:szCs w:val="20"/>
                <w:lang w:eastAsia="en-ZA"/>
              </w:rPr>
              <w:t xml:space="preserve"> the</w:t>
            </w:r>
            <w:r>
              <w:rPr>
                <w:rFonts w:ascii="Calibri" w:eastAsia="Times New Roman" w:hAnsi="Calibri" w:cs="Times New Roman"/>
                <w:sz w:val="20"/>
                <w:szCs w:val="20"/>
                <w:lang w:eastAsia="en-ZA"/>
              </w:rPr>
              <w:t xml:space="preserve"> MPA management plan.</w:t>
            </w:r>
          </w:p>
          <w:p w14:paraId="18BA9817" w14:textId="57A6048F" w:rsidR="00E32ACE" w:rsidRPr="00957260"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1EA64CC1" w14:textId="77777777" w:rsidR="00E32ACE" w:rsidRDefault="00E32ACE" w:rsidP="00626DF2">
            <w:pPr>
              <w:autoSpaceDE w:val="0"/>
              <w:autoSpaceDN w:val="0"/>
              <w:adjustRightInd w:val="0"/>
              <w:spacing w:after="0" w:line="240" w:lineRule="auto"/>
              <w:jc w:val="center"/>
              <w:rPr>
                <w:rFonts w:ascii="Calibri" w:eastAsia="Times New Roman" w:hAnsi="Calibri" w:cs="Times New Roman"/>
                <w:sz w:val="20"/>
                <w:szCs w:val="20"/>
                <w:lang w:eastAsia="en-ZA"/>
              </w:rPr>
            </w:pPr>
          </w:p>
          <w:p w14:paraId="6A9E1266" w14:textId="2F316DEB" w:rsidR="00E32ACE" w:rsidRDefault="00B53546" w:rsidP="00626DF2">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Senior m</w:t>
            </w:r>
            <w:r w:rsidR="00E32ACE">
              <w:rPr>
                <w:rFonts w:ascii="Calibri" w:eastAsia="Times New Roman" w:hAnsi="Calibri" w:cs="Times New Roman"/>
                <w:sz w:val="20"/>
                <w:szCs w:val="20"/>
                <w:lang w:eastAsia="en-ZA"/>
              </w:rPr>
              <w:t>anager appointed</w:t>
            </w:r>
          </w:p>
          <w:p w14:paraId="7E0C82FB" w14:textId="77777777" w:rsidR="00E32ACE" w:rsidRDefault="00E32ACE" w:rsidP="00626DF2">
            <w:pPr>
              <w:autoSpaceDE w:val="0"/>
              <w:autoSpaceDN w:val="0"/>
              <w:adjustRightInd w:val="0"/>
              <w:spacing w:after="0" w:line="240" w:lineRule="auto"/>
              <w:jc w:val="center"/>
              <w:rPr>
                <w:rFonts w:ascii="Calibri" w:eastAsia="Times New Roman" w:hAnsi="Calibri" w:cs="Times New Roman"/>
                <w:sz w:val="20"/>
                <w:szCs w:val="20"/>
                <w:lang w:eastAsia="en-ZA"/>
              </w:rPr>
            </w:pPr>
          </w:p>
          <w:p w14:paraId="50F4BEA4" w14:textId="3513A1F2" w:rsidR="00E32ACE" w:rsidRDefault="00B53546" w:rsidP="00626DF2">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Appointment of suitable p</w:t>
            </w:r>
            <w:r w:rsidR="00E32ACE">
              <w:rPr>
                <w:rFonts w:ascii="Calibri" w:eastAsia="Times New Roman" w:hAnsi="Calibri" w:cs="Times New Roman"/>
                <w:sz w:val="20"/>
                <w:szCs w:val="20"/>
                <w:lang w:eastAsia="en-ZA"/>
              </w:rPr>
              <w:t xml:space="preserve">ersonnel </w:t>
            </w:r>
          </w:p>
          <w:p w14:paraId="37EB20AA" w14:textId="4FBD8D33" w:rsidR="00E32ACE" w:rsidRDefault="00B53546" w:rsidP="00957260">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with sufficient</w:t>
            </w:r>
            <w:r w:rsidR="00E32ACE">
              <w:rPr>
                <w:rFonts w:ascii="Calibri" w:eastAsia="Times New Roman" w:hAnsi="Calibri" w:cs="Times New Roman"/>
                <w:sz w:val="20"/>
                <w:szCs w:val="20"/>
                <w:lang w:eastAsia="en-ZA"/>
              </w:rPr>
              <w:t xml:space="preserve"> capacity</w:t>
            </w:r>
          </w:p>
          <w:p w14:paraId="008B1B26" w14:textId="77777777" w:rsidR="00E32ACE"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p w14:paraId="5250FB2A" w14:textId="04323474" w:rsidR="00E32ACE" w:rsidRDefault="00CB7139" w:rsidP="00957260">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One</w:t>
            </w:r>
            <w:r w:rsidR="00E32ACE">
              <w:rPr>
                <w:rFonts w:ascii="Calibri" w:eastAsia="Times New Roman" w:hAnsi="Calibri" w:cs="Times New Roman"/>
                <w:sz w:val="20"/>
                <w:szCs w:val="20"/>
                <w:lang w:eastAsia="en-ZA"/>
              </w:rPr>
              <w:t xml:space="preserve"> </w:t>
            </w:r>
            <w:r w:rsidR="00B53546">
              <w:rPr>
                <w:rFonts w:ascii="Calibri" w:eastAsia="Times New Roman" w:hAnsi="Calibri" w:cs="Times New Roman"/>
                <w:sz w:val="20"/>
                <w:szCs w:val="20"/>
                <w:lang w:eastAsia="en-ZA"/>
              </w:rPr>
              <w:t>fish identification and MPA regulations</w:t>
            </w:r>
            <w:r w:rsidR="00E32ACE">
              <w:rPr>
                <w:rFonts w:ascii="Calibri" w:eastAsia="Times New Roman" w:hAnsi="Calibri" w:cs="Times New Roman"/>
                <w:sz w:val="20"/>
                <w:szCs w:val="20"/>
                <w:lang w:eastAsia="en-ZA"/>
              </w:rPr>
              <w:t xml:space="preserve"> training course per year for compliance staff </w:t>
            </w:r>
          </w:p>
          <w:p w14:paraId="07C05932" w14:textId="77777777" w:rsidR="00E32ACE"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p w14:paraId="66390ADF" w14:textId="2DF5267D" w:rsidR="00E32ACE" w:rsidRPr="00957260" w:rsidRDefault="005020A0" w:rsidP="00957260">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One</w:t>
            </w:r>
            <w:r w:rsidR="00B53546">
              <w:rPr>
                <w:rFonts w:ascii="Calibri" w:eastAsia="Times New Roman" w:hAnsi="Calibri" w:cs="Times New Roman"/>
                <w:sz w:val="20"/>
                <w:szCs w:val="20"/>
                <w:lang w:eastAsia="en-ZA"/>
              </w:rPr>
              <w:t xml:space="preserve"> training</w:t>
            </w:r>
            <w:r>
              <w:rPr>
                <w:rFonts w:ascii="Calibri" w:eastAsia="Times New Roman" w:hAnsi="Calibri" w:cs="Times New Roman"/>
                <w:sz w:val="20"/>
                <w:szCs w:val="20"/>
                <w:lang w:eastAsia="en-ZA"/>
              </w:rPr>
              <w:t xml:space="preserve"> course</w:t>
            </w:r>
            <w:r w:rsidR="00B53546">
              <w:rPr>
                <w:rFonts w:ascii="Calibri" w:eastAsia="Times New Roman" w:hAnsi="Calibri" w:cs="Times New Roman"/>
                <w:sz w:val="20"/>
                <w:szCs w:val="20"/>
                <w:lang w:eastAsia="en-ZA"/>
              </w:rPr>
              <w:t xml:space="preserve"> in law enforcement protocols and safety at sea</w:t>
            </w:r>
            <w:r>
              <w:rPr>
                <w:rFonts w:ascii="Calibri" w:eastAsia="Times New Roman" w:hAnsi="Calibri" w:cs="Times New Roman"/>
                <w:sz w:val="20"/>
                <w:szCs w:val="20"/>
                <w:lang w:eastAsia="en-ZA"/>
              </w:rPr>
              <w:t xml:space="preserve"> every year</w:t>
            </w:r>
          </w:p>
        </w:tc>
        <w:tc>
          <w:tcPr>
            <w:tcW w:w="1843" w:type="dxa"/>
            <w:vMerge w:val="restart"/>
            <w:tcBorders>
              <w:top w:val="single" w:sz="4" w:space="0" w:color="auto"/>
              <w:left w:val="single" w:sz="4" w:space="0" w:color="auto"/>
              <w:right w:val="single" w:sz="4" w:space="0" w:color="auto"/>
            </w:tcBorders>
            <w:shd w:val="clear" w:color="auto" w:fill="F2F2F2"/>
            <w:vAlign w:val="center"/>
          </w:tcPr>
          <w:p w14:paraId="36DAE064" w14:textId="77777777"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5BE3A72F" w14:textId="77777777"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1ED55B95" w14:textId="77777777" w:rsidR="0019043D" w:rsidRDefault="0019043D"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38F41708" w14:textId="69F50BC4" w:rsidR="00E32ACE" w:rsidRDefault="002F2737" w:rsidP="00E32AC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p>
          <w:p w14:paraId="17F81B3B" w14:textId="77777777"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4685F977" w14:textId="77777777"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10CD4861" w14:textId="77777777" w:rsidR="00E32ACE"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p w14:paraId="3562F3F7" w14:textId="4EC20305" w:rsidR="00E32ACE" w:rsidRPr="00957260"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000000"/>
          </w:tcPr>
          <w:p w14:paraId="3036143D"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25B322E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644EE157"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127B64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B878174"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0F9A0896"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FC2B719" w14:textId="330598AC" w:rsidR="00E32ACE" w:rsidRPr="00957260" w:rsidRDefault="00E32ACE" w:rsidP="00957260">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(ii) Appoint staff required to implement management plan</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0BF6FD72" w14:textId="77777777" w:rsidR="00E32ACE" w:rsidRPr="00957260" w:rsidRDefault="00E32ACE" w:rsidP="00957260">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auto"/>
              <w:right w:val="single" w:sz="4" w:space="0" w:color="auto"/>
            </w:tcBorders>
            <w:shd w:val="clear" w:color="auto" w:fill="F2F2F2"/>
          </w:tcPr>
          <w:p w14:paraId="1D65BD35"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631855F8" w14:textId="04B892FA"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tcPr>
          <w:p w14:paraId="37A70261"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1D1323AC"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24C4E9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46E8BF5"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FFBFED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16C378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283779AE"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70198D4" w14:textId="6046452F" w:rsidR="00E32ACE" w:rsidRPr="00957260" w:rsidRDefault="00E32ACE"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i</w:t>
            </w:r>
            <w:r w:rsidRPr="00957260">
              <w:rPr>
                <w:rFonts w:ascii="Calibri" w:eastAsia="Times New Roman" w:hAnsi="Calibri" w:cs="Times New Roman"/>
                <w:bCs/>
                <w:sz w:val="20"/>
                <w:szCs w:val="20"/>
                <w:lang w:eastAsia="en-ZA"/>
              </w:rPr>
              <w:t xml:space="preserve">i) </w:t>
            </w:r>
            <w:r>
              <w:rPr>
                <w:rFonts w:ascii="Calibri" w:eastAsia="Times New Roman" w:hAnsi="Calibri" w:cs="Times New Roman"/>
                <w:bCs/>
                <w:sz w:val="20"/>
                <w:szCs w:val="20"/>
                <w:lang w:eastAsia="en-ZA"/>
              </w:rPr>
              <w:t>I</w:t>
            </w:r>
            <w:r w:rsidRPr="00CC503D">
              <w:rPr>
                <w:rFonts w:ascii="Calibri" w:eastAsia="Times New Roman" w:hAnsi="Calibri" w:cs="Times New Roman"/>
                <w:bCs/>
                <w:sz w:val="20"/>
                <w:szCs w:val="20"/>
                <w:lang w:eastAsia="en-ZA"/>
              </w:rPr>
              <w:t xml:space="preserve">dentify effective and appropriate training interventions that align with international best practice </w:t>
            </w:r>
            <w:r w:rsidR="00BF0CF0" w:rsidRPr="00CC503D">
              <w:rPr>
                <w:rFonts w:ascii="Calibri" w:eastAsia="Times New Roman" w:hAnsi="Calibri" w:cs="Times New Roman"/>
                <w:bCs/>
                <w:sz w:val="20"/>
                <w:szCs w:val="20"/>
                <w:lang w:eastAsia="en-ZA"/>
              </w:rPr>
              <w:t>to</w:t>
            </w:r>
            <w:r w:rsidRPr="00CC503D">
              <w:rPr>
                <w:rFonts w:ascii="Calibri" w:eastAsia="Times New Roman" w:hAnsi="Calibri" w:cs="Times New Roman"/>
                <w:bCs/>
                <w:sz w:val="20"/>
                <w:szCs w:val="20"/>
                <w:lang w:eastAsia="en-ZA"/>
              </w:rPr>
              <w:t xml:space="preserve"> address needs and gaps</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4350FA25" w14:textId="77777777" w:rsidR="00E32ACE" w:rsidRPr="00957260" w:rsidRDefault="00E32ACE" w:rsidP="00957260">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auto"/>
              <w:right w:val="single" w:sz="4" w:space="0" w:color="auto"/>
            </w:tcBorders>
            <w:shd w:val="clear" w:color="auto" w:fill="F2F2F2"/>
          </w:tcPr>
          <w:p w14:paraId="14994452"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56DEC053" w14:textId="66DE93B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tcPr>
          <w:p w14:paraId="3A851562"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1E92134A"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4FACAAF"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043E7C63"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C36892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33876F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2F1890A0"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343CD4B" w14:textId="68280789" w:rsidR="00E32ACE" w:rsidRPr="00957260" w:rsidRDefault="00E32ACE"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 xml:space="preserve">(iii) </w:t>
            </w:r>
            <w:r w:rsidRPr="005F3F63">
              <w:rPr>
                <w:rFonts w:ascii="Calibri" w:eastAsia="Times New Roman" w:hAnsi="Calibri" w:cs="Times New Roman"/>
                <w:bCs/>
                <w:sz w:val="20"/>
                <w:szCs w:val="20"/>
                <w:lang w:eastAsia="en-ZA"/>
              </w:rPr>
              <w:t>Implement ongoing capacity development in all aspects of the management of MPAs and fisheries through practical and theoretical training courses, workshops, technical skills development programs and cross-deployments</w:t>
            </w:r>
          </w:p>
        </w:tc>
        <w:tc>
          <w:tcPr>
            <w:tcW w:w="709" w:type="dxa"/>
            <w:tcBorders>
              <w:top w:val="single" w:sz="4" w:space="0" w:color="595959"/>
              <w:left w:val="single" w:sz="4" w:space="0" w:color="595959"/>
              <w:bottom w:val="single" w:sz="4" w:space="0" w:color="595959"/>
              <w:right w:val="single" w:sz="4" w:space="0" w:color="auto"/>
            </w:tcBorders>
            <w:shd w:val="clear" w:color="auto" w:fill="FFC000"/>
          </w:tcPr>
          <w:p w14:paraId="0B27B93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right w:val="single" w:sz="4" w:space="0" w:color="auto"/>
            </w:tcBorders>
            <w:shd w:val="clear" w:color="auto" w:fill="F2F2F2"/>
          </w:tcPr>
          <w:p w14:paraId="0DF986AB"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38B0021F" w14:textId="39AA0CFF"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tcPr>
          <w:p w14:paraId="534E3B5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7B47A83C"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70DFD03"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EB00F44"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3467FDE"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2A42B2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3A591141"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C71149A" w14:textId="39694C45" w:rsidR="00E32ACE" w:rsidRPr="00957260" w:rsidRDefault="00E32ACE" w:rsidP="00957260">
            <w:pPr>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(iv)</w:t>
            </w:r>
            <w:r>
              <w:rPr>
                <w:rFonts w:ascii="Calibri" w:eastAsia="Times New Roman" w:hAnsi="Calibri" w:cs="Times New Roman"/>
                <w:bCs/>
                <w:sz w:val="20"/>
                <w:szCs w:val="20"/>
                <w:lang w:eastAsia="en-ZA"/>
              </w:rPr>
              <w:t xml:space="preserve"> </w:t>
            </w:r>
            <w:r w:rsidRPr="005F3F63">
              <w:rPr>
                <w:rFonts w:ascii="Calibri" w:eastAsia="Times New Roman" w:hAnsi="Calibri" w:cs="Times New Roman"/>
                <w:bCs/>
                <w:sz w:val="20"/>
                <w:szCs w:val="20"/>
                <w:lang w:eastAsia="en-ZA"/>
              </w:rPr>
              <w:t xml:space="preserve">Approach </w:t>
            </w:r>
            <w:r w:rsidR="00B53546">
              <w:rPr>
                <w:rFonts w:ascii="Calibri" w:eastAsia="Times New Roman" w:hAnsi="Calibri" w:cs="Times New Roman"/>
                <w:bCs/>
                <w:sz w:val="20"/>
                <w:szCs w:val="20"/>
                <w:lang w:eastAsia="en-ZA"/>
              </w:rPr>
              <w:t xml:space="preserve">other organisations </w:t>
            </w:r>
            <w:r w:rsidRPr="005F3F63">
              <w:rPr>
                <w:rFonts w:ascii="Calibri" w:eastAsia="Times New Roman" w:hAnsi="Calibri" w:cs="Times New Roman"/>
                <w:bCs/>
                <w:sz w:val="20"/>
                <w:szCs w:val="20"/>
                <w:lang w:eastAsia="en-ZA"/>
              </w:rPr>
              <w:t xml:space="preserve">like </w:t>
            </w:r>
            <w:r w:rsidR="00380DF9">
              <w:rPr>
                <w:rFonts w:ascii="Calibri" w:eastAsia="Times New Roman" w:hAnsi="Calibri" w:cs="Times New Roman"/>
                <w:bCs/>
                <w:sz w:val="20"/>
                <w:szCs w:val="20"/>
                <w:lang w:eastAsia="en-ZA"/>
              </w:rPr>
              <w:t>FishForce</w:t>
            </w:r>
            <w:r w:rsidRPr="005F3F63">
              <w:rPr>
                <w:rFonts w:ascii="Calibri" w:eastAsia="Times New Roman" w:hAnsi="Calibri" w:cs="Times New Roman"/>
                <w:bCs/>
                <w:sz w:val="20"/>
                <w:szCs w:val="20"/>
                <w:lang w:eastAsia="en-ZA"/>
              </w:rPr>
              <w:t>,</w:t>
            </w:r>
            <w:r w:rsidR="008F6240">
              <w:rPr>
                <w:rFonts w:ascii="Calibri" w:eastAsia="Times New Roman" w:hAnsi="Calibri" w:cs="Times New Roman"/>
                <w:bCs/>
                <w:sz w:val="20"/>
                <w:szCs w:val="20"/>
                <w:lang w:eastAsia="en-ZA"/>
              </w:rPr>
              <w:t xml:space="preserve"> Fish-i Africa, </w:t>
            </w:r>
            <w:r w:rsidR="0019043D">
              <w:rPr>
                <w:rFonts w:ascii="Calibri" w:eastAsia="Times New Roman" w:hAnsi="Calibri" w:cs="Times New Roman"/>
                <w:bCs/>
                <w:sz w:val="20"/>
                <w:szCs w:val="20"/>
                <w:lang w:eastAsia="en-ZA"/>
              </w:rPr>
              <w:t xml:space="preserve">NSRI, </w:t>
            </w:r>
            <w:r w:rsidR="00B53546">
              <w:rPr>
                <w:rFonts w:ascii="Calibri" w:eastAsia="Times New Roman" w:hAnsi="Calibri" w:cs="Times New Roman"/>
                <w:bCs/>
                <w:sz w:val="20"/>
                <w:szCs w:val="20"/>
                <w:lang w:eastAsia="en-ZA"/>
              </w:rPr>
              <w:t xml:space="preserve">SAPS </w:t>
            </w:r>
            <w:r w:rsidRPr="005F3F63">
              <w:rPr>
                <w:rFonts w:ascii="Calibri" w:eastAsia="Times New Roman" w:hAnsi="Calibri" w:cs="Times New Roman"/>
                <w:bCs/>
                <w:sz w:val="20"/>
                <w:szCs w:val="20"/>
                <w:lang w:eastAsia="en-ZA"/>
              </w:rPr>
              <w:t>and</w:t>
            </w:r>
            <w:r w:rsidR="00B53546">
              <w:rPr>
                <w:rFonts w:ascii="Calibri" w:eastAsia="Times New Roman" w:hAnsi="Calibri" w:cs="Times New Roman"/>
                <w:bCs/>
                <w:sz w:val="20"/>
                <w:szCs w:val="20"/>
                <w:lang w:eastAsia="en-ZA"/>
              </w:rPr>
              <w:t xml:space="preserve"> SA Navy</w:t>
            </w:r>
            <w:r w:rsidRPr="005F3F63">
              <w:rPr>
                <w:rFonts w:ascii="Calibri" w:eastAsia="Times New Roman" w:hAnsi="Calibri" w:cs="Times New Roman"/>
                <w:bCs/>
                <w:sz w:val="20"/>
                <w:szCs w:val="20"/>
                <w:lang w:eastAsia="en-ZA"/>
              </w:rPr>
              <w:t xml:space="preserve"> for assistance in </w:t>
            </w:r>
            <w:r w:rsidR="00B53546">
              <w:rPr>
                <w:rFonts w:ascii="Calibri" w:eastAsia="Times New Roman" w:hAnsi="Calibri" w:cs="Times New Roman"/>
                <w:bCs/>
                <w:sz w:val="20"/>
                <w:szCs w:val="20"/>
                <w:lang w:eastAsia="en-ZA"/>
              </w:rPr>
              <w:t>training</w:t>
            </w:r>
            <w:r w:rsidRPr="005F3F63">
              <w:rPr>
                <w:rFonts w:ascii="Calibri" w:eastAsia="Times New Roman" w:hAnsi="Calibri" w:cs="Times New Roman"/>
                <w:bCs/>
                <w:sz w:val="20"/>
                <w:szCs w:val="20"/>
                <w:lang w:eastAsia="en-ZA"/>
              </w:rPr>
              <w:t xml:space="preserve"> and </w:t>
            </w:r>
            <w:r w:rsidR="00B53546" w:rsidRPr="005F3F63">
              <w:rPr>
                <w:rFonts w:ascii="Calibri" w:eastAsia="Times New Roman" w:hAnsi="Calibri" w:cs="Times New Roman"/>
                <w:bCs/>
                <w:sz w:val="20"/>
                <w:szCs w:val="20"/>
                <w:lang w:eastAsia="en-ZA"/>
              </w:rPr>
              <w:t>development</w:t>
            </w:r>
            <w:r w:rsidR="00B53546">
              <w:rPr>
                <w:rFonts w:ascii="Calibri" w:eastAsia="Times New Roman" w:hAnsi="Calibri" w:cs="Times New Roman"/>
                <w:bCs/>
                <w:sz w:val="20"/>
                <w:szCs w:val="20"/>
                <w:lang w:eastAsia="en-ZA"/>
              </w:rPr>
              <w:t xml:space="preserve"> of</w:t>
            </w:r>
            <w:r w:rsidR="00B53546" w:rsidRPr="005F3F63">
              <w:rPr>
                <w:rFonts w:ascii="Calibri" w:eastAsia="Times New Roman" w:hAnsi="Calibri" w:cs="Times New Roman"/>
                <w:bCs/>
                <w:sz w:val="20"/>
                <w:szCs w:val="20"/>
                <w:lang w:eastAsia="en-ZA"/>
              </w:rPr>
              <w:t xml:space="preserve"> </w:t>
            </w:r>
            <w:r w:rsidR="0019043D">
              <w:rPr>
                <w:rFonts w:ascii="Calibri" w:eastAsia="Times New Roman" w:hAnsi="Calibri" w:cs="Times New Roman"/>
                <w:bCs/>
                <w:sz w:val="20"/>
                <w:szCs w:val="20"/>
                <w:lang w:eastAsia="en-ZA"/>
              </w:rPr>
              <w:t>staff</w:t>
            </w:r>
            <w:r w:rsidRPr="005F3F63">
              <w:rPr>
                <w:rFonts w:ascii="Calibri" w:eastAsia="Times New Roman" w:hAnsi="Calibri" w:cs="Times New Roman"/>
                <w:bCs/>
                <w:sz w:val="20"/>
                <w:szCs w:val="20"/>
                <w:lang w:eastAsia="en-ZA"/>
              </w:rPr>
              <w:t xml:space="preserve"> capacity </w:t>
            </w:r>
          </w:p>
        </w:tc>
        <w:tc>
          <w:tcPr>
            <w:tcW w:w="709" w:type="dxa"/>
            <w:tcBorders>
              <w:top w:val="single" w:sz="4" w:space="0" w:color="595959"/>
              <w:left w:val="single" w:sz="4" w:space="0" w:color="595959"/>
              <w:bottom w:val="single" w:sz="4" w:space="0" w:color="595959"/>
              <w:right w:val="single" w:sz="4" w:space="0" w:color="auto"/>
            </w:tcBorders>
            <w:shd w:val="clear" w:color="auto" w:fill="FF0000"/>
          </w:tcPr>
          <w:p w14:paraId="793046E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bottom w:val="single" w:sz="4" w:space="0" w:color="auto"/>
              <w:right w:val="single" w:sz="4" w:space="0" w:color="auto"/>
            </w:tcBorders>
            <w:shd w:val="clear" w:color="auto" w:fill="F2F2F2"/>
          </w:tcPr>
          <w:p w14:paraId="4C1D593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1CF4ADDC"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auto"/>
              <w:right w:val="single" w:sz="4" w:space="0" w:color="auto"/>
            </w:tcBorders>
            <w:shd w:val="clear" w:color="auto" w:fill="F2F2F2"/>
          </w:tcPr>
          <w:p w14:paraId="71BE95B4"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378210DA"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3CD5BC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846C04D"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D4C301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EDE1F0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57260" w:rsidRPr="00957260" w14:paraId="3D131BBB" w14:textId="77777777" w:rsidTr="00957260">
        <w:trPr>
          <w:trHeight w:val="599"/>
        </w:trPr>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14AB6DA9"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sz w:val="8"/>
                <w:szCs w:val="8"/>
                <w:lang w:eastAsia="en-ZA"/>
              </w:rPr>
              <w:t xml:space="preserve"> </w:t>
            </w:r>
          </w:p>
          <w:p w14:paraId="0F9AB4B4" w14:textId="245088C6"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lang w:eastAsia="en-ZA"/>
              </w:rPr>
              <w:t>Objective 1.</w:t>
            </w:r>
            <w:r w:rsidR="002D007D">
              <w:rPr>
                <w:rFonts w:ascii="Calibri" w:eastAsia="Times New Roman" w:hAnsi="Calibri" w:cs="Times New Roman"/>
                <w:b/>
                <w:bCs/>
                <w:color w:val="FFFFFF"/>
                <w:lang w:eastAsia="en-ZA"/>
              </w:rPr>
              <w:t>4</w:t>
            </w:r>
            <w:r w:rsidRPr="00957260">
              <w:rPr>
                <w:rFonts w:ascii="Calibri" w:eastAsia="Times New Roman" w:hAnsi="Calibri" w:cs="Times New Roman"/>
                <w:b/>
                <w:bCs/>
                <w:color w:val="FFFFFF"/>
                <w:lang w:eastAsia="en-ZA"/>
              </w:rPr>
              <w:t>:</w:t>
            </w:r>
            <w:bookmarkStart w:id="89" w:name="_Hlk42344191"/>
            <w:r w:rsidR="00E30202">
              <w:rPr>
                <w:rFonts w:ascii="Calibri" w:eastAsia="Times New Roman" w:hAnsi="Calibri" w:cs="Times New Roman"/>
                <w:b/>
                <w:bCs/>
                <w:color w:val="FFFFFF"/>
                <w:lang w:eastAsia="en-ZA"/>
              </w:rPr>
              <w:t xml:space="preserve"> To improve management effectiveness through appropriate</w:t>
            </w:r>
            <w:r w:rsidR="00B37215" w:rsidRPr="00B37215">
              <w:rPr>
                <w:rFonts w:ascii="Calibri" w:eastAsia="Times New Roman" w:hAnsi="Calibri" w:cs="Times New Roman"/>
                <w:b/>
                <w:bCs/>
                <w:color w:val="00B0F0"/>
                <w:lang w:eastAsia="en-ZA"/>
              </w:rPr>
              <w:t xml:space="preserve"> </w:t>
            </w:r>
            <w:bookmarkEnd w:id="89"/>
            <w:r w:rsidR="00E30202">
              <w:rPr>
                <w:rFonts w:ascii="Calibri" w:eastAsia="Times New Roman" w:hAnsi="Calibri" w:cs="Times New Roman"/>
                <w:b/>
                <w:bCs/>
                <w:color w:val="FFFFFF"/>
                <w:lang w:eastAsia="en-ZA"/>
              </w:rPr>
              <w:t>monitor</w:t>
            </w:r>
            <w:r w:rsidR="008D0661">
              <w:rPr>
                <w:rFonts w:ascii="Calibri" w:eastAsia="Times New Roman" w:hAnsi="Calibri" w:cs="Times New Roman"/>
                <w:b/>
                <w:bCs/>
                <w:color w:val="FFFFFF"/>
                <w:lang w:eastAsia="en-ZA"/>
              </w:rPr>
              <w:t>ing</w:t>
            </w:r>
            <w:r w:rsidR="00D9778C">
              <w:rPr>
                <w:rFonts w:ascii="Calibri" w:eastAsia="Times New Roman" w:hAnsi="Calibri" w:cs="Times New Roman"/>
                <w:b/>
                <w:bCs/>
                <w:color w:val="FFFFFF"/>
                <w:lang w:eastAsia="en-ZA"/>
              </w:rPr>
              <w:t xml:space="preserve"> and evaluation of management</w:t>
            </w:r>
          </w:p>
        </w:tc>
      </w:tr>
      <w:tr w:rsidR="00957260" w:rsidRPr="00957260" w14:paraId="3F960378" w14:textId="77777777" w:rsidTr="00957260">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11BB392"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EC4AB53" w14:textId="77777777" w:rsidR="00957260" w:rsidRPr="00957260" w:rsidRDefault="00957260" w:rsidP="00957260">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9ED6D57"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4886272"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F357FF6"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027AE453" w14:textId="1BBB869F" w:rsidR="00957260" w:rsidRPr="00957260" w:rsidRDefault="00EA2FDD"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957260" w14:paraId="0E349F60" w14:textId="77777777" w:rsidTr="00957260">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790FD8B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6FFA4902"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auto"/>
              <w:right w:val="single" w:sz="4" w:space="0" w:color="595959"/>
            </w:tcBorders>
            <w:shd w:val="clear" w:color="auto" w:fill="D9D9D9"/>
          </w:tcPr>
          <w:p w14:paraId="6FCFD23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12C0E8B2"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0DAB9E41"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BE2CFD3" w14:textId="6E0B4603"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74B8B93" w14:textId="5D6D3BD8"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4836498A" w14:textId="34ACB8EF"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5B00361" w14:textId="5A42BF6C"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C7E8EAF" w14:textId="6DB2A029"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E32ACE" w:rsidRPr="00957260" w14:paraId="16CD7D29" w14:textId="77777777" w:rsidTr="00CB713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3D2EA83" w14:textId="765A06FB" w:rsidR="00E32ACE" w:rsidRPr="00957260" w:rsidRDefault="00E32ACE" w:rsidP="00E30202">
            <w:pPr>
              <w:spacing w:after="0" w:line="240" w:lineRule="auto"/>
              <w:jc w:val="left"/>
              <w:rPr>
                <w:rFonts w:ascii="Calibri" w:eastAsia="Times New Roman" w:hAnsi="Calibri" w:cs="Times New Roman"/>
                <w:b/>
                <w:bCs/>
                <w:color w:val="000000"/>
                <w:sz w:val="20"/>
                <w:szCs w:val="20"/>
                <w:lang w:eastAsia="en-ZA"/>
              </w:rPr>
            </w:pPr>
            <w:r w:rsidRPr="00957260">
              <w:rPr>
                <w:rFonts w:ascii="Calibri" w:eastAsia="Times New Roman" w:hAnsi="Calibri" w:cs="Times New Roman"/>
                <w:bCs/>
                <w:color w:val="000000"/>
                <w:sz w:val="20"/>
                <w:szCs w:val="20"/>
                <w:lang w:eastAsia="en-ZA"/>
              </w:rPr>
              <w:t>(i)</w:t>
            </w:r>
            <w:r>
              <w:rPr>
                <w:rFonts w:ascii="Calibri" w:eastAsia="Times New Roman" w:hAnsi="Calibri" w:cs="Times New Roman"/>
                <w:bCs/>
                <w:color w:val="000000"/>
                <w:sz w:val="20"/>
                <w:szCs w:val="20"/>
                <w:lang w:eastAsia="en-ZA"/>
              </w:rPr>
              <w:t xml:space="preserve"> </w:t>
            </w:r>
            <w:r w:rsidRPr="00E30202">
              <w:rPr>
                <w:rFonts w:ascii="Calibri" w:eastAsia="Times New Roman" w:hAnsi="Calibri" w:cs="Times New Roman"/>
                <w:bCs/>
                <w:color w:val="000000"/>
                <w:sz w:val="20"/>
                <w:szCs w:val="20"/>
                <w:lang w:eastAsia="en-ZA"/>
              </w:rPr>
              <w:t>Implement and maintain the METT-SA</w:t>
            </w:r>
          </w:p>
        </w:tc>
        <w:tc>
          <w:tcPr>
            <w:tcW w:w="709" w:type="dxa"/>
            <w:tcBorders>
              <w:top w:val="single" w:sz="4" w:space="0" w:color="595959"/>
              <w:left w:val="single" w:sz="4" w:space="0" w:color="595959"/>
              <w:bottom w:val="single" w:sz="4" w:space="0" w:color="595959"/>
              <w:right w:val="single" w:sz="4" w:space="0" w:color="auto"/>
            </w:tcBorders>
            <w:shd w:val="clear" w:color="auto" w:fill="FF0000"/>
            <w:vAlign w:val="center"/>
          </w:tcPr>
          <w:p w14:paraId="1D7B65C1"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auto"/>
              <w:left w:val="single" w:sz="4" w:space="0" w:color="auto"/>
              <w:right w:val="single" w:sz="4" w:space="0" w:color="auto"/>
            </w:tcBorders>
            <w:shd w:val="clear" w:color="auto" w:fill="F2F2F2"/>
            <w:vAlign w:val="center"/>
          </w:tcPr>
          <w:p w14:paraId="21FB5F80" w14:textId="7CBE1415" w:rsidR="00E32ACE" w:rsidRPr="00957260" w:rsidRDefault="00E32ACE" w:rsidP="00E32AC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Annual METT-SA survey</w:t>
            </w:r>
            <w:r w:rsidR="00E002CE">
              <w:rPr>
                <w:rFonts w:ascii="Calibri" w:eastAsia="Times New Roman" w:hAnsi="Calibri" w:cs="Times New Roman"/>
                <w:sz w:val="20"/>
                <w:szCs w:val="20"/>
                <w:lang w:eastAsia="en-ZA"/>
              </w:rPr>
              <w:t xml:space="preserve"> for 3 years thereafter every 5 years</w:t>
            </w:r>
          </w:p>
        </w:tc>
        <w:tc>
          <w:tcPr>
            <w:tcW w:w="2268" w:type="dxa"/>
            <w:vMerge w:val="restart"/>
            <w:tcBorders>
              <w:top w:val="single" w:sz="4" w:space="0" w:color="595959"/>
              <w:left w:val="single" w:sz="4" w:space="0" w:color="auto"/>
              <w:right w:val="single" w:sz="4" w:space="0" w:color="595959"/>
            </w:tcBorders>
            <w:shd w:val="clear" w:color="auto" w:fill="F2F2F2"/>
            <w:vAlign w:val="center"/>
          </w:tcPr>
          <w:p w14:paraId="438B88CB" w14:textId="4EA66899" w:rsidR="00E32ACE" w:rsidRPr="00957260" w:rsidRDefault="00442915" w:rsidP="00E32ACE">
            <w:pPr>
              <w:autoSpaceDE w:val="0"/>
              <w:autoSpaceDN w:val="0"/>
              <w:adjustRightInd w:val="0"/>
              <w:spacing w:after="0" w:line="240" w:lineRule="auto"/>
              <w:jc w:val="center"/>
              <w:rPr>
                <w:rFonts w:ascii="Calibri" w:eastAsia="Times New Roman" w:hAnsi="Calibri" w:cs="Times New Roman"/>
                <w:sz w:val="20"/>
                <w:szCs w:val="20"/>
                <w:lang w:eastAsia="en-ZA"/>
              </w:rPr>
            </w:pPr>
            <w:r w:rsidRPr="00442915">
              <w:rPr>
                <w:rFonts w:ascii="Calibri" w:eastAsia="Times New Roman" w:hAnsi="Calibri" w:cs="Times New Roman"/>
                <w:sz w:val="20"/>
                <w:szCs w:val="20"/>
                <w:lang w:val="en-GB" w:eastAsia="en-ZA"/>
              </w:rPr>
              <w:t>Appropriate action plans put in place 3 months after the publication of METT reports</w:t>
            </w:r>
          </w:p>
        </w:tc>
        <w:tc>
          <w:tcPr>
            <w:tcW w:w="1843" w:type="dxa"/>
            <w:vMerge w:val="restart"/>
            <w:tcBorders>
              <w:top w:val="single" w:sz="4" w:space="0" w:color="595959"/>
              <w:left w:val="single" w:sz="4" w:space="0" w:color="595959"/>
              <w:right w:val="single" w:sz="4" w:space="0" w:color="595959"/>
            </w:tcBorders>
            <w:shd w:val="clear" w:color="auto" w:fill="F2F2F2"/>
            <w:vAlign w:val="center"/>
          </w:tcPr>
          <w:p w14:paraId="5B0B9EAC" w14:textId="179FD05B" w:rsidR="00E32ACE" w:rsidRPr="00957260" w:rsidRDefault="002F2737" w:rsidP="00E32AC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07517E">
              <w:rPr>
                <w:rFonts w:ascii="Calibri" w:eastAsia="Times New Roman" w:hAnsi="Calibri" w:cs="Times New Roman"/>
                <w:sz w:val="20"/>
                <w:szCs w:val="20"/>
                <w:lang w:eastAsia="en-ZA"/>
              </w:rPr>
              <w:t xml:space="preserve"> </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7D31EE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955456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754772E"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E6CF5BB"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51BCE7E"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7C140EA1"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4474903" w14:textId="47839259" w:rsidR="00E32ACE" w:rsidRPr="00957260" w:rsidRDefault="00E32ACE" w:rsidP="00957260">
            <w:pPr>
              <w:spacing w:after="0" w:line="240" w:lineRule="auto"/>
              <w:jc w:val="left"/>
              <w:rPr>
                <w:rFonts w:ascii="Calibri" w:eastAsia="Times New Roman" w:hAnsi="Calibri" w:cs="Times New Roman"/>
                <w:b/>
                <w:bCs/>
                <w:color w:val="000000"/>
                <w:sz w:val="20"/>
                <w:szCs w:val="20"/>
                <w:lang w:eastAsia="en-ZA"/>
              </w:rPr>
            </w:pPr>
            <w:r w:rsidRPr="00957260">
              <w:rPr>
                <w:rFonts w:ascii="Calibri" w:eastAsia="Times New Roman" w:hAnsi="Calibri" w:cs="Times New Roman"/>
                <w:bCs/>
                <w:color w:val="000000"/>
                <w:sz w:val="20"/>
                <w:szCs w:val="20"/>
                <w:lang w:eastAsia="en-ZA"/>
              </w:rPr>
              <w:t xml:space="preserve">(ii) </w:t>
            </w:r>
            <w:r w:rsidR="00442915">
              <w:rPr>
                <w:rFonts w:ascii="Calibri" w:eastAsia="Times New Roman" w:hAnsi="Calibri" w:cs="Times New Roman"/>
                <w:bCs/>
                <w:color w:val="000000"/>
                <w:sz w:val="20"/>
                <w:szCs w:val="20"/>
                <w:lang w:eastAsia="en-ZA"/>
              </w:rPr>
              <w:t>I</w:t>
            </w:r>
            <w:r>
              <w:rPr>
                <w:rFonts w:ascii="Calibri" w:eastAsia="Times New Roman" w:hAnsi="Calibri" w:cs="Times New Roman"/>
                <w:bCs/>
                <w:color w:val="000000"/>
                <w:sz w:val="20"/>
                <w:szCs w:val="20"/>
                <w:lang w:eastAsia="en-ZA"/>
              </w:rPr>
              <w:t xml:space="preserve">mprove </w:t>
            </w:r>
            <w:r w:rsidR="00442915">
              <w:rPr>
                <w:rFonts w:ascii="Calibri" w:eastAsia="Times New Roman" w:hAnsi="Calibri" w:cs="Times New Roman"/>
                <w:bCs/>
                <w:color w:val="000000"/>
                <w:sz w:val="20"/>
                <w:szCs w:val="20"/>
                <w:lang w:eastAsia="en-ZA"/>
              </w:rPr>
              <w:t>management effectiveness</w:t>
            </w:r>
            <w:r>
              <w:rPr>
                <w:rFonts w:ascii="Calibri" w:eastAsia="Times New Roman" w:hAnsi="Calibri" w:cs="Times New Roman"/>
                <w:bCs/>
                <w:color w:val="000000"/>
                <w:sz w:val="20"/>
                <w:szCs w:val="20"/>
                <w:lang w:eastAsia="en-ZA"/>
              </w:rPr>
              <w:t xml:space="preserve"> through adaptive management and the development of action plans </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1DC8DDFF"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right w:val="single" w:sz="4" w:space="0" w:color="auto"/>
            </w:tcBorders>
            <w:shd w:val="clear" w:color="auto" w:fill="F2F2F2"/>
          </w:tcPr>
          <w:p w14:paraId="3DF9345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595959"/>
            </w:tcBorders>
            <w:shd w:val="clear" w:color="auto" w:fill="F2F2F2"/>
          </w:tcPr>
          <w:p w14:paraId="1C58AF24"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1143B5E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DA5E669"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0852A4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5FB3C16E"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E10786C"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8E88A72"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2ACE" w:rsidRPr="00957260" w14:paraId="0158031F"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288220D0" w14:textId="5318E2B3" w:rsidR="00E32ACE" w:rsidRPr="00957260" w:rsidRDefault="00E32ACE" w:rsidP="00957260">
            <w:pPr>
              <w:spacing w:after="0" w:line="240" w:lineRule="auto"/>
              <w:jc w:val="left"/>
              <w:rPr>
                <w:rFonts w:ascii="Calibri" w:eastAsia="Times New Roman" w:hAnsi="Calibri" w:cs="Times New Roman"/>
                <w:bCs/>
                <w:color w:val="000000"/>
                <w:sz w:val="20"/>
                <w:szCs w:val="20"/>
                <w:lang w:eastAsia="en-ZA"/>
              </w:rPr>
            </w:pPr>
            <w:r w:rsidRPr="00957260">
              <w:rPr>
                <w:rFonts w:ascii="Calibri" w:eastAsia="Times New Roman" w:hAnsi="Calibri" w:cs="Times New Roman"/>
                <w:bCs/>
                <w:color w:val="000000"/>
                <w:sz w:val="20"/>
                <w:szCs w:val="20"/>
                <w:lang w:eastAsia="en-ZA"/>
              </w:rPr>
              <w:t>(iii)</w:t>
            </w:r>
            <w:r>
              <w:rPr>
                <w:rFonts w:ascii="Calibri" w:eastAsia="Times New Roman" w:hAnsi="Calibri" w:cs="Times New Roman"/>
                <w:bCs/>
                <w:color w:val="000000"/>
                <w:sz w:val="20"/>
                <w:szCs w:val="20"/>
                <w:lang w:eastAsia="en-ZA"/>
              </w:rPr>
              <w:t xml:space="preserve"> Compile annual progress report on the status and implementation of the Management Plan</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23319BD0"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bottom w:val="single" w:sz="4" w:space="0" w:color="auto"/>
              <w:right w:val="single" w:sz="4" w:space="0" w:color="auto"/>
            </w:tcBorders>
            <w:shd w:val="clear" w:color="auto" w:fill="F2F2F2"/>
          </w:tcPr>
          <w:p w14:paraId="413342A5"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595959"/>
              <w:right w:val="single" w:sz="4" w:space="0" w:color="595959"/>
            </w:tcBorders>
            <w:shd w:val="clear" w:color="auto" w:fill="F2F2F2"/>
          </w:tcPr>
          <w:p w14:paraId="669083BD"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595959"/>
              <w:right w:val="single" w:sz="4" w:space="0" w:color="595959"/>
            </w:tcBorders>
            <w:shd w:val="clear" w:color="auto" w:fill="F2F2F2"/>
          </w:tcPr>
          <w:p w14:paraId="511AD4A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D5D198F"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7AA4556"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6A32CB88"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9B711B3"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F2ECC14" w14:textId="77777777" w:rsidR="00E32ACE" w:rsidRPr="00957260" w:rsidRDefault="00E32ACE"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57260" w:rsidRPr="00957260" w14:paraId="0B243F89" w14:textId="77777777" w:rsidTr="00957260">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6C3D0FEF"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7D992860" w14:textId="688CA171"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lang w:eastAsia="en-ZA"/>
              </w:rPr>
            </w:pPr>
            <w:r w:rsidRPr="00957260">
              <w:rPr>
                <w:rFonts w:ascii="Calibri" w:eastAsia="Times New Roman" w:hAnsi="Calibri" w:cs="Times New Roman"/>
                <w:b/>
                <w:bCs/>
                <w:color w:val="FFFFFF"/>
                <w:lang w:eastAsia="en-ZA"/>
              </w:rPr>
              <w:t>Objective 1.</w:t>
            </w:r>
            <w:r w:rsidR="002D007D">
              <w:rPr>
                <w:rFonts w:ascii="Calibri" w:eastAsia="Times New Roman" w:hAnsi="Calibri" w:cs="Times New Roman"/>
                <w:b/>
                <w:bCs/>
                <w:color w:val="FFFFFF"/>
                <w:lang w:eastAsia="en-ZA"/>
              </w:rPr>
              <w:t>5</w:t>
            </w:r>
            <w:r w:rsidRPr="00957260">
              <w:rPr>
                <w:rFonts w:ascii="Calibri" w:eastAsia="Times New Roman" w:hAnsi="Calibri" w:cs="Times New Roman"/>
                <w:b/>
                <w:bCs/>
                <w:color w:val="FFFFFF"/>
                <w:lang w:eastAsia="en-ZA"/>
              </w:rPr>
              <w:t>:</w:t>
            </w:r>
            <w:r w:rsidR="00262B09">
              <w:rPr>
                <w:rFonts w:ascii="Calibri" w:eastAsia="Times New Roman" w:hAnsi="Calibri" w:cs="Times New Roman"/>
                <w:b/>
                <w:bCs/>
                <w:color w:val="FFFFFF"/>
                <w:lang w:eastAsia="en-ZA"/>
              </w:rPr>
              <w:t xml:space="preserve"> </w:t>
            </w:r>
            <w:r w:rsidR="00EA0CA9">
              <w:rPr>
                <w:rFonts w:ascii="Calibri" w:eastAsia="Times New Roman" w:hAnsi="Calibri" w:cs="Times New Roman"/>
                <w:b/>
                <w:bCs/>
                <w:color w:val="FFFFFF"/>
                <w:lang w:eastAsia="en-ZA"/>
              </w:rPr>
              <w:t>To develop an ecosystem approach to management of the MPA</w:t>
            </w:r>
          </w:p>
          <w:p w14:paraId="77AEE215"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sz w:val="8"/>
                <w:szCs w:val="8"/>
                <w:lang w:eastAsia="en-ZA"/>
              </w:rPr>
              <w:t xml:space="preserve"> </w:t>
            </w:r>
          </w:p>
        </w:tc>
      </w:tr>
      <w:tr w:rsidR="00957260" w:rsidRPr="00957260" w14:paraId="49F23157" w14:textId="77777777" w:rsidTr="00957260">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8A620A6"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83F246B" w14:textId="77777777" w:rsidR="00957260" w:rsidRPr="00957260" w:rsidRDefault="00957260" w:rsidP="00957260">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9650BD7"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4841152"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99944F1" w14:textId="77777777" w:rsidR="00957260" w:rsidRPr="00957260" w:rsidRDefault="00957260"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77F69655" w14:textId="176C615E" w:rsidR="00957260" w:rsidRPr="00957260" w:rsidRDefault="00EA2FDD" w:rsidP="00957260">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957260" w14:paraId="3CA8C4BB" w14:textId="77777777" w:rsidTr="00957260">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6B5BB730"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388F8B73"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75E57A8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7F9AF012"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75F8F120"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A474BF0" w14:textId="28E3D3A0"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C392502" w14:textId="265EAC01"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474D8A01" w14:textId="329AF10B"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4B41EC2" w14:textId="02A33927"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D0CBC84" w14:textId="4DDD334D"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957260" w:rsidRPr="00957260" w14:paraId="3FD3EA0B" w14:textId="77777777" w:rsidTr="00A8708C">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1901D4A" w14:textId="6908EC00" w:rsidR="00957260" w:rsidRPr="00957260" w:rsidRDefault="00957260" w:rsidP="00957260">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Cs/>
                <w:sz w:val="20"/>
                <w:szCs w:val="20"/>
                <w:lang w:eastAsia="en-ZA"/>
              </w:rPr>
              <w:t>(i)</w:t>
            </w:r>
            <w:r w:rsidR="00EA0CA9">
              <w:rPr>
                <w:rFonts w:ascii="Calibri" w:eastAsia="Times New Roman" w:hAnsi="Calibri" w:cs="Times New Roman"/>
                <w:bCs/>
                <w:sz w:val="20"/>
                <w:szCs w:val="20"/>
                <w:lang w:eastAsia="en-ZA"/>
              </w:rPr>
              <w:t xml:space="preserve"> </w:t>
            </w:r>
            <w:r w:rsidR="002D007D">
              <w:rPr>
                <w:rFonts w:ascii="Calibri" w:eastAsia="Times New Roman" w:hAnsi="Calibri" w:cs="Times New Roman"/>
                <w:bCs/>
                <w:sz w:val="20"/>
                <w:szCs w:val="20"/>
                <w:lang w:eastAsia="en-ZA"/>
              </w:rPr>
              <w:t>In the long term, d</w:t>
            </w:r>
            <w:r w:rsidR="00EA0CA9" w:rsidRPr="00EA0CA9">
              <w:rPr>
                <w:rFonts w:ascii="Calibri" w:eastAsia="Times New Roman" w:hAnsi="Calibri" w:cs="Times New Roman"/>
                <w:bCs/>
                <w:sz w:val="20"/>
                <w:szCs w:val="20"/>
                <w:lang w:eastAsia="en-ZA"/>
              </w:rPr>
              <w:t xml:space="preserve">evelop an understanding of, and management protocols for, all the key links, ecological processes and energy pathways in the </w:t>
            </w:r>
            <w:r w:rsidR="00BF5518">
              <w:rPr>
                <w:rFonts w:ascii="Calibri" w:eastAsia="Times New Roman" w:hAnsi="Calibri" w:cs="Times New Roman"/>
                <w:bCs/>
                <w:sz w:val="20"/>
                <w:szCs w:val="20"/>
                <w:lang w:eastAsia="en-ZA"/>
              </w:rPr>
              <w:t>Amathole</w:t>
            </w:r>
            <w:r w:rsidR="00D96DA9">
              <w:rPr>
                <w:rFonts w:ascii="Calibri" w:eastAsia="Times New Roman" w:hAnsi="Calibri" w:cs="Times New Roman"/>
                <w:bCs/>
                <w:sz w:val="20"/>
                <w:szCs w:val="20"/>
                <w:lang w:eastAsia="en-ZA"/>
              </w:rPr>
              <w:t xml:space="preserve"> MPA</w:t>
            </w:r>
            <w:r w:rsidR="008F6240">
              <w:rPr>
                <w:rFonts w:ascii="Calibri" w:eastAsia="Times New Roman" w:hAnsi="Calibri" w:cs="Times New Roman"/>
                <w:bCs/>
                <w:sz w:val="20"/>
                <w:szCs w:val="20"/>
                <w:lang w:eastAsia="en-ZA"/>
              </w:rPr>
              <w:t>s</w:t>
            </w:r>
            <w:r w:rsidR="00D96DA9">
              <w:rPr>
                <w:rFonts w:ascii="Calibri" w:eastAsia="Times New Roman" w:hAnsi="Calibri" w:cs="Times New Roman"/>
                <w:bCs/>
                <w:sz w:val="20"/>
                <w:szCs w:val="20"/>
                <w:lang w:eastAsia="en-ZA"/>
              </w:rPr>
              <w:t>,</w:t>
            </w:r>
            <w:r w:rsidR="00EA0CA9" w:rsidRPr="00EA0CA9">
              <w:rPr>
                <w:rFonts w:ascii="Calibri" w:eastAsia="Times New Roman" w:hAnsi="Calibri" w:cs="Times New Roman"/>
                <w:bCs/>
                <w:sz w:val="20"/>
                <w:szCs w:val="20"/>
                <w:lang w:eastAsia="en-ZA"/>
              </w:rPr>
              <w:t xml:space="preserve"> as well as all the human activities and their impacts in order to implement an ecosystem approach to management</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00C0742E"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595959"/>
              <w:left w:val="single" w:sz="4" w:space="0" w:color="595959"/>
              <w:bottom w:val="single" w:sz="4" w:space="0" w:color="595959"/>
              <w:right w:val="single" w:sz="4" w:space="0" w:color="595959"/>
            </w:tcBorders>
            <w:shd w:val="clear" w:color="auto" w:fill="F2F2F2"/>
          </w:tcPr>
          <w:p w14:paraId="0FCAD7D3" w14:textId="3AE2E660" w:rsidR="00A50487" w:rsidRPr="00A50487" w:rsidRDefault="00164237" w:rsidP="00A50487">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Identify r</w:t>
            </w:r>
            <w:r w:rsidR="00A50487" w:rsidRPr="00A50487">
              <w:rPr>
                <w:rFonts w:ascii="Calibri" w:eastAsia="Times New Roman" w:hAnsi="Calibri" w:cs="Times New Roman"/>
                <w:sz w:val="20"/>
                <w:szCs w:val="20"/>
                <w:lang w:eastAsia="en-ZA"/>
              </w:rPr>
              <w:t>egional institutions and stakeholders whose activities affect the</w:t>
            </w:r>
          </w:p>
          <w:p w14:paraId="174987D0" w14:textId="77777777" w:rsidR="00164237" w:rsidRDefault="00A50487" w:rsidP="00A50487">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o</w:t>
            </w:r>
            <w:r w:rsidRPr="00A50487">
              <w:rPr>
                <w:rFonts w:ascii="Calibri" w:eastAsia="Times New Roman" w:hAnsi="Calibri" w:cs="Times New Roman"/>
                <w:sz w:val="20"/>
                <w:szCs w:val="20"/>
                <w:lang w:eastAsia="en-ZA"/>
              </w:rPr>
              <w:t>cean</w:t>
            </w:r>
            <w:r>
              <w:rPr>
                <w:rFonts w:ascii="Calibri" w:eastAsia="Times New Roman" w:hAnsi="Calibri" w:cs="Times New Roman"/>
                <w:sz w:val="20"/>
                <w:szCs w:val="20"/>
                <w:lang w:eastAsia="en-ZA"/>
              </w:rPr>
              <w:t xml:space="preserve"> </w:t>
            </w:r>
            <w:r w:rsidR="00164237">
              <w:rPr>
                <w:rFonts w:ascii="Calibri" w:eastAsia="Times New Roman" w:hAnsi="Calibri" w:cs="Times New Roman"/>
                <w:sz w:val="20"/>
                <w:szCs w:val="20"/>
                <w:lang w:eastAsia="en-ZA"/>
              </w:rPr>
              <w:t xml:space="preserve">in order </w:t>
            </w:r>
            <w:r w:rsidRPr="00A50487">
              <w:rPr>
                <w:rFonts w:ascii="Calibri" w:eastAsia="Times New Roman" w:hAnsi="Calibri" w:cs="Times New Roman"/>
                <w:sz w:val="20"/>
                <w:szCs w:val="20"/>
                <w:lang w:eastAsia="en-ZA"/>
              </w:rPr>
              <w:t>to develop a legitimate process</w:t>
            </w:r>
            <w:r>
              <w:rPr>
                <w:rFonts w:ascii="Calibri" w:eastAsia="Times New Roman" w:hAnsi="Calibri" w:cs="Times New Roman"/>
                <w:sz w:val="20"/>
                <w:szCs w:val="20"/>
                <w:lang w:eastAsia="en-ZA"/>
              </w:rPr>
              <w:t xml:space="preserve">. </w:t>
            </w:r>
          </w:p>
          <w:p w14:paraId="7235C972" w14:textId="19FF32B7" w:rsidR="00957260" w:rsidRPr="00957260" w:rsidRDefault="00164237" w:rsidP="00A50487">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Identify </w:t>
            </w:r>
            <w:r w:rsidR="00A50487">
              <w:rPr>
                <w:rFonts w:ascii="Calibri" w:eastAsia="Times New Roman" w:hAnsi="Calibri" w:cs="Times New Roman"/>
                <w:sz w:val="20"/>
                <w:szCs w:val="20"/>
                <w:lang w:eastAsia="en-ZA"/>
              </w:rPr>
              <w:t xml:space="preserve">Threats </w:t>
            </w:r>
            <w:r>
              <w:rPr>
                <w:rFonts w:ascii="Calibri" w:eastAsia="Times New Roman" w:hAnsi="Calibri" w:cs="Times New Roman"/>
                <w:sz w:val="20"/>
                <w:szCs w:val="20"/>
                <w:lang w:eastAsia="en-ZA"/>
              </w:rPr>
              <w:t>to the MPA</w:t>
            </w:r>
          </w:p>
        </w:tc>
        <w:tc>
          <w:tcPr>
            <w:tcW w:w="2268" w:type="dxa"/>
            <w:tcBorders>
              <w:top w:val="single" w:sz="4" w:space="0" w:color="595959"/>
              <w:left w:val="single" w:sz="4" w:space="0" w:color="595959"/>
              <w:bottom w:val="single" w:sz="4" w:space="0" w:color="595959"/>
              <w:right w:val="single" w:sz="4" w:space="0" w:color="595959"/>
            </w:tcBorders>
            <w:shd w:val="clear" w:color="auto" w:fill="F2F2F2"/>
            <w:vAlign w:val="center"/>
          </w:tcPr>
          <w:p w14:paraId="18D25086" w14:textId="55098D15" w:rsidR="00957260" w:rsidRDefault="00A50487" w:rsidP="00A8708C">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List of Stakeholders for EBM</w:t>
            </w:r>
            <w:r w:rsidR="00A8708C">
              <w:rPr>
                <w:rFonts w:ascii="Calibri" w:eastAsia="Times New Roman" w:hAnsi="Calibri" w:cs="Times New Roman"/>
                <w:sz w:val="20"/>
                <w:szCs w:val="20"/>
                <w:lang w:eastAsia="en-ZA"/>
              </w:rPr>
              <w:t>.</w:t>
            </w:r>
          </w:p>
          <w:p w14:paraId="147E1839" w14:textId="72956F7C" w:rsidR="00A8708C" w:rsidRPr="00957260" w:rsidRDefault="00A8708C" w:rsidP="00A8708C">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Diagnostic Threats analysis undertaken</w:t>
            </w:r>
          </w:p>
        </w:tc>
        <w:tc>
          <w:tcPr>
            <w:tcW w:w="1843" w:type="dxa"/>
            <w:tcBorders>
              <w:top w:val="single" w:sz="4" w:space="0" w:color="595959"/>
              <w:left w:val="single" w:sz="4" w:space="0" w:color="595959"/>
              <w:bottom w:val="single" w:sz="4" w:space="0" w:color="595959"/>
              <w:right w:val="single" w:sz="4" w:space="0" w:color="595959"/>
            </w:tcBorders>
            <w:shd w:val="clear" w:color="auto" w:fill="F2F2F2"/>
          </w:tcPr>
          <w:p w14:paraId="74C1473F" w14:textId="77777777" w:rsidR="00957260" w:rsidRPr="00957260" w:rsidRDefault="00957260" w:rsidP="00A8708C">
            <w:pPr>
              <w:autoSpaceDE w:val="0"/>
              <w:autoSpaceDN w:val="0"/>
              <w:adjustRightInd w:val="0"/>
              <w:spacing w:after="0" w:line="240" w:lineRule="auto"/>
              <w:jc w:val="center"/>
              <w:rPr>
                <w:rFonts w:ascii="Calibri" w:eastAsia="Times New Roman" w:hAnsi="Calibri" w:cs="Times New Roman"/>
                <w:sz w:val="20"/>
                <w:szCs w:val="20"/>
                <w:lang w:eastAsia="en-ZA"/>
              </w:rPr>
            </w:pPr>
          </w:p>
          <w:p w14:paraId="35D73F50" w14:textId="77777777" w:rsidR="00957260" w:rsidRPr="00957260" w:rsidRDefault="00957260" w:rsidP="00A8708C">
            <w:pPr>
              <w:autoSpaceDE w:val="0"/>
              <w:autoSpaceDN w:val="0"/>
              <w:adjustRightInd w:val="0"/>
              <w:spacing w:after="0" w:line="240" w:lineRule="auto"/>
              <w:jc w:val="center"/>
              <w:rPr>
                <w:rFonts w:ascii="Calibri" w:eastAsia="Times New Roman" w:hAnsi="Calibri" w:cs="Times New Roman"/>
                <w:sz w:val="20"/>
                <w:szCs w:val="20"/>
                <w:lang w:eastAsia="en-ZA"/>
              </w:rPr>
            </w:pPr>
          </w:p>
          <w:p w14:paraId="1DA4AA9E" w14:textId="59FDE9C9" w:rsidR="00957260" w:rsidRPr="00957260" w:rsidRDefault="002F2737" w:rsidP="00A8708C">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A8708C">
              <w:rPr>
                <w:rFonts w:ascii="Calibri" w:eastAsia="Times New Roman" w:hAnsi="Calibri" w:cs="Times New Roman"/>
                <w:sz w:val="20"/>
                <w:szCs w:val="20"/>
                <w:lang w:eastAsia="en-ZA"/>
              </w:rPr>
              <w:t xml:space="preserve"> and Partners</w:t>
            </w:r>
          </w:p>
          <w:p w14:paraId="51323EF9" w14:textId="77777777" w:rsidR="00957260" w:rsidRPr="00957260" w:rsidRDefault="00957260" w:rsidP="00A8708C">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FA6AC8E"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8366BC0"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AD06604"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7E662F3"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C6EC04B" w14:textId="77777777" w:rsidR="00957260" w:rsidRPr="00957260" w:rsidRDefault="00957260" w:rsidP="00957260">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60C3A961" w14:textId="6E494F80" w:rsidR="00002ADD" w:rsidRDefault="00002ADD" w:rsidP="00001BA4">
      <w:pPr>
        <w:rPr>
          <w:b/>
          <w:bCs/>
        </w:rPr>
      </w:pPr>
    </w:p>
    <w:p w14:paraId="42898406" w14:textId="77777777" w:rsidR="00164237" w:rsidRDefault="00164237" w:rsidP="00001BA4">
      <w:pPr>
        <w:rPr>
          <w:b/>
          <w:bCs/>
        </w:rPr>
        <w:sectPr w:rsidR="00164237" w:rsidSect="00C602B7">
          <w:pgSz w:w="16838" w:h="11906" w:orient="landscape"/>
          <w:pgMar w:top="1080" w:right="1440" w:bottom="1080" w:left="1440" w:header="708" w:footer="708" w:gutter="0"/>
          <w:cols w:space="708"/>
          <w:titlePg/>
          <w:docGrid w:linePitch="360"/>
        </w:sectPr>
      </w:pPr>
    </w:p>
    <w:p w14:paraId="7BA7671C" w14:textId="4328171A" w:rsidR="003A16B9" w:rsidRDefault="003A16B9" w:rsidP="001D7763">
      <w:pPr>
        <w:pStyle w:val="Heading2"/>
        <w:numPr>
          <w:ilvl w:val="0"/>
          <w:numId w:val="37"/>
        </w:numPr>
      </w:pPr>
      <w:bookmarkStart w:id="90" w:name="_Toc64975584"/>
      <w:r w:rsidRPr="001D7763">
        <w:rPr>
          <w:bCs/>
        </w:rPr>
        <w:lastRenderedPageBreak/>
        <w:t>T</w:t>
      </w:r>
      <w:r>
        <w:t>heme 2: Biodiversity and Conservation</w:t>
      </w:r>
      <w:bookmarkEnd w:id="90"/>
      <w:r>
        <w:t xml:space="preserve"> </w:t>
      </w:r>
    </w:p>
    <w:p w14:paraId="44B7DFA1" w14:textId="08C97F02" w:rsidR="001C7252" w:rsidRPr="000B2B70" w:rsidRDefault="00D840B7" w:rsidP="001C7252">
      <w:pPr>
        <w:rPr>
          <w:rFonts w:asciiTheme="majorHAnsi" w:eastAsia="Times New Roman" w:hAnsiTheme="majorHAnsi" w:cstheme="majorHAnsi"/>
          <w:lang w:val="en-GB" w:eastAsia="en-ZA"/>
        </w:rPr>
      </w:pPr>
      <w:r w:rsidRPr="00ED3F24">
        <w:rPr>
          <w:rFonts w:asciiTheme="majorHAnsi" w:eastAsia="Times New Roman" w:hAnsiTheme="majorHAnsi" w:cstheme="majorHAnsi"/>
          <w:b/>
          <w:bCs/>
          <w:iCs/>
          <w:color w:val="0070C0"/>
          <w:lang w:val="en-GB" w:eastAsia="en-ZA"/>
        </w:rPr>
        <w:t xml:space="preserve">Goal: </w:t>
      </w:r>
      <w:r w:rsidR="00BF5B92" w:rsidRPr="00BF5B92">
        <w:rPr>
          <w:rFonts w:asciiTheme="majorHAnsi" w:eastAsia="Times New Roman" w:hAnsiTheme="majorHAnsi" w:cstheme="majorHAnsi"/>
          <w:b/>
          <w:bCs/>
          <w:iCs/>
          <w:color w:val="0070C0"/>
          <w:lang w:val="en-GB" w:eastAsia="en-ZA"/>
        </w:rPr>
        <w:t xml:space="preserve">To conserve and protect the ecosystems, ecological processes and biodiversity of the </w:t>
      </w:r>
      <w:r w:rsidR="00BF5518">
        <w:rPr>
          <w:rFonts w:asciiTheme="majorHAnsi" w:eastAsia="Times New Roman" w:hAnsiTheme="majorHAnsi" w:cstheme="majorHAnsi"/>
          <w:b/>
          <w:bCs/>
          <w:iCs/>
          <w:color w:val="0070C0"/>
          <w:lang w:val="en-GB" w:eastAsia="en-ZA"/>
        </w:rPr>
        <w:t>Amathole</w:t>
      </w:r>
      <w:r w:rsidR="00BF5B92" w:rsidRPr="00BF5B92">
        <w:rPr>
          <w:rFonts w:asciiTheme="majorHAnsi" w:eastAsia="Times New Roman" w:hAnsiTheme="majorHAnsi" w:cstheme="majorHAnsi"/>
          <w:b/>
          <w:bCs/>
          <w:iCs/>
          <w:color w:val="0070C0"/>
          <w:lang w:val="en-GB" w:eastAsia="en-ZA"/>
        </w:rPr>
        <w:t xml:space="preserve"> </w:t>
      </w:r>
      <w:r w:rsidR="00BF5B92" w:rsidRPr="000B2B70">
        <w:rPr>
          <w:rFonts w:asciiTheme="majorHAnsi" w:eastAsia="Times New Roman" w:hAnsiTheme="majorHAnsi" w:cstheme="majorHAnsi"/>
          <w:b/>
          <w:bCs/>
          <w:iCs/>
          <w:color w:val="0070C0"/>
          <w:lang w:val="en-GB" w:eastAsia="en-ZA"/>
        </w:rPr>
        <w:t>MPA</w:t>
      </w:r>
    </w:p>
    <w:p w14:paraId="126D6E0F" w14:textId="35DB722D" w:rsidR="001004F6" w:rsidRDefault="008771BB" w:rsidP="001004F6">
      <w:r w:rsidRPr="000B2B70">
        <w:t xml:space="preserve">This Key Management Theme and its Goal are a principal requirement for the protection of ecologically viable areas representative of South Africa's biological diversity and its natural landscapes and seascapes. It is also a principal requirement if the gazetted purposes of the </w:t>
      </w:r>
      <w:r w:rsidR="00BF5518">
        <w:t>Amathole</w:t>
      </w:r>
      <w:r w:rsidRPr="000B2B70">
        <w:t xml:space="preserve"> MPA</w:t>
      </w:r>
      <w:r w:rsidR="008F6240">
        <w:t>s</w:t>
      </w:r>
      <w:r w:rsidRPr="000B2B70">
        <w:t xml:space="preserve"> </w:t>
      </w:r>
      <w:r w:rsidR="00C351DF">
        <w:rPr>
          <w:rFonts w:asciiTheme="majorHAnsi" w:hAnsiTheme="majorHAnsi" w:cstheme="majorHAnsi"/>
        </w:rPr>
        <w:t>t</w:t>
      </w:r>
      <w:r w:rsidR="00C351DF" w:rsidRPr="00930382">
        <w:rPr>
          <w:rFonts w:asciiTheme="majorHAnsi" w:hAnsiTheme="majorHAnsi" w:cstheme="majorHAnsi"/>
        </w:rPr>
        <w:t xml:space="preserve">o </w:t>
      </w:r>
      <w:r w:rsidR="008F6240">
        <w:rPr>
          <w:rFonts w:asciiTheme="majorHAnsi" w:hAnsiTheme="majorHAnsi" w:cstheme="majorHAnsi"/>
        </w:rPr>
        <w:t xml:space="preserve">protect and conserve the marine environment and its biodiversity and ecosystems, to reduce habitat degradation; to </w:t>
      </w:r>
      <w:r w:rsidR="00C351DF" w:rsidRPr="00930382">
        <w:rPr>
          <w:rFonts w:asciiTheme="majorHAnsi" w:hAnsiTheme="majorHAnsi" w:cstheme="majorHAnsi"/>
        </w:rPr>
        <w:t>contribute to a national, regional and global representative system of</w:t>
      </w:r>
      <w:r w:rsidR="00C351DF">
        <w:rPr>
          <w:rFonts w:asciiTheme="majorHAnsi" w:hAnsiTheme="majorHAnsi" w:cstheme="majorHAnsi"/>
        </w:rPr>
        <w:t xml:space="preserve"> </w:t>
      </w:r>
      <w:r w:rsidR="00C351DF" w:rsidRPr="00930382">
        <w:rPr>
          <w:rFonts w:asciiTheme="majorHAnsi" w:hAnsiTheme="majorHAnsi" w:cstheme="majorHAnsi"/>
        </w:rPr>
        <w:t>MPAs by conserving and protecting coastal and offshore</w:t>
      </w:r>
      <w:r w:rsidR="008F6240">
        <w:rPr>
          <w:rFonts w:asciiTheme="majorHAnsi" w:hAnsiTheme="majorHAnsi" w:cstheme="majorHAnsi"/>
        </w:rPr>
        <w:t xml:space="preserve"> ecosystems </w:t>
      </w:r>
      <w:r w:rsidRPr="000B2B70">
        <w:t xml:space="preserve">and </w:t>
      </w:r>
      <w:r w:rsidR="00C351DF">
        <w:rPr>
          <w:rFonts w:asciiTheme="majorHAnsi" w:hAnsiTheme="majorHAnsi" w:cstheme="majorHAnsi"/>
        </w:rPr>
        <w:t>t</w:t>
      </w:r>
      <w:r w:rsidR="00C351DF" w:rsidRPr="00930382">
        <w:rPr>
          <w:rFonts w:asciiTheme="majorHAnsi" w:hAnsiTheme="majorHAnsi" w:cstheme="majorHAnsi"/>
        </w:rPr>
        <w:t>o conserve and protect the biodiversity and ecological processes associated</w:t>
      </w:r>
      <w:r w:rsidR="00C351DF">
        <w:rPr>
          <w:rFonts w:asciiTheme="majorHAnsi" w:hAnsiTheme="majorHAnsi" w:cstheme="majorHAnsi"/>
        </w:rPr>
        <w:t xml:space="preserve"> </w:t>
      </w:r>
      <w:r w:rsidR="00C351DF" w:rsidRPr="00930382">
        <w:rPr>
          <w:rFonts w:asciiTheme="majorHAnsi" w:hAnsiTheme="majorHAnsi" w:cstheme="majorHAnsi"/>
        </w:rPr>
        <w:t>with these</w:t>
      </w:r>
      <w:r w:rsidR="00C351DF">
        <w:rPr>
          <w:rFonts w:asciiTheme="majorHAnsi" w:hAnsiTheme="majorHAnsi" w:cstheme="majorHAnsi"/>
        </w:rPr>
        <w:t xml:space="preserve"> </w:t>
      </w:r>
      <w:r w:rsidR="00C351DF" w:rsidRPr="00930382">
        <w:rPr>
          <w:rFonts w:asciiTheme="majorHAnsi" w:hAnsiTheme="majorHAnsi" w:cstheme="majorHAnsi"/>
        </w:rPr>
        <w:t>ecosystems, including protected, threatened or overexploited species</w:t>
      </w:r>
      <w:r w:rsidR="008F6240">
        <w:rPr>
          <w:rFonts w:asciiTheme="majorHAnsi" w:hAnsiTheme="majorHAnsi" w:cstheme="majorHAnsi"/>
        </w:rPr>
        <w:t xml:space="preserve"> </w:t>
      </w:r>
      <w:r w:rsidRPr="000B2B70">
        <w:rPr>
          <w:lang w:val="en-US"/>
        </w:rPr>
        <w:t>(</w:t>
      </w:r>
      <w:r w:rsidRPr="000B2B70">
        <w:t>Purposes</w:t>
      </w:r>
      <w:r w:rsidR="008F6240">
        <w:t xml:space="preserve"> (1) and (4) in Chapter 5a and Purposes </w:t>
      </w:r>
      <w:r w:rsidR="00AE2834">
        <w:t>(</w:t>
      </w:r>
      <w:r w:rsidRPr="000B2B70">
        <w:t>a</w:t>
      </w:r>
      <w:r w:rsidR="00AE2834">
        <w:t>)</w:t>
      </w:r>
      <w:r w:rsidRPr="000B2B70">
        <w:t xml:space="preserve"> and </w:t>
      </w:r>
      <w:r w:rsidR="00AE2834">
        <w:t>(</w:t>
      </w:r>
      <w:r w:rsidRPr="000B2B70">
        <w:t>b</w:t>
      </w:r>
      <w:r w:rsidR="00AE2834">
        <w:t>)</w:t>
      </w:r>
      <w:r w:rsidRPr="000B2B70">
        <w:t xml:space="preserve"> </w:t>
      </w:r>
      <w:r w:rsidR="00E83C44" w:rsidRPr="00E83C44">
        <w:t>in Chapter 5</w:t>
      </w:r>
      <w:r w:rsidR="008F6240">
        <w:t>b</w:t>
      </w:r>
      <w:r w:rsidRPr="000B2B70">
        <w:t>) are to be achieved.</w:t>
      </w:r>
      <w:r w:rsidR="001903B8">
        <w:t xml:space="preserve"> </w:t>
      </w:r>
      <w:r w:rsidR="001004F6" w:rsidRPr="001004F6">
        <w:t xml:space="preserve">South Africa’s </w:t>
      </w:r>
      <w:r w:rsidR="001004F6">
        <w:t>marine environment</w:t>
      </w:r>
      <w:r w:rsidR="001004F6" w:rsidRPr="001004F6">
        <w:t xml:space="preserve"> support</w:t>
      </w:r>
      <w:r w:rsidR="001004F6">
        <w:t>s</w:t>
      </w:r>
      <w:r w:rsidR="001004F6" w:rsidRPr="001004F6">
        <w:t xml:space="preserve"> important economic activities including fishing, petroleum and gas extraction, diamond mining and shipping. All these activities have to a greater or lesser degree, negative impacts on biodiversity, ecosystem processes and the marine environment generally. The conservation of biodiversity is critical to the maintenance of stable ecosystems</w:t>
      </w:r>
      <w:r w:rsidR="001004F6">
        <w:t>.</w:t>
      </w:r>
    </w:p>
    <w:p w14:paraId="3B8A509F" w14:textId="35ACF1D6" w:rsidR="001004F6" w:rsidRDefault="001004F6" w:rsidP="001004F6">
      <w:r>
        <w:t xml:space="preserve">The </w:t>
      </w:r>
      <w:r w:rsidR="00BF5518">
        <w:t>Amathole</w:t>
      </w:r>
      <w:r>
        <w:t xml:space="preserve"> MPA</w:t>
      </w:r>
      <w:r w:rsidR="00701584">
        <w:t>s</w:t>
      </w:r>
      <w:r>
        <w:t xml:space="preserve"> protect threatened and endangered ecosystem types whose biodiversity is not well protected in the South African marine environment at present. The </w:t>
      </w:r>
      <w:r w:rsidR="00701584">
        <w:t xml:space="preserve">offshore </w:t>
      </w:r>
      <w:r>
        <w:t xml:space="preserve">reef systems in particular play a key role in providing a refuge and recovery area for over-exploited linefish species, as well as supporting key ecological processes like </w:t>
      </w:r>
      <w:r w:rsidRPr="00110538">
        <w:t xml:space="preserve">spawning, recruitment, connectivity and </w:t>
      </w:r>
      <w:r>
        <w:t xml:space="preserve">the </w:t>
      </w:r>
      <w:r w:rsidRPr="00110538">
        <w:t>provision of foraging areas</w:t>
      </w:r>
      <w:r>
        <w:t xml:space="preserve"> for many marine mammals, birds, reptiles, fish and invertebrate species </w:t>
      </w:r>
      <w:r w:rsidRPr="001903B8">
        <w:t>(Purpose</w:t>
      </w:r>
      <w:r w:rsidR="00C83C1A">
        <w:t xml:space="preserve"> (2) in Chapter 5a and Purposes </w:t>
      </w:r>
      <w:r w:rsidRPr="001903B8">
        <w:t>(c</w:t>
      </w:r>
      <w:r>
        <w:t xml:space="preserve">), </w:t>
      </w:r>
      <w:r w:rsidRPr="001903B8">
        <w:t>(d)</w:t>
      </w:r>
      <w:r>
        <w:t xml:space="preserve"> and (e)</w:t>
      </w:r>
      <w:r w:rsidR="001F60F0">
        <w:t xml:space="preserve">; </w:t>
      </w:r>
      <w:r w:rsidR="0040646B" w:rsidRPr="0040646B">
        <w:t>in Chapter 5</w:t>
      </w:r>
      <w:r w:rsidR="00C83C1A">
        <w:t>b</w:t>
      </w:r>
      <w:r>
        <w:t>)</w:t>
      </w:r>
      <w:r w:rsidRPr="00110538">
        <w:t>.</w:t>
      </w:r>
      <w:r>
        <w:t xml:space="preserve"> </w:t>
      </w:r>
      <w:r w:rsidRPr="004A4E9F">
        <w:t>There are crosscutting issues relating to th</w:t>
      </w:r>
      <w:r>
        <w:t>e</w:t>
      </w:r>
      <w:r w:rsidRPr="004A4E9F">
        <w:t xml:space="preserve"> </w:t>
      </w:r>
      <w:r>
        <w:t xml:space="preserve">Biodiversity and Conservation </w:t>
      </w:r>
      <w:r w:rsidRPr="004A4E9F">
        <w:t xml:space="preserve">Theme that are addressed in the Theme for </w:t>
      </w:r>
      <w:r>
        <w:t>Research, Monitoring and Information management</w:t>
      </w:r>
    </w:p>
    <w:p w14:paraId="32CAFFDC" w14:textId="646C8232" w:rsidR="001004F6" w:rsidRDefault="00611483" w:rsidP="001004F6">
      <w:r>
        <w:t>I</w:t>
      </w:r>
      <w:r w:rsidR="001903B8">
        <w:t xml:space="preserve">ndirectly </w:t>
      </w:r>
      <w:r>
        <w:t>this Key Management Theme is</w:t>
      </w:r>
      <w:r w:rsidR="001004F6">
        <w:t xml:space="preserve"> also necessary to achieve </w:t>
      </w:r>
      <w:r w:rsidR="001903B8">
        <w:t>Purposes (f) and (g)</w:t>
      </w:r>
      <w:r w:rsidR="00C83C1A">
        <w:t xml:space="preserve"> in Chapter 5b,</w:t>
      </w:r>
      <w:r w:rsidR="001903B8">
        <w:t xml:space="preserve"> in that the success of nature-based tourism in the </w:t>
      </w:r>
      <w:r w:rsidR="00BF5518">
        <w:t>Amathole</w:t>
      </w:r>
      <w:r w:rsidR="001903B8">
        <w:t xml:space="preserve"> MPA depends on the conservation of the </w:t>
      </w:r>
      <w:r w:rsidR="001004F6">
        <w:t>biodiversity and ecosystems of the area.</w:t>
      </w:r>
      <w:r w:rsidR="001004F6" w:rsidRPr="001004F6">
        <w:t xml:space="preserve"> </w:t>
      </w:r>
    </w:p>
    <w:p w14:paraId="2E4D6279" w14:textId="1BCF2F6C" w:rsidR="00F26901" w:rsidRPr="009366CF" w:rsidRDefault="00002ADD" w:rsidP="009366CF">
      <w:pPr>
        <w:sectPr w:rsidR="00F26901" w:rsidRPr="009366CF" w:rsidSect="00C602B7">
          <w:pgSz w:w="11906" w:h="16838"/>
          <w:pgMar w:top="1440" w:right="1080" w:bottom="1440" w:left="1080" w:header="708" w:footer="708" w:gutter="0"/>
          <w:cols w:space="708"/>
          <w:titlePg/>
          <w:docGrid w:linePitch="360"/>
        </w:sectPr>
      </w:pPr>
      <w:bookmarkStart w:id="91" w:name="_Hlk41821300"/>
      <w:r>
        <w:t>The long term focus of this Key Management</w:t>
      </w:r>
      <w:r w:rsidR="00E15E8E">
        <w:t xml:space="preserve"> Theme</w:t>
      </w:r>
      <w:r>
        <w:t xml:space="preserve"> </w:t>
      </w:r>
      <w:r w:rsidR="003A4185">
        <w:t>is to</w:t>
      </w:r>
      <w:r w:rsidR="00AE2834" w:rsidRPr="00AE2834">
        <w:t xml:space="preserve"> </w:t>
      </w:r>
      <w:r w:rsidR="003A4185">
        <w:t>i) C</w:t>
      </w:r>
      <w:r w:rsidR="00E15E8E">
        <w:t>onserve</w:t>
      </w:r>
      <w:r w:rsidR="00AE2834" w:rsidRPr="00AE2834">
        <w:rPr>
          <w:lang w:val="en-US"/>
        </w:rPr>
        <w:t xml:space="preserve"> and </w:t>
      </w:r>
      <w:bookmarkEnd w:id="91"/>
      <w:r w:rsidR="003A4185">
        <w:rPr>
          <w:lang w:val="en-US"/>
        </w:rPr>
        <w:t>manage the ecosystems</w:t>
      </w:r>
      <w:r w:rsidR="00790193" w:rsidRPr="00790193">
        <w:t xml:space="preserve"> and ecological processes</w:t>
      </w:r>
      <w:r w:rsidR="00D102D4">
        <w:t xml:space="preserve"> with</w:t>
      </w:r>
      <w:r w:rsidR="00790193" w:rsidRPr="00790193">
        <w:t>in the MPA to ensure their long</w:t>
      </w:r>
      <w:r w:rsidR="00BA3A2D">
        <w:t>-</w:t>
      </w:r>
      <w:r w:rsidR="00790193" w:rsidRPr="00790193">
        <w:t>term persistence</w:t>
      </w:r>
      <w:r w:rsidR="00E15E8E">
        <w:t>,</w:t>
      </w:r>
      <w:r w:rsidR="0074331F">
        <w:t xml:space="preserve"> </w:t>
      </w:r>
      <w:r w:rsidR="00790193">
        <w:t>i</w:t>
      </w:r>
      <w:r w:rsidR="0074331F">
        <w:t xml:space="preserve">i) </w:t>
      </w:r>
      <w:r w:rsidR="003A4185">
        <w:t>To p</w:t>
      </w:r>
      <w:r w:rsidR="00790193" w:rsidRPr="00790193">
        <w:t>rotect and restor</w:t>
      </w:r>
      <w:r w:rsidR="003A4185">
        <w:t>e</w:t>
      </w:r>
      <w:r w:rsidR="00790193" w:rsidRPr="00790193">
        <w:t xml:space="preserve"> populations of </w:t>
      </w:r>
      <w:r w:rsidR="005020A0">
        <w:t xml:space="preserve">vulnerable, </w:t>
      </w:r>
      <w:r w:rsidR="00790193" w:rsidRPr="00790193">
        <w:t>depleted, threatened, rare, and endemic species</w:t>
      </w:r>
      <w:r w:rsidR="00790193">
        <w:t xml:space="preserve"> </w:t>
      </w:r>
      <w:r w:rsidR="00D13884">
        <w:t>and i</w:t>
      </w:r>
      <w:r w:rsidR="003A4185">
        <w:t>ii</w:t>
      </w:r>
      <w:r w:rsidR="00D13884">
        <w:t>)</w:t>
      </w:r>
      <w:r w:rsidR="003A4185">
        <w:t xml:space="preserve"> To c</w:t>
      </w:r>
      <w:r w:rsidR="00723CFC" w:rsidRPr="00723CFC">
        <w:t>ontribut</w:t>
      </w:r>
      <w:r w:rsidR="003A4185">
        <w:t>e</w:t>
      </w:r>
      <w:r w:rsidR="00723CFC" w:rsidRPr="00723CFC">
        <w:t xml:space="preserve"> to the enhancement and long</w:t>
      </w:r>
      <w:r w:rsidR="00D102D4">
        <w:t>-</w:t>
      </w:r>
      <w:r w:rsidR="00723CFC" w:rsidRPr="00723CFC">
        <w:t xml:space="preserve">term viability of fisheries by providing refuges for exploited species and through </w:t>
      </w:r>
      <w:r w:rsidR="005020A0">
        <w:t>enhancing resource abundance in</w:t>
      </w:r>
      <w:r w:rsidR="009366CF">
        <w:t xml:space="preserve"> adjacent exploited areas</w:t>
      </w:r>
      <w:r w:rsidR="00E221C9">
        <w:t xml:space="preserve"> and iv) </w:t>
      </w:r>
      <w:r w:rsidR="00172BFF" w:rsidRPr="00D45842">
        <w:rPr>
          <w:rFonts w:asciiTheme="majorHAnsi" w:eastAsia="Times New Roman" w:hAnsiTheme="majorHAnsi" w:cstheme="majorHAnsi"/>
          <w:lang w:val="en-GB" w:eastAsia="en-ZA"/>
        </w:rPr>
        <w:t xml:space="preserve">To facilitate species management by protecting areas of importance for </w:t>
      </w:r>
      <w:r w:rsidR="00172BFF">
        <w:rPr>
          <w:rFonts w:asciiTheme="majorHAnsi" w:eastAsia="Times New Roman" w:hAnsiTheme="majorHAnsi" w:cstheme="majorHAnsi"/>
          <w:lang w:val="en-GB" w:eastAsia="en-ZA"/>
        </w:rPr>
        <w:t xml:space="preserve">migratory species including turtles, </w:t>
      </w:r>
      <w:r w:rsidR="00172BFF" w:rsidRPr="00D45842">
        <w:rPr>
          <w:rFonts w:asciiTheme="majorHAnsi" w:eastAsia="Times New Roman" w:hAnsiTheme="majorHAnsi" w:cstheme="majorHAnsi"/>
          <w:lang w:val="en-GB" w:eastAsia="en-ZA"/>
        </w:rPr>
        <w:t xml:space="preserve">sharks, seabirds and </w:t>
      </w:r>
      <w:r w:rsidR="00172BFF">
        <w:rPr>
          <w:rFonts w:asciiTheme="majorHAnsi" w:eastAsia="Times New Roman" w:hAnsiTheme="majorHAnsi" w:cstheme="majorHAnsi"/>
          <w:lang w:val="en-GB" w:eastAsia="en-ZA"/>
        </w:rPr>
        <w:t>a range of fish</w:t>
      </w:r>
      <w:r w:rsidR="00172BFF" w:rsidRPr="00D45842">
        <w:rPr>
          <w:rFonts w:asciiTheme="majorHAnsi" w:eastAsia="Times New Roman" w:hAnsiTheme="majorHAnsi" w:cstheme="majorHAnsi"/>
          <w:lang w:val="en-GB" w:eastAsia="en-ZA"/>
        </w:rPr>
        <w:t xml:space="preserve"> species</w:t>
      </w:r>
    </w:p>
    <w:p w14:paraId="7CB5FDFC" w14:textId="77777777" w:rsidR="00F26901" w:rsidRDefault="00F26901" w:rsidP="001C7252"/>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F26901" w:rsidRPr="00957260" w14:paraId="445F90BA" w14:textId="77777777" w:rsidTr="00204A7F">
        <w:tc>
          <w:tcPr>
            <w:tcW w:w="14885" w:type="dxa"/>
            <w:gridSpan w:val="10"/>
            <w:tcBorders>
              <w:top w:val="nil"/>
              <w:left w:val="nil"/>
              <w:bottom w:val="single" w:sz="4" w:space="0" w:color="22854A"/>
              <w:right w:val="nil"/>
            </w:tcBorders>
            <w:vAlign w:val="center"/>
          </w:tcPr>
          <w:p w14:paraId="448F4552" w14:textId="77777777" w:rsidR="00F26901" w:rsidRPr="00957260" w:rsidRDefault="00F26901" w:rsidP="00810B97">
            <w:pPr>
              <w:spacing w:after="0" w:line="240" w:lineRule="auto"/>
              <w:jc w:val="left"/>
              <w:rPr>
                <w:rFonts w:ascii="Calibri" w:eastAsia="Calibri" w:hAnsi="Calibri" w:cs="Times New Roman"/>
                <w:b/>
                <w:color w:val="008000"/>
                <w:sz w:val="32"/>
                <w:szCs w:val="32"/>
                <w:lang w:eastAsia="en-ZA"/>
              </w:rPr>
            </w:pPr>
            <w:r w:rsidRPr="00957260">
              <w:rPr>
                <w:rFonts w:ascii="Calibri" w:eastAsia="Calibri" w:hAnsi="Calibri" w:cs="Times New Roman"/>
                <w:b/>
                <w:color w:val="008000"/>
                <w:sz w:val="32"/>
                <w:szCs w:val="32"/>
                <w:lang w:eastAsia="en-ZA"/>
              </w:rPr>
              <w:t>Management actions and targets</w:t>
            </w:r>
          </w:p>
          <w:p w14:paraId="476337C6" w14:textId="46D36B4C" w:rsidR="00F26901" w:rsidRPr="00957260" w:rsidRDefault="00F26901" w:rsidP="00810B97">
            <w:pPr>
              <w:spacing w:after="0" w:line="240" w:lineRule="auto"/>
              <w:jc w:val="left"/>
              <w:rPr>
                <w:rFonts w:ascii="Calibri" w:eastAsia="Calibri" w:hAnsi="Calibri" w:cs="Times New Roman"/>
                <w:color w:val="FFFFFF"/>
                <w:lang w:eastAsia="en-ZA"/>
              </w:rPr>
            </w:pPr>
            <w:r w:rsidRPr="00AE59DF">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Pr="00AE59DF">
              <w:rPr>
                <w:rFonts w:ascii="Calibri" w:eastAsia="Calibri" w:hAnsi="Calibri" w:cs="Times New Roman"/>
                <w:b/>
                <w:color w:val="008000"/>
                <w:sz w:val="32"/>
                <w:szCs w:val="32"/>
                <w:lang w:eastAsia="en-ZA"/>
              </w:rPr>
              <w:t>2</w:t>
            </w:r>
            <w:r w:rsidRPr="00957260">
              <w:rPr>
                <w:rFonts w:ascii="Calibri" w:eastAsia="Calibri" w:hAnsi="Calibri" w:cs="Times New Roman"/>
                <w:b/>
                <w:color w:val="008000"/>
                <w:sz w:val="32"/>
                <w:szCs w:val="32"/>
                <w:lang w:eastAsia="en-ZA"/>
              </w:rPr>
              <w:t>.</w:t>
            </w:r>
          </w:p>
        </w:tc>
      </w:tr>
      <w:tr w:rsidR="00F26901" w:rsidRPr="00957260" w14:paraId="560EE420" w14:textId="77777777" w:rsidTr="00204A7F">
        <w:tc>
          <w:tcPr>
            <w:tcW w:w="14885" w:type="dxa"/>
            <w:gridSpan w:val="10"/>
            <w:tcBorders>
              <w:top w:val="single" w:sz="4" w:space="0" w:color="22854A"/>
              <w:left w:val="single" w:sz="4" w:space="0" w:color="22854A"/>
              <w:bottom w:val="single" w:sz="4" w:space="0" w:color="22854A"/>
              <w:right w:val="single" w:sz="4" w:space="0" w:color="22854A"/>
            </w:tcBorders>
          </w:tcPr>
          <w:p w14:paraId="21401BB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33733343" w14:textId="77777777" w:rsidR="00F26901" w:rsidRPr="00957260" w:rsidRDefault="00F26901" w:rsidP="00810B97">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957260">
              <w:rPr>
                <w:rFonts w:ascii="Calibri" w:eastAsia="Times New Roman" w:hAnsi="Calibri" w:cs="Times New Roman"/>
                <w:b/>
                <w:bCs/>
                <w:color w:val="22854A"/>
                <w:sz w:val="28"/>
                <w:szCs w:val="28"/>
                <w:lang w:eastAsia="en-ZA"/>
              </w:rPr>
              <w:t xml:space="preserve">Key Management Theme </w:t>
            </w:r>
            <w:r>
              <w:rPr>
                <w:rFonts w:ascii="Calibri" w:eastAsia="Times New Roman" w:hAnsi="Calibri" w:cs="Times New Roman"/>
                <w:b/>
                <w:bCs/>
                <w:color w:val="22854A"/>
                <w:sz w:val="28"/>
                <w:szCs w:val="28"/>
                <w:lang w:eastAsia="en-ZA"/>
              </w:rPr>
              <w:t>2</w:t>
            </w:r>
            <w:r w:rsidRPr="00957260">
              <w:rPr>
                <w:rFonts w:ascii="Calibri" w:eastAsia="Times New Roman" w:hAnsi="Calibri" w:cs="Times New Roman"/>
                <w:b/>
                <w:bCs/>
                <w:color w:val="22854A"/>
                <w:sz w:val="28"/>
                <w:szCs w:val="28"/>
                <w:lang w:eastAsia="en-ZA"/>
              </w:rPr>
              <w:t xml:space="preserve">: </w:t>
            </w:r>
            <w:r w:rsidRPr="00DE0C46">
              <w:rPr>
                <w:rFonts w:ascii="Calibri" w:eastAsia="Times New Roman" w:hAnsi="Calibri" w:cs="Times New Roman"/>
                <w:b/>
                <w:bCs/>
                <w:color w:val="22854A"/>
                <w:sz w:val="28"/>
                <w:szCs w:val="28"/>
                <w:lang w:eastAsia="en-ZA"/>
              </w:rPr>
              <w:t>Biodiversity and Conservation</w:t>
            </w:r>
            <w:r w:rsidRPr="00957260">
              <w:rPr>
                <w:rFonts w:ascii="Calibri" w:eastAsia="Times New Roman" w:hAnsi="Calibri" w:cs="Times New Roman"/>
                <w:b/>
                <w:bCs/>
                <w:color w:val="22854A"/>
                <w:sz w:val="28"/>
                <w:szCs w:val="28"/>
                <w:lang w:eastAsia="en-ZA"/>
              </w:rPr>
              <w:t xml:space="preserve"> </w:t>
            </w:r>
          </w:p>
          <w:p w14:paraId="658262A3"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r w:rsidRPr="00957260">
              <w:rPr>
                <w:rFonts w:ascii="Calibri" w:eastAsia="Times New Roman" w:hAnsi="Calibri" w:cs="Times New Roman"/>
                <w:b/>
                <w:bCs/>
                <w:color w:val="C00000"/>
                <w:sz w:val="8"/>
                <w:szCs w:val="8"/>
                <w:lang w:eastAsia="en-ZA"/>
              </w:rPr>
              <w:t xml:space="preserve"> </w:t>
            </w:r>
          </w:p>
        </w:tc>
      </w:tr>
      <w:tr w:rsidR="00F26901" w:rsidRPr="00957260" w14:paraId="3C638C62" w14:textId="77777777" w:rsidTr="00204A7F">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14528275" w14:textId="66385419" w:rsidR="00F26901" w:rsidRPr="003A3042" w:rsidRDefault="00F26901" w:rsidP="00810B97">
            <w:pPr>
              <w:autoSpaceDE w:val="0"/>
              <w:autoSpaceDN w:val="0"/>
              <w:adjustRightInd w:val="0"/>
              <w:spacing w:after="0" w:line="240" w:lineRule="auto"/>
              <w:jc w:val="left"/>
              <w:rPr>
                <w:rFonts w:ascii="Calibri" w:eastAsia="Times New Roman" w:hAnsi="Calibri" w:cs="Times New Roman"/>
                <w:b/>
                <w:bCs/>
                <w:color w:val="C00000"/>
                <w:sz w:val="28"/>
                <w:szCs w:val="28"/>
                <w:lang w:eastAsia="en-ZA"/>
              </w:rPr>
            </w:pPr>
            <w:r w:rsidRPr="003A3042">
              <w:rPr>
                <w:rFonts w:ascii="Calibri" w:eastAsia="Times New Roman" w:hAnsi="Calibri" w:cs="Times New Roman"/>
                <w:b/>
                <w:bCs/>
                <w:color w:val="0070C0"/>
                <w:sz w:val="28"/>
                <w:szCs w:val="28"/>
                <w:lang w:eastAsia="en-ZA"/>
              </w:rPr>
              <w:t>Goal:</w:t>
            </w:r>
            <w:r>
              <w:rPr>
                <w:rFonts w:ascii="Calibri" w:eastAsia="Times New Roman" w:hAnsi="Calibri" w:cs="Times New Roman"/>
                <w:b/>
                <w:bCs/>
                <w:color w:val="0070C0"/>
                <w:sz w:val="28"/>
                <w:szCs w:val="28"/>
                <w:lang w:eastAsia="en-ZA"/>
              </w:rPr>
              <w:t xml:space="preserve"> </w:t>
            </w:r>
            <w:r w:rsidRPr="00E813BA">
              <w:rPr>
                <w:rFonts w:ascii="Calibri" w:eastAsia="Times New Roman" w:hAnsi="Calibri" w:cs="Times New Roman"/>
                <w:b/>
                <w:bCs/>
                <w:iCs/>
                <w:color w:val="0070C0"/>
                <w:sz w:val="28"/>
                <w:szCs w:val="28"/>
                <w:lang w:val="en-GB" w:eastAsia="en-ZA"/>
              </w:rPr>
              <w:t>To conserve and protect the ecosystems, ecological processes and biodiversity</w:t>
            </w:r>
            <w:r w:rsidRPr="00E813BA" w:rsidDel="00E813BA">
              <w:rPr>
                <w:rFonts w:ascii="Calibri" w:eastAsia="Times New Roman" w:hAnsi="Calibri" w:cs="Times New Roman"/>
                <w:b/>
                <w:bCs/>
                <w:iCs/>
                <w:color w:val="0070C0"/>
                <w:sz w:val="28"/>
                <w:szCs w:val="28"/>
                <w:lang w:val="en-GB" w:eastAsia="en-ZA"/>
              </w:rPr>
              <w:t xml:space="preserve"> </w:t>
            </w:r>
            <w:r w:rsidRPr="003A3042">
              <w:rPr>
                <w:rFonts w:ascii="Calibri" w:eastAsia="Times New Roman" w:hAnsi="Calibri" w:cs="Times New Roman"/>
                <w:b/>
                <w:bCs/>
                <w:iCs/>
                <w:color w:val="0070C0"/>
                <w:sz w:val="28"/>
                <w:szCs w:val="28"/>
                <w:lang w:val="en-GB" w:eastAsia="en-ZA"/>
              </w:rPr>
              <w:t xml:space="preserve">of the </w:t>
            </w:r>
            <w:r w:rsidR="00BF5518">
              <w:rPr>
                <w:rFonts w:ascii="Calibri" w:eastAsia="Times New Roman" w:hAnsi="Calibri" w:cs="Times New Roman"/>
                <w:b/>
                <w:bCs/>
                <w:iCs/>
                <w:color w:val="0070C0"/>
                <w:sz w:val="28"/>
                <w:szCs w:val="28"/>
                <w:lang w:val="en-GB" w:eastAsia="en-ZA"/>
              </w:rPr>
              <w:t>Amathole</w:t>
            </w:r>
            <w:r w:rsidRPr="003A3042">
              <w:rPr>
                <w:rFonts w:ascii="Calibri" w:eastAsia="Times New Roman" w:hAnsi="Calibri" w:cs="Times New Roman"/>
                <w:b/>
                <w:bCs/>
                <w:iCs/>
                <w:color w:val="0070C0"/>
                <w:sz w:val="28"/>
                <w:szCs w:val="28"/>
                <w:lang w:val="en-GB" w:eastAsia="en-ZA"/>
              </w:rPr>
              <w:t xml:space="preserve"> MPA</w:t>
            </w:r>
          </w:p>
        </w:tc>
      </w:tr>
      <w:tr w:rsidR="00F26901" w:rsidRPr="00957260" w14:paraId="03CC4643" w14:textId="77777777" w:rsidTr="00204A7F">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2DC61830"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sz w:val="8"/>
                <w:szCs w:val="8"/>
                <w:lang w:eastAsia="en-ZA"/>
              </w:rPr>
              <w:t xml:space="preserve"> </w:t>
            </w:r>
          </w:p>
          <w:p w14:paraId="239AC6E0" w14:textId="1E6F2172"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2</w:t>
            </w:r>
            <w:r w:rsidRPr="00957260">
              <w:rPr>
                <w:rFonts w:ascii="Calibri" w:eastAsia="Times New Roman" w:hAnsi="Calibri" w:cs="Times New Roman"/>
                <w:b/>
                <w:bCs/>
                <w:color w:val="FFFFFF"/>
                <w:lang w:eastAsia="en-ZA"/>
              </w:rPr>
              <w:t>.</w:t>
            </w:r>
            <w:r w:rsidR="00A64B02">
              <w:rPr>
                <w:rFonts w:ascii="Calibri" w:eastAsia="Times New Roman" w:hAnsi="Calibri" w:cs="Times New Roman"/>
                <w:b/>
                <w:bCs/>
                <w:color w:val="FFFFFF"/>
                <w:lang w:eastAsia="en-ZA"/>
              </w:rPr>
              <w:t>1</w:t>
            </w:r>
            <w:r w:rsidRPr="00957260">
              <w:rPr>
                <w:rFonts w:ascii="Calibri" w:eastAsia="Times New Roman" w:hAnsi="Calibri" w:cs="Times New Roman"/>
                <w:b/>
                <w:bCs/>
                <w:color w:val="FFFFFF"/>
                <w:lang w:eastAsia="en-ZA"/>
              </w:rPr>
              <w:t xml:space="preserve">: </w:t>
            </w:r>
            <w:r w:rsidRPr="003678B8">
              <w:rPr>
                <w:rFonts w:ascii="Calibri" w:eastAsia="Times New Roman" w:hAnsi="Calibri" w:cs="Times New Roman"/>
                <w:b/>
                <w:bCs/>
                <w:color w:val="FFFFFF"/>
                <w:lang w:eastAsia="en-ZA"/>
              </w:rPr>
              <w:t xml:space="preserve">To conserve and manage </w:t>
            </w:r>
            <w:r w:rsidR="00E221C9">
              <w:rPr>
                <w:rFonts w:ascii="Calibri" w:eastAsia="Times New Roman" w:hAnsi="Calibri" w:cs="Times New Roman"/>
                <w:b/>
                <w:bCs/>
                <w:color w:val="FFFFFF"/>
                <w:lang w:eastAsia="en-ZA"/>
              </w:rPr>
              <w:t>ecosystems</w:t>
            </w:r>
            <w:r w:rsidRPr="003678B8">
              <w:rPr>
                <w:rFonts w:ascii="Calibri" w:eastAsia="Times New Roman" w:hAnsi="Calibri" w:cs="Times New Roman"/>
                <w:b/>
                <w:bCs/>
                <w:color w:val="FFFFFF"/>
                <w:lang w:eastAsia="en-ZA"/>
              </w:rPr>
              <w:t xml:space="preserve"> and ecological processes in the </w:t>
            </w:r>
            <w:r w:rsidR="00BF5518">
              <w:rPr>
                <w:rFonts w:ascii="Calibri" w:eastAsia="Times New Roman" w:hAnsi="Calibri" w:cs="Times New Roman"/>
                <w:b/>
                <w:bCs/>
                <w:color w:val="FFFFFF"/>
                <w:lang w:eastAsia="en-ZA"/>
              </w:rPr>
              <w:t>Amathole</w:t>
            </w:r>
            <w:r w:rsidRPr="003678B8">
              <w:rPr>
                <w:rFonts w:ascii="Calibri" w:eastAsia="Times New Roman" w:hAnsi="Calibri" w:cs="Times New Roman"/>
                <w:b/>
                <w:bCs/>
                <w:color w:val="FFFFFF"/>
                <w:lang w:eastAsia="en-ZA"/>
              </w:rPr>
              <w:t xml:space="preserve"> MPA to ensure</w:t>
            </w:r>
            <w:r>
              <w:rPr>
                <w:rFonts w:ascii="Calibri" w:eastAsia="Times New Roman" w:hAnsi="Calibri" w:cs="Times New Roman"/>
                <w:b/>
                <w:bCs/>
                <w:color w:val="FFFFFF"/>
                <w:lang w:eastAsia="en-ZA"/>
              </w:rPr>
              <w:t xml:space="preserve"> their </w:t>
            </w:r>
            <w:r w:rsidRPr="003678B8">
              <w:rPr>
                <w:rFonts w:ascii="Calibri" w:eastAsia="Times New Roman" w:hAnsi="Calibri" w:cs="Times New Roman"/>
                <w:b/>
                <w:bCs/>
                <w:color w:val="FFFFFF"/>
                <w:lang w:eastAsia="en-ZA"/>
              </w:rPr>
              <w:t>long</w:t>
            </w:r>
            <w:r w:rsidR="00441A7A">
              <w:rPr>
                <w:rFonts w:ascii="Calibri" w:eastAsia="Times New Roman" w:hAnsi="Calibri" w:cs="Times New Roman"/>
                <w:b/>
                <w:bCs/>
                <w:color w:val="FFFFFF"/>
                <w:lang w:eastAsia="en-ZA"/>
              </w:rPr>
              <w:t>-</w:t>
            </w:r>
            <w:r w:rsidRPr="003678B8">
              <w:rPr>
                <w:rFonts w:ascii="Calibri" w:eastAsia="Times New Roman" w:hAnsi="Calibri" w:cs="Times New Roman"/>
                <w:b/>
                <w:bCs/>
                <w:color w:val="FFFFFF"/>
                <w:lang w:eastAsia="en-ZA"/>
              </w:rPr>
              <w:t>term persistence</w:t>
            </w:r>
            <w:r w:rsidRPr="003678B8" w:rsidDel="00E217F0">
              <w:rPr>
                <w:rFonts w:ascii="Calibri" w:eastAsia="Times New Roman" w:hAnsi="Calibri" w:cs="Times New Roman"/>
                <w:b/>
                <w:bCs/>
                <w:color w:val="FFFFFF"/>
                <w:lang w:eastAsia="en-ZA"/>
              </w:rPr>
              <w:t xml:space="preserve"> </w:t>
            </w:r>
          </w:p>
        </w:tc>
      </w:tr>
      <w:tr w:rsidR="00F26901" w:rsidRPr="00957260" w14:paraId="753D925F" w14:textId="77777777" w:rsidTr="00204A7F">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EB0255F"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6968DB8" w14:textId="77777777" w:rsidR="00F26901" w:rsidRPr="00957260" w:rsidRDefault="00F26901" w:rsidP="00810B97">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8C7AE5F"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F796D3E"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060D199"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1D55878B" w14:textId="1822283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Time frame</w:t>
            </w:r>
            <w:r w:rsidR="001A5D72">
              <w:rPr>
                <w:rFonts w:ascii="Calibri" w:eastAsia="Times New Roman" w:hAnsi="Calibri" w:cs="Times New Roman"/>
                <w:b/>
                <w:sz w:val="20"/>
                <w:szCs w:val="20"/>
                <w:lang w:eastAsia="en-ZA"/>
              </w:rPr>
              <w:t xml:space="preserve"> (years)</w:t>
            </w:r>
          </w:p>
        </w:tc>
      </w:tr>
      <w:tr w:rsidR="00D26BDD" w:rsidRPr="00957260" w14:paraId="061682F6" w14:textId="77777777" w:rsidTr="00204A7F">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56253B8C"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6D6A5F92"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auto"/>
              <w:right w:val="single" w:sz="4" w:space="0" w:color="595959"/>
            </w:tcBorders>
            <w:shd w:val="clear" w:color="auto" w:fill="D9D9D9"/>
          </w:tcPr>
          <w:p w14:paraId="24E14B98"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721DBAE4"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auto"/>
              <w:right w:val="single" w:sz="4" w:space="0" w:color="595959"/>
            </w:tcBorders>
            <w:shd w:val="clear" w:color="auto" w:fill="D9D9D9"/>
          </w:tcPr>
          <w:p w14:paraId="7997B143"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B786208" w14:textId="2CF6BCA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455AF23" w14:textId="3279D00A"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462CB093" w14:textId="4CB7A70E"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B7ECF98" w14:textId="1634DA2C"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AEECC0B" w14:textId="6C15229C"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F26901" w:rsidRPr="00957260" w14:paraId="31989399"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16C5318" w14:textId="4C90D9F4" w:rsidR="00F26901" w:rsidRPr="003678B8" w:rsidRDefault="00F26901" w:rsidP="00810B97">
            <w:pPr>
              <w:spacing w:after="0" w:line="240" w:lineRule="auto"/>
              <w:jc w:val="left"/>
              <w:rPr>
                <w:rFonts w:ascii="Calibri" w:eastAsia="Times New Roman" w:hAnsi="Calibri" w:cs="Times New Roman"/>
                <w:b/>
                <w:bCs/>
                <w:color w:val="000000"/>
                <w:sz w:val="20"/>
                <w:szCs w:val="20"/>
                <w:lang w:eastAsia="en-ZA"/>
              </w:rPr>
            </w:pPr>
            <w:r w:rsidRPr="00723F2B">
              <w:rPr>
                <w:sz w:val="20"/>
                <w:szCs w:val="20"/>
              </w:rPr>
              <w:t>(i) Develop a prioritised list of the MPAs</w:t>
            </w:r>
            <w:r w:rsidR="00111A78">
              <w:rPr>
                <w:sz w:val="20"/>
                <w:szCs w:val="20"/>
              </w:rPr>
              <w:t>’</w:t>
            </w:r>
            <w:r w:rsidRPr="00723F2B">
              <w:rPr>
                <w:sz w:val="20"/>
                <w:szCs w:val="20"/>
              </w:rPr>
              <w:t xml:space="preserve"> baseline information and biodiversity research and monitoring requirements (See Monitoring and Research)</w:t>
            </w:r>
          </w:p>
        </w:tc>
        <w:tc>
          <w:tcPr>
            <w:tcW w:w="709" w:type="dxa"/>
            <w:tcBorders>
              <w:top w:val="single" w:sz="4" w:space="0" w:color="595959"/>
              <w:left w:val="single" w:sz="4" w:space="0" w:color="595959"/>
              <w:bottom w:val="single" w:sz="4" w:space="0" w:color="595959"/>
              <w:right w:val="single" w:sz="4" w:space="0" w:color="auto"/>
            </w:tcBorders>
            <w:shd w:val="clear" w:color="auto" w:fill="FF0000"/>
            <w:vAlign w:val="center"/>
          </w:tcPr>
          <w:p w14:paraId="43BC901E"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auto"/>
              <w:left w:val="single" w:sz="4" w:space="0" w:color="auto"/>
              <w:right w:val="single" w:sz="4" w:space="0" w:color="auto"/>
            </w:tcBorders>
            <w:shd w:val="clear" w:color="auto" w:fill="F2F2F2"/>
            <w:vAlign w:val="center"/>
          </w:tcPr>
          <w:p w14:paraId="33F1A4EB"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sz w:val="20"/>
                <w:szCs w:val="20"/>
                <w:lang w:eastAsia="en-ZA"/>
              </w:rPr>
            </w:pPr>
            <w:r w:rsidRPr="005A0678">
              <w:rPr>
                <w:rFonts w:ascii="Calibri" w:eastAsia="Times New Roman" w:hAnsi="Calibri" w:cs="Times New Roman"/>
                <w:sz w:val="20"/>
                <w:szCs w:val="20"/>
                <w:lang w:val="en-GB" w:eastAsia="en-ZA"/>
              </w:rPr>
              <w:t>Development of a state of knowledge report for the MPA</w:t>
            </w:r>
            <w:r>
              <w:rPr>
                <w:rFonts w:ascii="Calibri" w:eastAsia="Times New Roman" w:hAnsi="Calibri" w:cs="Times New Roman"/>
                <w:sz w:val="20"/>
                <w:szCs w:val="20"/>
                <w:lang w:val="en-GB" w:eastAsia="en-ZA"/>
              </w:rPr>
              <w:t xml:space="preserve"> including all bio-physical information</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585092ED" w14:textId="3094EAB3" w:rsidR="00F26901" w:rsidRPr="00957260" w:rsidRDefault="00F26901" w:rsidP="00810B9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State of knowledge report for </w:t>
            </w:r>
            <w:r w:rsidR="00BF5518">
              <w:rPr>
                <w:rFonts w:ascii="Calibri" w:eastAsia="Times New Roman" w:hAnsi="Calibri" w:cs="Times New Roman"/>
                <w:sz w:val="20"/>
                <w:szCs w:val="20"/>
                <w:lang w:eastAsia="en-ZA"/>
              </w:rPr>
              <w:t>Amathole</w:t>
            </w:r>
            <w:r w:rsidR="004B0D58">
              <w:rPr>
                <w:rFonts w:ascii="Calibri" w:eastAsia="Times New Roman" w:hAnsi="Calibri" w:cs="Times New Roman"/>
                <w:sz w:val="20"/>
                <w:szCs w:val="20"/>
                <w:lang w:eastAsia="en-ZA"/>
              </w:rPr>
              <w:t xml:space="preserve"> </w:t>
            </w:r>
            <w:r>
              <w:rPr>
                <w:rFonts w:ascii="Calibri" w:eastAsia="Times New Roman" w:hAnsi="Calibri" w:cs="Times New Roman"/>
                <w:sz w:val="20"/>
                <w:szCs w:val="20"/>
                <w:lang w:eastAsia="en-ZA"/>
              </w:rPr>
              <w:t>MPA</w:t>
            </w:r>
            <w:r w:rsidR="00111A78">
              <w:rPr>
                <w:rFonts w:ascii="Calibri" w:eastAsia="Times New Roman" w:hAnsi="Calibri" w:cs="Times New Roman"/>
                <w:sz w:val="20"/>
                <w:szCs w:val="20"/>
                <w:lang w:eastAsia="en-ZA"/>
              </w:rPr>
              <w:t>s</w:t>
            </w:r>
            <w:r>
              <w:rPr>
                <w:rFonts w:ascii="Calibri" w:eastAsia="Times New Roman" w:hAnsi="Calibri" w:cs="Times New Roman"/>
                <w:sz w:val="20"/>
                <w:szCs w:val="20"/>
                <w:lang w:eastAsia="en-ZA"/>
              </w:rPr>
              <w:t xml:space="preserve"> stored on central data archive</w:t>
            </w:r>
          </w:p>
        </w:tc>
        <w:tc>
          <w:tcPr>
            <w:tcW w:w="1843" w:type="dxa"/>
            <w:vMerge w:val="restart"/>
            <w:tcBorders>
              <w:top w:val="single" w:sz="4" w:space="0" w:color="auto"/>
              <w:left w:val="single" w:sz="4" w:space="0" w:color="auto"/>
              <w:right w:val="single" w:sz="4" w:space="0" w:color="auto"/>
            </w:tcBorders>
            <w:shd w:val="clear" w:color="auto" w:fill="F2F2F2"/>
            <w:vAlign w:val="center"/>
          </w:tcPr>
          <w:p w14:paraId="262179D9" w14:textId="52E32596" w:rsidR="00F26901" w:rsidRPr="00957260" w:rsidRDefault="002F2737" w:rsidP="00810B9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F26901" w:rsidRPr="003678B8">
              <w:rPr>
                <w:rFonts w:ascii="Calibri" w:eastAsia="Times New Roman" w:hAnsi="Calibri" w:cs="Times New Roman"/>
                <w:sz w:val="20"/>
                <w:szCs w:val="20"/>
                <w:lang w:eastAsia="en-ZA"/>
              </w:rPr>
              <w:t xml:space="preserve"> and partner research institutions</w:t>
            </w: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6D4C34F3" w14:textId="77777777" w:rsidR="00F26901" w:rsidRPr="00723F2B" w:rsidRDefault="00F26901" w:rsidP="00810B97">
            <w:pPr>
              <w:autoSpaceDE w:val="0"/>
              <w:autoSpaceDN w:val="0"/>
              <w:adjustRightInd w:val="0"/>
              <w:spacing w:after="0" w:line="240" w:lineRule="auto"/>
              <w:jc w:val="left"/>
              <w:rPr>
                <w:rFonts w:ascii="Calibri" w:eastAsia="Times New Roman" w:hAnsi="Calibri" w:cs="Times New Roman"/>
                <w:color w:val="000000" w:themeColor="text1"/>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F98342F"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D16A3C0"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894CAD3"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F35E4D4"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F26901" w:rsidRPr="00957260" w14:paraId="259CBC64"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56334B7" w14:textId="66754194" w:rsidR="00F26901" w:rsidRPr="003678B8" w:rsidRDefault="00F26901" w:rsidP="00810B97">
            <w:pPr>
              <w:spacing w:after="0" w:line="240" w:lineRule="auto"/>
              <w:jc w:val="left"/>
              <w:rPr>
                <w:rFonts w:ascii="Calibri" w:eastAsia="Times New Roman" w:hAnsi="Calibri" w:cs="Times New Roman"/>
                <w:bCs/>
                <w:color w:val="000000"/>
                <w:sz w:val="20"/>
                <w:szCs w:val="20"/>
                <w:lang w:eastAsia="en-ZA"/>
              </w:rPr>
            </w:pPr>
            <w:r w:rsidRPr="00723F2B">
              <w:rPr>
                <w:sz w:val="20"/>
                <w:szCs w:val="20"/>
              </w:rPr>
              <w:t xml:space="preserve">(ii) </w:t>
            </w:r>
            <w:r w:rsidR="004B0D58">
              <w:rPr>
                <w:sz w:val="20"/>
                <w:szCs w:val="20"/>
              </w:rPr>
              <w:t xml:space="preserve">Compile updated lists </w:t>
            </w:r>
            <w:r w:rsidRPr="00723F2B">
              <w:rPr>
                <w:sz w:val="20"/>
                <w:szCs w:val="20"/>
              </w:rPr>
              <w:t xml:space="preserve">of the </w:t>
            </w:r>
            <w:r w:rsidR="00BF5518">
              <w:rPr>
                <w:sz w:val="20"/>
                <w:szCs w:val="20"/>
              </w:rPr>
              <w:t>Amathole</w:t>
            </w:r>
            <w:r w:rsidRPr="00723F2B">
              <w:rPr>
                <w:sz w:val="20"/>
                <w:szCs w:val="20"/>
              </w:rPr>
              <w:t xml:space="preserve"> MPA</w:t>
            </w:r>
            <w:r w:rsidR="004B0D58">
              <w:rPr>
                <w:sz w:val="20"/>
                <w:szCs w:val="20"/>
              </w:rPr>
              <w:t>s</w:t>
            </w:r>
            <w:r w:rsidR="00111A78">
              <w:rPr>
                <w:sz w:val="20"/>
                <w:szCs w:val="20"/>
              </w:rPr>
              <w:t>’</w:t>
            </w:r>
            <w:r w:rsidRPr="00723F2B">
              <w:rPr>
                <w:sz w:val="20"/>
                <w:szCs w:val="20"/>
              </w:rPr>
              <w:t xml:space="preserve"> biodiversity with a focus on fish and macro-invertebrates </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09EA2C0C"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right w:val="single" w:sz="4" w:space="0" w:color="auto"/>
            </w:tcBorders>
            <w:shd w:val="clear" w:color="auto" w:fill="F2F2F2"/>
          </w:tcPr>
          <w:p w14:paraId="77A87A7C"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156FD4BF"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tcPr>
          <w:p w14:paraId="7E4153DD"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2B3B332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9255DEB"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990CD8C"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32A5125"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977D7C1"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F26901" w:rsidRPr="00957260" w14:paraId="61152FCA"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8F4016D" w14:textId="38E8A513" w:rsidR="00F26901" w:rsidRPr="003678B8" w:rsidRDefault="00F26901" w:rsidP="00810B97">
            <w:pPr>
              <w:spacing w:after="0" w:line="240" w:lineRule="auto"/>
              <w:jc w:val="left"/>
              <w:rPr>
                <w:rFonts w:ascii="Calibri" w:eastAsia="Times New Roman" w:hAnsi="Calibri" w:cs="Times New Roman"/>
                <w:bCs/>
                <w:color w:val="000000"/>
                <w:sz w:val="20"/>
                <w:szCs w:val="20"/>
                <w:lang w:eastAsia="en-ZA"/>
              </w:rPr>
            </w:pPr>
            <w:r w:rsidRPr="00723F2B">
              <w:rPr>
                <w:sz w:val="20"/>
                <w:szCs w:val="20"/>
              </w:rPr>
              <w:t>(i</w:t>
            </w:r>
            <w:r w:rsidR="000A4570">
              <w:rPr>
                <w:sz w:val="20"/>
                <w:szCs w:val="20"/>
              </w:rPr>
              <w:t>ii</w:t>
            </w:r>
            <w:r w:rsidRPr="00723F2B">
              <w:rPr>
                <w:sz w:val="20"/>
                <w:szCs w:val="20"/>
              </w:rPr>
              <w:t>) Identify and map ecosystem processes and areas of importance with a focus on understanding land-sea connectivity, marine circulation patterns, spawning, recruitment and feeding processes</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13E775D0"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bottom w:val="single" w:sz="4" w:space="0" w:color="auto"/>
              <w:right w:val="single" w:sz="4" w:space="0" w:color="auto"/>
            </w:tcBorders>
            <w:shd w:val="clear" w:color="auto" w:fill="F2F2F2"/>
          </w:tcPr>
          <w:p w14:paraId="319F5D6B"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49CF95D5"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tcPr>
          <w:p w14:paraId="3BB3DC8E"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7E20F4B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1584AF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340108A"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BC743D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6817FEA"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F26901" w:rsidRPr="00957260" w14:paraId="31A6634F"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4D734EC" w14:textId="61D86B27" w:rsidR="00F26901" w:rsidRPr="003678B8" w:rsidRDefault="00F26901" w:rsidP="00810B97">
            <w:pPr>
              <w:spacing w:after="0" w:line="240" w:lineRule="auto"/>
              <w:jc w:val="left"/>
              <w:rPr>
                <w:rFonts w:ascii="Calibri" w:eastAsia="Times New Roman" w:hAnsi="Calibri" w:cs="Times New Roman"/>
                <w:bCs/>
                <w:color w:val="000000"/>
                <w:sz w:val="20"/>
                <w:szCs w:val="20"/>
                <w:lang w:eastAsia="en-ZA"/>
              </w:rPr>
            </w:pPr>
            <w:r w:rsidRPr="003678B8">
              <w:rPr>
                <w:rFonts w:ascii="Calibri" w:eastAsia="Times New Roman" w:hAnsi="Calibri" w:cs="Times New Roman"/>
                <w:bCs/>
                <w:color w:val="000000"/>
                <w:sz w:val="20"/>
                <w:szCs w:val="20"/>
                <w:lang w:eastAsia="en-ZA"/>
              </w:rPr>
              <w:t>(</w:t>
            </w:r>
            <w:r w:rsidR="000A4570">
              <w:rPr>
                <w:rFonts w:ascii="Calibri" w:eastAsia="Times New Roman" w:hAnsi="Calibri" w:cs="Times New Roman"/>
                <w:bCs/>
                <w:color w:val="000000"/>
                <w:sz w:val="20"/>
                <w:szCs w:val="20"/>
                <w:lang w:eastAsia="en-ZA"/>
              </w:rPr>
              <w:t>i</w:t>
            </w:r>
            <w:r w:rsidRPr="003678B8">
              <w:rPr>
                <w:rFonts w:ascii="Calibri" w:eastAsia="Times New Roman" w:hAnsi="Calibri" w:cs="Times New Roman"/>
                <w:bCs/>
                <w:color w:val="000000"/>
                <w:sz w:val="20"/>
                <w:szCs w:val="20"/>
                <w:lang w:eastAsia="en-ZA"/>
              </w:rPr>
              <w:t>v) Develop</w:t>
            </w:r>
            <w:r w:rsidR="00F56100">
              <w:rPr>
                <w:rFonts w:ascii="Calibri" w:eastAsia="Times New Roman" w:hAnsi="Calibri" w:cs="Times New Roman"/>
                <w:bCs/>
                <w:color w:val="000000"/>
                <w:sz w:val="20"/>
                <w:szCs w:val="20"/>
                <w:lang w:eastAsia="en-ZA"/>
              </w:rPr>
              <w:t xml:space="preserve"> formal</w:t>
            </w:r>
            <w:r w:rsidRPr="003678B8">
              <w:rPr>
                <w:rFonts w:ascii="Calibri" w:eastAsia="Times New Roman" w:hAnsi="Calibri" w:cs="Times New Roman"/>
                <w:bCs/>
                <w:color w:val="000000"/>
                <w:sz w:val="20"/>
                <w:szCs w:val="20"/>
                <w:lang w:eastAsia="en-ZA"/>
              </w:rPr>
              <w:t xml:space="preserve"> research partnerships </w:t>
            </w:r>
            <w:r w:rsidR="00F56100">
              <w:rPr>
                <w:rFonts w:ascii="Calibri" w:eastAsia="Times New Roman" w:hAnsi="Calibri" w:cs="Times New Roman"/>
                <w:bCs/>
                <w:color w:val="000000"/>
                <w:sz w:val="20"/>
                <w:szCs w:val="20"/>
                <w:lang w:eastAsia="en-ZA"/>
              </w:rPr>
              <w:t>(</w:t>
            </w:r>
            <w:r w:rsidR="00F56100" w:rsidRPr="00F56100">
              <w:rPr>
                <w:rFonts w:ascii="Calibri" w:eastAsia="Times New Roman" w:hAnsi="Calibri" w:cs="Times New Roman"/>
                <w:bCs/>
                <w:color w:val="000000"/>
                <w:sz w:val="20"/>
                <w:szCs w:val="20"/>
                <w:lang w:eastAsia="en-ZA"/>
              </w:rPr>
              <w:t>underwritten by Mo</w:t>
            </w:r>
            <w:r w:rsidR="00611483">
              <w:rPr>
                <w:rFonts w:ascii="Calibri" w:eastAsia="Times New Roman" w:hAnsi="Calibri" w:cs="Times New Roman"/>
                <w:bCs/>
                <w:color w:val="000000"/>
                <w:sz w:val="20"/>
                <w:szCs w:val="20"/>
                <w:lang w:eastAsia="en-ZA"/>
              </w:rPr>
              <w:t>A</w:t>
            </w:r>
            <w:r w:rsidR="00F56100" w:rsidRPr="00F56100">
              <w:rPr>
                <w:rFonts w:ascii="Calibri" w:eastAsia="Times New Roman" w:hAnsi="Calibri" w:cs="Times New Roman"/>
                <w:bCs/>
                <w:color w:val="000000"/>
                <w:sz w:val="20"/>
                <w:szCs w:val="20"/>
                <w:lang w:eastAsia="en-ZA"/>
              </w:rPr>
              <w:t>s</w:t>
            </w:r>
            <w:r w:rsidR="00F56100">
              <w:rPr>
                <w:rFonts w:ascii="Calibri" w:eastAsia="Times New Roman" w:hAnsi="Calibri" w:cs="Times New Roman"/>
                <w:bCs/>
                <w:color w:val="000000"/>
                <w:sz w:val="20"/>
                <w:szCs w:val="20"/>
                <w:lang w:eastAsia="en-ZA"/>
              </w:rPr>
              <w:t>)</w:t>
            </w:r>
            <w:r w:rsidR="00F56100" w:rsidRPr="00F56100">
              <w:rPr>
                <w:rFonts w:ascii="Calibri" w:eastAsia="Times New Roman" w:hAnsi="Calibri" w:cs="Times New Roman"/>
                <w:bCs/>
                <w:color w:val="000000"/>
                <w:sz w:val="20"/>
                <w:szCs w:val="20"/>
                <w:lang w:eastAsia="en-ZA"/>
              </w:rPr>
              <w:t xml:space="preserve"> </w:t>
            </w:r>
            <w:r w:rsidRPr="003678B8">
              <w:rPr>
                <w:rFonts w:ascii="Calibri" w:eastAsia="Times New Roman" w:hAnsi="Calibri" w:cs="Times New Roman"/>
                <w:bCs/>
                <w:color w:val="000000"/>
                <w:sz w:val="20"/>
                <w:szCs w:val="20"/>
                <w:lang w:eastAsia="en-ZA"/>
              </w:rPr>
              <w:t>with important research institutions, NGOs</w:t>
            </w:r>
            <w:r w:rsidR="00AE2834">
              <w:rPr>
                <w:rFonts w:ascii="Calibri" w:eastAsia="Times New Roman" w:hAnsi="Calibri" w:cs="Times New Roman"/>
                <w:bCs/>
                <w:color w:val="000000"/>
                <w:sz w:val="20"/>
                <w:szCs w:val="20"/>
                <w:lang w:eastAsia="en-ZA"/>
              </w:rPr>
              <w:t>,</w:t>
            </w:r>
            <w:r w:rsidRPr="003678B8">
              <w:rPr>
                <w:rFonts w:ascii="Calibri" w:eastAsia="Times New Roman" w:hAnsi="Calibri" w:cs="Times New Roman"/>
                <w:bCs/>
                <w:color w:val="000000"/>
                <w:sz w:val="20"/>
                <w:szCs w:val="20"/>
                <w:lang w:eastAsia="en-ZA"/>
              </w:rPr>
              <w:t xml:space="preserve"> and industries operating in the area</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4F1601B9"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595959"/>
              <w:bottom w:val="single" w:sz="4" w:space="0" w:color="auto"/>
              <w:right w:val="single" w:sz="4" w:space="0" w:color="auto"/>
            </w:tcBorders>
            <w:shd w:val="clear" w:color="auto" w:fill="F2F2F2"/>
          </w:tcPr>
          <w:p w14:paraId="1A4CF4B2" w14:textId="3B61C37A"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Ongoing research in the MPA</w:t>
            </w:r>
            <w:r w:rsidR="00111A78">
              <w:rPr>
                <w:rFonts w:ascii="Calibri" w:eastAsia="Times New Roman" w:hAnsi="Calibri" w:cs="Times New Roman"/>
                <w:sz w:val="20"/>
                <w:szCs w:val="20"/>
                <w:lang w:eastAsia="en-ZA"/>
              </w:rPr>
              <w:t>s</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15540604" w14:textId="291D9565"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Number of </w:t>
            </w:r>
            <w:r w:rsidR="004B0D58">
              <w:rPr>
                <w:rFonts w:ascii="Calibri" w:eastAsia="Times New Roman" w:hAnsi="Calibri" w:cs="Times New Roman"/>
                <w:sz w:val="20"/>
                <w:szCs w:val="20"/>
                <w:lang w:eastAsia="en-ZA"/>
              </w:rPr>
              <w:t>r</w:t>
            </w:r>
            <w:r>
              <w:rPr>
                <w:rFonts w:ascii="Calibri" w:eastAsia="Times New Roman" w:hAnsi="Calibri" w:cs="Times New Roman"/>
                <w:sz w:val="20"/>
                <w:szCs w:val="20"/>
                <w:lang w:eastAsia="en-ZA"/>
              </w:rPr>
              <w:t>egistered research pro</w:t>
            </w:r>
            <w:r w:rsidR="004B0D58">
              <w:rPr>
                <w:rFonts w:ascii="Calibri" w:eastAsia="Times New Roman" w:hAnsi="Calibri" w:cs="Times New Roman"/>
                <w:sz w:val="20"/>
                <w:szCs w:val="20"/>
                <w:lang w:eastAsia="en-ZA"/>
              </w:rPr>
              <w:t>jects</w:t>
            </w:r>
            <w:r>
              <w:rPr>
                <w:rFonts w:ascii="Calibri" w:eastAsia="Times New Roman" w:hAnsi="Calibri" w:cs="Times New Roman"/>
                <w:sz w:val="20"/>
                <w:szCs w:val="20"/>
                <w:lang w:eastAsia="en-ZA"/>
              </w:rPr>
              <w:t xml:space="preserve"> </w:t>
            </w:r>
            <w:r w:rsidR="008B0160">
              <w:rPr>
                <w:rFonts w:ascii="Calibri" w:eastAsia="Times New Roman" w:hAnsi="Calibri" w:cs="Times New Roman"/>
                <w:sz w:val="20"/>
                <w:szCs w:val="20"/>
                <w:lang w:eastAsia="en-ZA"/>
              </w:rPr>
              <w:t>and signed Mo</w:t>
            </w:r>
            <w:r w:rsidR="00611483">
              <w:rPr>
                <w:rFonts w:ascii="Calibri" w:eastAsia="Times New Roman" w:hAnsi="Calibri" w:cs="Times New Roman"/>
                <w:sz w:val="20"/>
                <w:szCs w:val="20"/>
                <w:lang w:eastAsia="en-ZA"/>
              </w:rPr>
              <w:t>A</w:t>
            </w:r>
            <w:r w:rsidR="008B0160">
              <w:rPr>
                <w:rFonts w:ascii="Calibri" w:eastAsia="Times New Roman" w:hAnsi="Calibri" w:cs="Times New Roman"/>
                <w:sz w:val="20"/>
                <w:szCs w:val="20"/>
                <w:lang w:eastAsia="en-ZA"/>
              </w:rPr>
              <w:t>s</w:t>
            </w:r>
          </w:p>
        </w:tc>
        <w:tc>
          <w:tcPr>
            <w:tcW w:w="1843" w:type="dxa"/>
            <w:vMerge/>
            <w:tcBorders>
              <w:left w:val="single" w:sz="4" w:space="0" w:color="auto"/>
              <w:bottom w:val="single" w:sz="4" w:space="0" w:color="auto"/>
              <w:right w:val="single" w:sz="4" w:space="0" w:color="auto"/>
            </w:tcBorders>
            <w:shd w:val="clear" w:color="auto" w:fill="F2F2F2"/>
          </w:tcPr>
          <w:p w14:paraId="53778784"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2B96B868"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02D455F"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73CB344F"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5A2C2FE"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01F73B2"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F26901" w:rsidRPr="00957260" w14:paraId="680BB21F" w14:textId="77777777" w:rsidTr="00204A7F">
        <w:tc>
          <w:tcPr>
            <w:tcW w:w="14885" w:type="dxa"/>
            <w:gridSpan w:val="10"/>
            <w:tcBorders>
              <w:top w:val="single" w:sz="4" w:space="0" w:color="auto"/>
              <w:left w:val="single" w:sz="4" w:space="0" w:color="auto"/>
              <w:bottom w:val="single" w:sz="4" w:space="0" w:color="auto"/>
              <w:right w:val="single" w:sz="4" w:space="0" w:color="auto"/>
            </w:tcBorders>
            <w:shd w:val="clear" w:color="auto" w:fill="22854A"/>
          </w:tcPr>
          <w:p w14:paraId="573C99E6"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4AE90257" w14:textId="0E101FF5"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57260">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2</w:t>
            </w:r>
            <w:r w:rsidRPr="00957260">
              <w:rPr>
                <w:rFonts w:ascii="Calibri" w:eastAsia="Times New Roman" w:hAnsi="Calibri" w:cs="Times New Roman"/>
                <w:b/>
                <w:bCs/>
                <w:color w:val="FFFFFF"/>
                <w:lang w:eastAsia="en-ZA"/>
              </w:rPr>
              <w:t>.</w:t>
            </w:r>
            <w:r w:rsidR="00A64B02">
              <w:rPr>
                <w:rFonts w:ascii="Calibri" w:eastAsia="Times New Roman" w:hAnsi="Calibri" w:cs="Times New Roman"/>
                <w:b/>
                <w:bCs/>
                <w:color w:val="FFFFFF"/>
                <w:lang w:eastAsia="en-ZA"/>
              </w:rPr>
              <w:t>2</w:t>
            </w:r>
            <w:r w:rsidRPr="00957260">
              <w:rPr>
                <w:rFonts w:ascii="Calibri" w:eastAsia="Times New Roman" w:hAnsi="Calibri" w:cs="Times New Roman"/>
                <w:b/>
                <w:bCs/>
                <w:color w:val="FFFFFF"/>
                <w:lang w:eastAsia="en-ZA"/>
              </w:rPr>
              <w:t>:</w:t>
            </w:r>
            <w:r>
              <w:rPr>
                <w:rFonts w:ascii="Calibri" w:eastAsia="Times New Roman" w:hAnsi="Calibri" w:cs="Times New Roman"/>
                <w:b/>
                <w:bCs/>
                <w:color w:val="FFFFFF"/>
                <w:lang w:eastAsia="en-ZA"/>
              </w:rPr>
              <w:t xml:space="preserve"> </w:t>
            </w:r>
            <w:r w:rsidRPr="005C6648">
              <w:rPr>
                <w:rFonts w:ascii="Calibri" w:eastAsia="Times New Roman" w:hAnsi="Calibri" w:cs="Times New Roman"/>
                <w:b/>
                <w:bCs/>
                <w:color w:val="FFFFFF"/>
                <w:lang w:eastAsia="en-ZA"/>
              </w:rPr>
              <w:t xml:space="preserve">To protect and restore populations of </w:t>
            </w:r>
            <w:r w:rsidR="00E221C9">
              <w:rPr>
                <w:rFonts w:ascii="Calibri" w:eastAsia="Times New Roman" w:hAnsi="Calibri" w:cs="Times New Roman"/>
                <w:b/>
                <w:bCs/>
                <w:color w:val="FFFFFF"/>
                <w:lang w:eastAsia="en-ZA"/>
              </w:rPr>
              <w:t xml:space="preserve">vulnerable, </w:t>
            </w:r>
            <w:r w:rsidRPr="005C6648">
              <w:rPr>
                <w:rFonts w:ascii="Calibri" w:eastAsia="Times New Roman" w:hAnsi="Calibri" w:cs="Times New Roman"/>
                <w:b/>
                <w:bCs/>
                <w:color w:val="FFFFFF"/>
                <w:lang w:eastAsia="en-ZA"/>
              </w:rPr>
              <w:t>depleted, threatened, rare and endemic species</w:t>
            </w:r>
            <w:r w:rsidRPr="00E06141" w:rsidDel="00E217F0">
              <w:rPr>
                <w:rFonts w:ascii="Calibri" w:eastAsia="Times New Roman" w:hAnsi="Calibri" w:cs="Times New Roman"/>
                <w:b/>
                <w:bCs/>
                <w:color w:val="FFFFFF"/>
                <w:lang w:val="en-GB" w:eastAsia="en-ZA"/>
              </w:rPr>
              <w:t xml:space="preserve"> </w:t>
            </w:r>
          </w:p>
        </w:tc>
      </w:tr>
      <w:tr w:rsidR="00F26901" w:rsidRPr="00957260" w14:paraId="60667446" w14:textId="77777777" w:rsidTr="00204A7F">
        <w:tc>
          <w:tcPr>
            <w:tcW w:w="5954" w:type="dxa"/>
            <w:vMerge w:val="restart"/>
            <w:tcBorders>
              <w:top w:val="single" w:sz="4" w:space="0" w:color="auto"/>
              <w:left w:val="single" w:sz="4" w:space="0" w:color="595959"/>
              <w:bottom w:val="single" w:sz="4" w:space="0" w:color="595959"/>
              <w:right w:val="single" w:sz="4" w:space="0" w:color="595959"/>
            </w:tcBorders>
            <w:shd w:val="clear" w:color="auto" w:fill="BFBFBF"/>
          </w:tcPr>
          <w:p w14:paraId="23BD4C65" w14:textId="77777777" w:rsidR="00F26901" w:rsidRPr="00957260" w:rsidRDefault="00F26901" w:rsidP="00810B97">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57260">
              <w:rPr>
                <w:rFonts w:ascii="Calibri" w:eastAsia="Times New Roman" w:hAnsi="Calibri" w:cs="Times New Roman"/>
                <w:b/>
                <w:bCs/>
                <w:sz w:val="20"/>
                <w:szCs w:val="20"/>
                <w:lang w:eastAsia="en-ZA"/>
              </w:rPr>
              <w:t>Management action</w:t>
            </w:r>
          </w:p>
        </w:tc>
        <w:tc>
          <w:tcPr>
            <w:tcW w:w="709" w:type="dxa"/>
            <w:vMerge w:val="restart"/>
            <w:tcBorders>
              <w:top w:val="single" w:sz="4" w:space="0" w:color="auto"/>
              <w:left w:val="single" w:sz="4" w:space="0" w:color="595959"/>
              <w:bottom w:val="single" w:sz="4" w:space="0" w:color="595959"/>
              <w:right w:val="single" w:sz="4" w:space="0" w:color="595959"/>
            </w:tcBorders>
            <w:shd w:val="clear" w:color="auto" w:fill="BFBFBF"/>
          </w:tcPr>
          <w:p w14:paraId="30287F35" w14:textId="77777777" w:rsidR="00F26901" w:rsidRPr="00957260" w:rsidRDefault="00F26901" w:rsidP="00810B97">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Priority</w:t>
            </w:r>
          </w:p>
        </w:tc>
        <w:tc>
          <w:tcPr>
            <w:tcW w:w="1985" w:type="dxa"/>
            <w:vMerge w:val="restart"/>
            <w:tcBorders>
              <w:top w:val="single" w:sz="4" w:space="0" w:color="auto"/>
              <w:left w:val="single" w:sz="4" w:space="0" w:color="595959"/>
              <w:bottom w:val="single" w:sz="4" w:space="0" w:color="595959"/>
              <w:right w:val="single" w:sz="4" w:space="0" w:color="595959"/>
            </w:tcBorders>
            <w:shd w:val="clear" w:color="auto" w:fill="BFBFBF"/>
          </w:tcPr>
          <w:p w14:paraId="1CA4D6CB"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Management targets</w:t>
            </w:r>
          </w:p>
        </w:tc>
        <w:tc>
          <w:tcPr>
            <w:tcW w:w="2268" w:type="dxa"/>
            <w:vMerge w:val="restart"/>
            <w:tcBorders>
              <w:top w:val="single" w:sz="4" w:space="0" w:color="auto"/>
              <w:left w:val="single" w:sz="4" w:space="0" w:color="595959"/>
              <w:bottom w:val="single" w:sz="4" w:space="0" w:color="595959"/>
              <w:right w:val="single" w:sz="4" w:space="0" w:color="595959"/>
            </w:tcBorders>
            <w:shd w:val="clear" w:color="auto" w:fill="BFBFBF"/>
          </w:tcPr>
          <w:p w14:paraId="7AD0E89C"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Key performance indicators</w:t>
            </w:r>
          </w:p>
        </w:tc>
        <w:tc>
          <w:tcPr>
            <w:tcW w:w="1843" w:type="dxa"/>
            <w:vMerge w:val="restart"/>
            <w:tcBorders>
              <w:top w:val="single" w:sz="4" w:space="0" w:color="auto"/>
              <w:left w:val="single" w:sz="4" w:space="0" w:color="595959"/>
              <w:bottom w:val="single" w:sz="4" w:space="0" w:color="595959"/>
              <w:right w:val="single" w:sz="4" w:space="0" w:color="595959"/>
            </w:tcBorders>
            <w:shd w:val="clear" w:color="auto" w:fill="BFBFBF"/>
          </w:tcPr>
          <w:p w14:paraId="3B7891B9" w14:textId="77777777" w:rsidR="00F26901" w:rsidRPr="00957260" w:rsidRDefault="00F26901"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sidRPr="00957260">
              <w:rPr>
                <w:rFonts w:ascii="Calibri" w:eastAsia="Times New Roman" w:hAnsi="Calibri" w:cs="Times New Roman"/>
                <w:b/>
                <w:sz w:val="20"/>
                <w:szCs w:val="20"/>
                <w:lang w:eastAsia="en-ZA"/>
              </w:rPr>
              <w:t>Responsibility</w:t>
            </w:r>
          </w:p>
        </w:tc>
        <w:tc>
          <w:tcPr>
            <w:tcW w:w="2126" w:type="dxa"/>
            <w:gridSpan w:val="5"/>
            <w:tcBorders>
              <w:top w:val="single" w:sz="4" w:space="0" w:color="auto"/>
              <w:left w:val="single" w:sz="4" w:space="0" w:color="595959"/>
              <w:bottom w:val="single" w:sz="4" w:space="0" w:color="595959"/>
              <w:right w:val="single" w:sz="4" w:space="0" w:color="595959"/>
            </w:tcBorders>
            <w:shd w:val="clear" w:color="auto" w:fill="BFBFBF"/>
          </w:tcPr>
          <w:p w14:paraId="1B7B3329" w14:textId="3550EF74" w:rsidR="00F26901" w:rsidRPr="00957260" w:rsidRDefault="00EA2FDD" w:rsidP="00810B97">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957260" w14:paraId="00EC189A" w14:textId="77777777" w:rsidTr="00204A7F">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55878D1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auto"/>
              <w:right w:val="single" w:sz="4" w:space="0" w:color="595959"/>
            </w:tcBorders>
            <w:shd w:val="clear" w:color="auto" w:fill="D9D9D9"/>
          </w:tcPr>
          <w:p w14:paraId="4C3CF8F5"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auto"/>
              <w:right w:val="single" w:sz="4" w:space="0" w:color="595959"/>
            </w:tcBorders>
            <w:shd w:val="clear" w:color="auto" w:fill="D9D9D9"/>
          </w:tcPr>
          <w:p w14:paraId="5A27B907"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40F21C35"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auto"/>
              <w:right w:val="single" w:sz="4" w:space="0" w:color="595959"/>
            </w:tcBorders>
            <w:shd w:val="clear" w:color="auto" w:fill="D9D9D9"/>
          </w:tcPr>
          <w:p w14:paraId="2330EEDA" w14:textId="77777777" w:rsidR="00D26BDD" w:rsidRPr="00957260"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747F39E" w14:textId="4C560B87"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E59C6BF" w14:textId="0BDB1FA1"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252A58C4" w14:textId="23714350"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49C26B3" w14:textId="0DC8FD5C"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5859684" w14:textId="59BFC662" w:rsidR="00D26BDD" w:rsidRPr="00957260"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611483" w:rsidRPr="00957260" w14:paraId="504970E5" w14:textId="77777777" w:rsidTr="00204A7F">
        <w:trPr>
          <w:trHeight w:val="717"/>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7C788CD4" w14:textId="77777777" w:rsidR="00611483" w:rsidRPr="003678B8"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r w:rsidRPr="00723F2B">
              <w:rPr>
                <w:sz w:val="20"/>
                <w:szCs w:val="20"/>
              </w:rPr>
              <w:t>(i) Identify species of special concern (depleted, rare, threatened, endemic) and the threats facing them</w:t>
            </w:r>
          </w:p>
        </w:tc>
        <w:tc>
          <w:tcPr>
            <w:tcW w:w="709" w:type="dxa"/>
            <w:tcBorders>
              <w:top w:val="single" w:sz="4" w:space="0" w:color="auto"/>
              <w:left w:val="single" w:sz="4" w:space="0" w:color="auto"/>
              <w:bottom w:val="single" w:sz="4" w:space="0" w:color="auto"/>
              <w:right w:val="single" w:sz="4" w:space="0" w:color="auto"/>
            </w:tcBorders>
            <w:shd w:val="clear" w:color="auto" w:fill="FF0000"/>
            <w:vAlign w:val="center"/>
          </w:tcPr>
          <w:p w14:paraId="37BFACC2"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auto"/>
              <w:left w:val="single" w:sz="4" w:space="0" w:color="auto"/>
              <w:right w:val="single" w:sz="4" w:space="0" w:color="auto"/>
            </w:tcBorders>
            <w:shd w:val="clear" w:color="auto" w:fill="F2F2F2"/>
            <w:vAlign w:val="center"/>
          </w:tcPr>
          <w:p w14:paraId="487E8F2E" w14:textId="77777777" w:rsidR="00611483" w:rsidRDefault="00611483" w:rsidP="00790193">
            <w:pPr>
              <w:autoSpaceDE w:val="0"/>
              <w:autoSpaceDN w:val="0"/>
              <w:adjustRightInd w:val="0"/>
              <w:spacing w:after="0" w:line="240" w:lineRule="auto"/>
              <w:jc w:val="center"/>
              <w:rPr>
                <w:rFonts w:ascii="Calibri" w:eastAsia="Times New Roman" w:hAnsi="Calibri" w:cs="Times New Roman"/>
                <w:sz w:val="20"/>
                <w:szCs w:val="20"/>
                <w:lang w:eastAsia="en-ZA"/>
              </w:rPr>
            </w:pPr>
            <w:r w:rsidRPr="00E217F0">
              <w:rPr>
                <w:rFonts w:ascii="Calibri" w:eastAsia="Times New Roman" w:hAnsi="Calibri" w:cs="Times New Roman"/>
                <w:sz w:val="20"/>
                <w:szCs w:val="20"/>
                <w:lang w:eastAsia="en-ZA"/>
              </w:rPr>
              <w:t>Improve</w:t>
            </w:r>
            <w:r>
              <w:rPr>
                <w:rFonts w:ascii="Calibri" w:eastAsia="Times New Roman" w:hAnsi="Calibri" w:cs="Times New Roman"/>
                <w:sz w:val="20"/>
                <w:szCs w:val="20"/>
                <w:lang w:eastAsia="en-ZA"/>
              </w:rPr>
              <w:t>ment of</w:t>
            </w:r>
            <w:r w:rsidRPr="00E217F0">
              <w:rPr>
                <w:rFonts w:ascii="Calibri" w:eastAsia="Times New Roman" w:hAnsi="Calibri" w:cs="Times New Roman"/>
                <w:sz w:val="20"/>
                <w:szCs w:val="20"/>
                <w:lang w:eastAsia="en-ZA"/>
              </w:rPr>
              <w:t xml:space="preserve"> stocks of </w:t>
            </w:r>
            <w:r>
              <w:rPr>
                <w:rFonts w:ascii="Calibri" w:eastAsia="Times New Roman" w:hAnsi="Calibri" w:cs="Times New Roman"/>
                <w:sz w:val="20"/>
                <w:szCs w:val="20"/>
                <w:lang w:eastAsia="en-ZA"/>
              </w:rPr>
              <w:t>species of concern</w:t>
            </w:r>
            <w:r w:rsidRPr="00E217F0">
              <w:rPr>
                <w:rFonts w:ascii="Calibri" w:eastAsia="Times New Roman" w:hAnsi="Calibri" w:cs="Times New Roman"/>
                <w:sz w:val="20"/>
                <w:szCs w:val="20"/>
                <w:lang w:eastAsia="en-ZA"/>
              </w:rPr>
              <w:t xml:space="preserve"> (including </w:t>
            </w:r>
            <w:r>
              <w:rPr>
                <w:rFonts w:ascii="Calibri" w:eastAsia="Times New Roman" w:hAnsi="Calibri" w:cs="Times New Roman"/>
                <w:sz w:val="20"/>
                <w:szCs w:val="20"/>
                <w:lang w:eastAsia="en-ZA"/>
              </w:rPr>
              <w:t xml:space="preserve">sparids and </w:t>
            </w:r>
            <w:r w:rsidRPr="00E217F0">
              <w:rPr>
                <w:rFonts w:ascii="Calibri" w:eastAsia="Times New Roman" w:hAnsi="Calibri" w:cs="Times New Roman"/>
                <w:sz w:val="20"/>
                <w:szCs w:val="20"/>
                <w:lang w:eastAsia="en-ZA"/>
              </w:rPr>
              <w:t>sc</w:t>
            </w:r>
            <w:r>
              <w:rPr>
                <w:rFonts w:ascii="Calibri" w:eastAsia="Times New Roman" w:hAnsi="Calibri" w:cs="Times New Roman"/>
                <w:sz w:val="20"/>
                <w:szCs w:val="20"/>
                <w:lang w:eastAsia="en-ZA"/>
              </w:rPr>
              <w:t>i</w:t>
            </w:r>
            <w:r w:rsidRPr="00E217F0">
              <w:rPr>
                <w:rFonts w:ascii="Calibri" w:eastAsia="Times New Roman" w:hAnsi="Calibri" w:cs="Times New Roman"/>
                <w:sz w:val="20"/>
                <w:szCs w:val="20"/>
                <w:lang w:eastAsia="en-ZA"/>
              </w:rPr>
              <w:t>aenids)</w:t>
            </w:r>
          </w:p>
          <w:p w14:paraId="6CCC305F" w14:textId="77777777" w:rsidR="00111A78" w:rsidRDefault="00111A78" w:rsidP="00790193">
            <w:pPr>
              <w:autoSpaceDE w:val="0"/>
              <w:autoSpaceDN w:val="0"/>
              <w:adjustRightInd w:val="0"/>
              <w:spacing w:after="0" w:line="240" w:lineRule="auto"/>
              <w:jc w:val="center"/>
              <w:rPr>
                <w:rFonts w:ascii="Calibri" w:eastAsia="Times New Roman" w:hAnsi="Calibri" w:cs="Times New Roman"/>
                <w:sz w:val="20"/>
                <w:szCs w:val="20"/>
                <w:lang w:eastAsia="en-ZA"/>
              </w:rPr>
            </w:pPr>
          </w:p>
          <w:p w14:paraId="4F536AB6" w14:textId="0920410F" w:rsidR="00111A78" w:rsidRPr="00957260" w:rsidRDefault="00111A78" w:rsidP="00790193">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Improved understanding of </w:t>
            </w:r>
            <w:r w:rsidR="009156DF">
              <w:rPr>
                <w:rFonts w:ascii="Calibri" w:eastAsia="Times New Roman" w:hAnsi="Calibri" w:cs="Times New Roman"/>
                <w:sz w:val="20"/>
                <w:szCs w:val="20"/>
                <w:lang w:eastAsia="en-ZA"/>
              </w:rPr>
              <w:t xml:space="preserve">cold water corals and </w:t>
            </w:r>
            <w:r>
              <w:rPr>
                <w:rFonts w:ascii="Calibri" w:eastAsia="Times New Roman" w:hAnsi="Calibri" w:cs="Times New Roman"/>
                <w:sz w:val="20"/>
                <w:szCs w:val="20"/>
                <w:lang w:eastAsia="en-ZA"/>
              </w:rPr>
              <w:t>coelac</w:t>
            </w:r>
            <w:r w:rsidR="009156DF">
              <w:rPr>
                <w:rFonts w:ascii="Calibri" w:eastAsia="Times New Roman" w:hAnsi="Calibri" w:cs="Times New Roman"/>
                <w:sz w:val="20"/>
                <w:szCs w:val="20"/>
                <w:lang w:eastAsia="en-ZA"/>
              </w:rPr>
              <w:t>anth status in the MPAs</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251F922C" w14:textId="77777777" w:rsidR="00611483" w:rsidRDefault="00611483" w:rsidP="00790193">
            <w:pPr>
              <w:autoSpaceDE w:val="0"/>
              <w:autoSpaceDN w:val="0"/>
              <w:adjustRightInd w:val="0"/>
              <w:spacing w:after="0" w:line="240" w:lineRule="auto"/>
              <w:jc w:val="center"/>
              <w:rPr>
                <w:rFonts w:ascii="Calibri" w:eastAsia="Times New Roman" w:hAnsi="Calibri" w:cs="Times New Roman"/>
                <w:sz w:val="20"/>
                <w:szCs w:val="20"/>
                <w:lang w:eastAsia="en-ZA"/>
              </w:rPr>
            </w:pPr>
            <w:r w:rsidRPr="00E217F0">
              <w:rPr>
                <w:rFonts w:ascii="Calibri" w:eastAsia="Times New Roman" w:hAnsi="Calibri" w:cs="Times New Roman"/>
                <w:sz w:val="20"/>
                <w:szCs w:val="20"/>
                <w:lang w:eastAsia="en-ZA"/>
              </w:rPr>
              <w:lastRenderedPageBreak/>
              <w:t>Species</w:t>
            </w:r>
            <w:r>
              <w:rPr>
                <w:rFonts w:ascii="Calibri" w:eastAsia="Times New Roman" w:hAnsi="Calibri" w:cs="Times New Roman"/>
                <w:sz w:val="20"/>
                <w:szCs w:val="20"/>
                <w:lang w:eastAsia="en-ZA"/>
              </w:rPr>
              <w:t>-</w:t>
            </w:r>
            <w:r w:rsidRPr="00E217F0">
              <w:rPr>
                <w:rFonts w:ascii="Calibri" w:eastAsia="Times New Roman" w:hAnsi="Calibri" w:cs="Times New Roman"/>
                <w:sz w:val="20"/>
                <w:szCs w:val="20"/>
                <w:lang w:eastAsia="en-ZA"/>
              </w:rPr>
              <w:t>specific CPUE of linefish (sparids and scaenids)</w:t>
            </w:r>
          </w:p>
          <w:p w14:paraId="3178CA3C" w14:textId="77777777" w:rsidR="009156DF" w:rsidRDefault="009156DF" w:rsidP="00790193">
            <w:pPr>
              <w:autoSpaceDE w:val="0"/>
              <w:autoSpaceDN w:val="0"/>
              <w:adjustRightInd w:val="0"/>
              <w:spacing w:after="0" w:line="240" w:lineRule="auto"/>
              <w:jc w:val="center"/>
              <w:rPr>
                <w:rFonts w:ascii="Calibri" w:eastAsia="Times New Roman" w:hAnsi="Calibri" w:cs="Times New Roman"/>
                <w:sz w:val="20"/>
                <w:szCs w:val="20"/>
                <w:lang w:eastAsia="en-ZA"/>
              </w:rPr>
            </w:pPr>
          </w:p>
          <w:p w14:paraId="4E31B8F5" w14:textId="6E117EE9" w:rsidR="009156DF" w:rsidRPr="00957260" w:rsidRDefault="009156DF" w:rsidP="00790193">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lastRenderedPageBreak/>
              <w:t>Number of ROV research cruises in the Amathole MPAs</w:t>
            </w:r>
          </w:p>
        </w:tc>
        <w:tc>
          <w:tcPr>
            <w:tcW w:w="1843" w:type="dxa"/>
            <w:vMerge w:val="restart"/>
            <w:tcBorders>
              <w:top w:val="single" w:sz="4" w:space="0" w:color="auto"/>
              <w:left w:val="single" w:sz="4" w:space="0" w:color="auto"/>
              <w:right w:val="single" w:sz="4" w:space="0" w:color="auto"/>
            </w:tcBorders>
            <w:shd w:val="clear" w:color="auto" w:fill="F2F2F2"/>
            <w:vAlign w:val="center"/>
          </w:tcPr>
          <w:p w14:paraId="64917DF9" w14:textId="1A90F734" w:rsidR="00611483" w:rsidRPr="00957260" w:rsidRDefault="002F2737" w:rsidP="00810B9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lastRenderedPageBreak/>
              <w:t>ECPTA</w:t>
            </w:r>
            <w:r w:rsidR="00611483">
              <w:rPr>
                <w:rFonts w:ascii="Calibri" w:eastAsia="Times New Roman" w:hAnsi="Calibri" w:cs="Times New Roman"/>
                <w:sz w:val="20"/>
                <w:szCs w:val="20"/>
                <w:lang w:eastAsia="en-ZA"/>
              </w:rPr>
              <w:t xml:space="preserve"> </w:t>
            </w:r>
            <w:r w:rsidR="00611483" w:rsidRPr="008E3962">
              <w:rPr>
                <w:rFonts w:ascii="Calibri" w:eastAsia="Times New Roman" w:hAnsi="Calibri" w:cs="Times New Roman"/>
                <w:sz w:val="20"/>
                <w:szCs w:val="20"/>
                <w:lang w:eastAsia="en-ZA"/>
              </w:rPr>
              <w:t>and partner research institutions</w:t>
            </w: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3C9A93AC" w14:textId="77777777" w:rsidR="00611483" w:rsidRPr="008E3962" w:rsidRDefault="00611483" w:rsidP="00810B97">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11FFBA3" w14:textId="77777777" w:rsidR="00611483" w:rsidRPr="008E3962" w:rsidRDefault="00611483" w:rsidP="00810B97">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1305610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0670D19"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C6E5898"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1483" w:rsidRPr="00957260" w14:paraId="61690E6D" w14:textId="77777777" w:rsidTr="00204A7F">
        <w:trPr>
          <w:trHeight w:val="717"/>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2C7CEB71" w14:textId="5B5E6126" w:rsidR="00611483" w:rsidRPr="003678B8"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r w:rsidRPr="00723F2B">
              <w:rPr>
                <w:sz w:val="20"/>
                <w:szCs w:val="20"/>
              </w:rPr>
              <w:t xml:space="preserve">(ii) Promote research to improve understanding of the role the MPA plays in the protection and restoration of species of concern </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4F61174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right w:val="single" w:sz="4" w:space="0" w:color="auto"/>
            </w:tcBorders>
            <w:shd w:val="clear" w:color="auto" w:fill="F2F2F2"/>
            <w:vAlign w:val="center"/>
          </w:tcPr>
          <w:p w14:paraId="5AC60436"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vAlign w:val="center"/>
          </w:tcPr>
          <w:p w14:paraId="799C5F29" w14:textId="77777777" w:rsidR="00611483" w:rsidRPr="009D41B0"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vAlign w:val="center"/>
          </w:tcPr>
          <w:p w14:paraId="7EFB9609"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auto"/>
          </w:tcPr>
          <w:p w14:paraId="14B7D813"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BE90DAB"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6BE3EDF"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B7EE4A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E15B26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1483" w:rsidRPr="00957260" w14:paraId="05672D4C" w14:textId="77777777" w:rsidTr="00204A7F">
        <w:trPr>
          <w:trHeight w:val="717"/>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4A29C9C6" w14:textId="0369D0E6" w:rsidR="00611483" w:rsidRPr="003678B8"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r w:rsidRPr="00723F2B">
              <w:rPr>
                <w:sz w:val="20"/>
                <w:szCs w:val="20"/>
              </w:rPr>
              <w:lastRenderedPageBreak/>
              <w:t>(i</w:t>
            </w:r>
            <w:r>
              <w:rPr>
                <w:sz w:val="20"/>
                <w:szCs w:val="20"/>
              </w:rPr>
              <w:t>ii</w:t>
            </w:r>
            <w:r w:rsidRPr="00723F2B">
              <w:rPr>
                <w:sz w:val="20"/>
                <w:szCs w:val="20"/>
              </w:rPr>
              <w:t>) Develop a dedicated monitoring programme for species of concern</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402E8F90"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right w:val="single" w:sz="4" w:space="0" w:color="auto"/>
            </w:tcBorders>
            <w:shd w:val="clear" w:color="auto" w:fill="F2F2F2"/>
            <w:vAlign w:val="center"/>
          </w:tcPr>
          <w:p w14:paraId="554670F6"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vAlign w:val="center"/>
          </w:tcPr>
          <w:p w14:paraId="0A686B8E" w14:textId="77777777" w:rsidR="00611483" w:rsidRPr="009D41B0"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tcBorders>
              <w:left w:val="single" w:sz="4" w:space="0" w:color="auto"/>
              <w:right w:val="single" w:sz="4" w:space="0" w:color="auto"/>
            </w:tcBorders>
            <w:shd w:val="clear" w:color="auto" w:fill="F2F2F2"/>
            <w:vAlign w:val="center"/>
          </w:tcPr>
          <w:p w14:paraId="62F2E66C"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auto"/>
              <w:right w:val="single" w:sz="4" w:space="0" w:color="595959"/>
            </w:tcBorders>
            <w:shd w:val="clear" w:color="auto" w:fill="auto"/>
          </w:tcPr>
          <w:p w14:paraId="1B7EB426"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auto"/>
              <w:right w:val="single" w:sz="4" w:space="0" w:color="595959"/>
            </w:tcBorders>
            <w:shd w:val="clear" w:color="auto" w:fill="auto"/>
          </w:tcPr>
          <w:p w14:paraId="66D1D365"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right w:val="single" w:sz="4" w:space="0" w:color="595959"/>
            </w:tcBorders>
            <w:shd w:val="clear" w:color="auto" w:fill="000000" w:themeFill="text1"/>
          </w:tcPr>
          <w:p w14:paraId="1AA7AF5F"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right w:val="single" w:sz="4" w:space="0" w:color="595959"/>
            </w:tcBorders>
            <w:shd w:val="clear" w:color="auto" w:fill="000000" w:themeFill="text1"/>
          </w:tcPr>
          <w:p w14:paraId="2DFF95A5"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right w:val="single" w:sz="4" w:space="0" w:color="595959"/>
            </w:tcBorders>
            <w:shd w:val="clear" w:color="auto" w:fill="000000" w:themeFill="text1"/>
          </w:tcPr>
          <w:p w14:paraId="411CB56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11483" w:rsidRPr="00957260" w14:paraId="303AB6C4" w14:textId="77777777" w:rsidTr="00204A7F">
        <w:trPr>
          <w:trHeight w:val="717"/>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429F5AF4" w14:textId="401992F1" w:rsidR="00611483" w:rsidRPr="00723F2B" w:rsidRDefault="00611483" w:rsidP="00810B97">
            <w:pPr>
              <w:autoSpaceDE w:val="0"/>
              <w:autoSpaceDN w:val="0"/>
              <w:adjustRightInd w:val="0"/>
              <w:spacing w:after="0" w:line="240" w:lineRule="auto"/>
              <w:jc w:val="left"/>
              <w:rPr>
                <w:sz w:val="20"/>
                <w:szCs w:val="20"/>
              </w:rPr>
            </w:pPr>
            <w:r>
              <w:rPr>
                <w:sz w:val="20"/>
                <w:szCs w:val="20"/>
              </w:rPr>
              <w:t xml:space="preserve">(iv) </w:t>
            </w:r>
            <w:r w:rsidRPr="00611483">
              <w:rPr>
                <w:sz w:val="20"/>
                <w:szCs w:val="20"/>
              </w:rPr>
              <w:t>Incorporate improved understanding in the management of the MPA</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76710DDE"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bottom w:val="single" w:sz="4" w:space="0" w:color="auto"/>
              <w:right w:val="single" w:sz="4" w:space="0" w:color="auto"/>
            </w:tcBorders>
            <w:shd w:val="clear" w:color="auto" w:fill="F2F2F2"/>
            <w:vAlign w:val="center"/>
          </w:tcPr>
          <w:p w14:paraId="6A2DE592"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vAlign w:val="center"/>
          </w:tcPr>
          <w:p w14:paraId="7DCD0FD7" w14:textId="77777777" w:rsidR="00611483" w:rsidRPr="009D41B0"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tcBorders>
              <w:left w:val="single" w:sz="4" w:space="0" w:color="auto"/>
              <w:bottom w:val="single" w:sz="4" w:space="0" w:color="auto"/>
              <w:right w:val="single" w:sz="4" w:space="0" w:color="auto"/>
            </w:tcBorders>
            <w:shd w:val="clear" w:color="auto" w:fill="F2F2F2"/>
            <w:vAlign w:val="center"/>
          </w:tcPr>
          <w:p w14:paraId="3EE5AA56" w14:textId="77777777" w:rsidR="00611483" w:rsidRDefault="00611483" w:rsidP="00810B9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auto"/>
              <w:right w:val="single" w:sz="4" w:space="0" w:color="595959"/>
            </w:tcBorders>
            <w:shd w:val="clear" w:color="auto" w:fill="auto"/>
          </w:tcPr>
          <w:p w14:paraId="0BC46935"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auto"/>
              <w:right w:val="single" w:sz="4" w:space="0" w:color="595959"/>
            </w:tcBorders>
            <w:shd w:val="clear" w:color="auto" w:fill="auto"/>
          </w:tcPr>
          <w:p w14:paraId="0904C011"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right w:val="single" w:sz="4" w:space="0" w:color="595959"/>
            </w:tcBorders>
            <w:shd w:val="clear" w:color="auto" w:fill="000000" w:themeFill="text1"/>
          </w:tcPr>
          <w:p w14:paraId="16490D4B"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right w:val="single" w:sz="4" w:space="0" w:color="595959"/>
            </w:tcBorders>
            <w:shd w:val="clear" w:color="auto" w:fill="000000" w:themeFill="text1"/>
          </w:tcPr>
          <w:p w14:paraId="0B8FA3CE"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right w:val="single" w:sz="4" w:space="0" w:color="595959"/>
            </w:tcBorders>
            <w:shd w:val="clear" w:color="auto" w:fill="000000" w:themeFill="text1"/>
          </w:tcPr>
          <w:p w14:paraId="208BDA19" w14:textId="77777777" w:rsidR="00611483" w:rsidRPr="00957260" w:rsidRDefault="00611483" w:rsidP="00810B97">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374961" w:rsidRPr="00374961" w14:paraId="3403B7DE" w14:textId="77777777" w:rsidTr="00204A7F">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34A99CD0" w14:textId="77777777" w:rsidR="00374961" w:rsidRPr="00374961" w:rsidRDefault="00374961" w:rsidP="00374961">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778E9554" w14:textId="6C92B9AF" w:rsidR="00374961" w:rsidRPr="00374961" w:rsidRDefault="00374961" w:rsidP="005A3186">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374961">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2</w:t>
            </w:r>
            <w:r w:rsidRPr="00374961">
              <w:rPr>
                <w:rFonts w:ascii="Calibri" w:eastAsia="Times New Roman" w:hAnsi="Calibri" w:cs="Times New Roman"/>
                <w:b/>
                <w:bCs/>
                <w:color w:val="FFFFFF"/>
                <w:lang w:eastAsia="en-ZA"/>
              </w:rPr>
              <w:t>.</w:t>
            </w:r>
            <w:r w:rsidR="00A64B02">
              <w:rPr>
                <w:rFonts w:ascii="Calibri" w:eastAsia="Times New Roman" w:hAnsi="Calibri" w:cs="Times New Roman"/>
                <w:b/>
                <w:bCs/>
                <w:color w:val="FFFFFF"/>
                <w:lang w:eastAsia="en-ZA"/>
              </w:rPr>
              <w:t>3</w:t>
            </w:r>
            <w:r w:rsidRPr="00374961">
              <w:t xml:space="preserve"> </w:t>
            </w:r>
            <w:r w:rsidRPr="00374961">
              <w:rPr>
                <w:rFonts w:ascii="Calibri" w:eastAsia="Times New Roman" w:hAnsi="Calibri" w:cs="Times New Roman"/>
                <w:b/>
                <w:bCs/>
                <w:color w:val="FFFFFF"/>
                <w:lang w:eastAsia="en-ZA"/>
              </w:rPr>
              <w:t>To contribute to the enhancement and long</w:t>
            </w:r>
            <w:r w:rsidR="003E5DE7">
              <w:rPr>
                <w:rFonts w:ascii="Calibri" w:eastAsia="Times New Roman" w:hAnsi="Calibri" w:cs="Times New Roman"/>
                <w:b/>
                <w:bCs/>
                <w:color w:val="FFFFFF"/>
                <w:lang w:eastAsia="en-ZA"/>
              </w:rPr>
              <w:t>-</w:t>
            </w:r>
            <w:r w:rsidRPr="00374961">
              <w:rPr>
                <w:rFonts w:ascii="Calibri" w:eastAsia="Times New Roman" w:hAnsi="Calibri" w:cs="Times New Roman"/>
                <w:b/>
                <w:bCs/>
                <w:color w:val="FFFFFF"/>
                <w:lang w:eastAsia="en-ZA"/>
              </w:rPr>
              <w:t xml:space="preserve">term viability of </w:t>
            </w:r>
            <w:r w:rsidR="009156DF">
              <w:rPr>
                <w:rFonts w:ascii="Calibri" w:eastAsia="Times New Roman" w:hAnsi="Calibri" w:cs="Times New Roman"/>
                <w:b/>
                <w:bCs/>
                <w:color w:val="FFFFFF"/>
                <w:lang w:eastAsia="en-ZA"/>
              </w:rPr>
              <w:t xml:space="preserve">economically and recreationally important </w:t>
            </w:r>
            <w:r w:rsidRPr="00374961">
              <w:rPr>
                <w:rFonts w:ascii="Calibri" w:eastAsia="Times New Roman" w:hAnsi="Calibri" w:cs="Times New Roman"/>
                <w:b/>
                <w:bCs/>
                <w:color w:val="FFFFFF"/>
                <w:lang w:eastAsia="en-ZA"/>
              </w:rPr>
              <w:t xml:space="preserve">fisheries by providing refuges for exploited </w:t>
            </w:r>
            <w:r w:rsidRPr="003E5DE7">
              <w:rPr>
                <w:rFonts w:ascii="Calibri" w:eastAsia="Times New Roman" w:hAnsi="Calibri" w:cs="Times New Roman"/>
                <w:b/>
                <w:bCs/>
                <w:color w:val="FFFFFF" w:themeColor="background1"/>
                <w:lang w:eastAsia="en-ZA"/>
              </w:rPr>
              <w:t>species</w:t>
            </w:r>
            <w:r w:rsidR="003E5DE7" w:rsidRPr="003E5DE7">
              <w:rPr>
                <w:rFonts w:ascii="Calibri" w:eastAsia="Times New Roman" w:hAnsi="Calibri" w:cs="Times New Roman"/>
                <w:b/>
                <w:bCs/>
                <w:color w:val="FFFFFF" w:themeColor="background1"/>
                <w:lang w:eastAsia="en-ZA"/>
              </w:rPr>
              <w:t xml:space="preserve"> </w:t>
            </w:r>
            <w:r w:rsidR="003E5DE7" w:rsidRPr="003E5DE7">
              <w:rPr>
                <w:b/>
                <w:bCs/>
                <w:color w:val="FFFFFF" w:themeColor="background1"/>
              </w:rPr>
              <w:t xml:space="preserve">and </w:t>
            </w:r>
            <w:r w:rsidR="00BC2514" w:rsidRPr="00BC2514">
              <w:rPr>
                <w:b/>
                <w:bCs/>
                <w:color w:val="FFFFFF" w:themeColor="background1"/>
              </w:rPr>
              <w:t>through enhancing resource abundance in adjacent exploited areas</w:t>
            </w:r>
            <w:r w:rsidR="003E5DE7" w:rsidRPr="003E5DE7">
              <w:rPr>
                <w:b/>
                <w:bCs/>
                <w:color w:val="FFFFFF" w:themeColor="background1"/>
              </w:rPr>
              <w:t>.</w:t>
            </w:r>
            <w:r w:rsidRPr="003E5DE7">
              <w:rPr>
                <w:rFonts w:ascii="Calibri" w:eastAsia="Times New Roman" w:hAnsi="Calibri" w:cs="Times New Roman"/>
                <w:b/>
                <w:bCs/>
                <w:color w:val="FFFFFF" w:themeColor="background1"/>
                <w:lang w:eastAsia="en-ZA"/>
              </w:rPr>
              <w:t xml:space="preserve"> </w:t>
            </w:r>
          </w:p>
        </w:tc>
      </w:tr>
      <w:tr w:rsidR="00374961" w:rsidRPr="00374961" w14:paraId="2C7071C8" w14:textId="77777777" w:rsidTr="00204A7F">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DB19F56" w14:textId="77777777" w:rsidR="00374961" w:rsidRPr="00374961" w:rsidRDefault="00374961" w:rsidP="00374961">
            <w:pPr>
              <w:autoSpaceDE w:val="0"/>
              <w:autoSpaceDN w:val="0"/>
              <w:adjustRightInd w:val="0"/>
              <w:spacing w:after="0" w:line="240" w:lineRule="auto"/>
              <w:jc w:val="left"/>
              <w:rPr>
                <w:rFonts w:ascii="Calibri" w:eastAsia="Times New Roman" w:hAnsi="Calibri" w:cs="Times New Roman"/>
                <w:b/>
                <w:bCs/>
                <w:sz w:val="20"/>
                <w:szCs w:val="20"/>
                <w:lang w:eastAsia="en-ZA"/>
              </w:rPr>
            </w:pPr>
            <w:r w:rsidRPr="00374961">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23A57FE" w14:textId="77777777" w:rsidR="00374961" w:rsidRPr="00374961" w:rsidRDefault="00374961" w:rsidP="00374961">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374961">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34E9C7D" w14:textId="77777777" w:rsidR="00374961" w:rsidRPr="00374961" w:rsidRDefault="00374961" w:rsidP="00374961">
            <w:pPr>
              <w:autoSpaceDE w:val="0"/>
              <w:autoSpaceDN w:val="0"/>
              <w:adjustRightInd w:val="0"/>
              <w:spacing w:after="0" w:line="240" w:lineRule="auto"/>
              <w:jc w:val="center"/>
              <w:rPr>
                <w:rFonts w:ascii="Calibri" w:eastAsia="Times New Roman" w:hAnsi="Calibri" w:cs="Times New Roman"/>
                <w:b/>
                <w:sz w:val="20"/>
                <w:szCs w:val="20"/>
                <w:lang w:eastAsia="en-ZA"/>
              </w:rPr>
            </w:pPr>
            <w:r w:rsidRPr="00374961">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9D652EF" w14:textId="77777777" w:rsidR="00374961" w:rsidRPr="00374961" w:rsidRDefault="00374961" w:rsidP="00374961">
            <w:pPr>
              <w:autoSpaceDE w:val="0"/>
              <w:autoSpaceDN w:val="0"/>
              <w:adjustRightInd w:val="0"/>
              <w:spacing w:after="0" w:line="240" w:lineRule="auto"/>
              <w:jc w:val="center"/>
              <w:rPr>
                <w:rFonts w:ascii="Calibri" w:eastAsia="Times New Roman" w:hAnsi="Calibri" w:cs="Times New Roman"/>
                <w:b/>
                <w:sz w:val="20"/>
                <w:szCs w:val="20"/>
                <w:lang w:eastAsia="en-ZA"/>
              </w:rPr>
            </w:pPr>
            <w:r w:rsidRPr="00374961">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E386766" w14:textId="77777777" w:rsidR="00374961" w:rsidRPr="00374961" w:rsidRDefault="00374961" w:rsidP="00374961">
            <w:pPr>
              <w:autoSpaceDE w:val="0"/>
              <w:autoSpaceDN w:val="0"/>
              <w:adjustRightInd w:val="0"/>
              <w:spacing w:after="0" w:line="240" w:lineRule="auto"/>
              <w:jc w:val="center"/>
              <w:rPr>
                <w:rFonts w:ascii="Calibri" w:eastAsia="Times New Roman" w:hAnsi="Calibri" w:cs="Times New Roman"/>
                <w:b/>
                <w:sz w:val="20"/>
                <w:szCs w:val="20"/>
                <w:lang w:eastAsia="en-ZA"/>
              </w:rPr>
            </w:pPr>
            <w:r w:rsidRPr="00374961">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04E3A653" w14:textId="5C736CF2" w:rsidR="00374961" w:rsidRPr="00374961" w:rsidRDefault="00EA2FDD" w:rsidP="00374961">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374961" w14:paraId="371A2B0E" w14:textId="77777777" w:rsidTr="00204A7F">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70C9BEE6" w14:textId="77777777" w:rsidR="00D26BDD" w:rsidRPr="00374961"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06AD7512" w14:textId="77777777" w:rsidR="00D26BDD" w:rsidRPr="00374961"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4770DC3A" w14:textId="77777777" w:rsidR="00D26BDD" w:rsidRPr="00374961"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4FBD68BF" w14:textId="77777777" w:rsidR="00D26BDD" w:rsidRPr="00374961"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306852C3" w14:textId="77777777" w:rsidR="00D26BDD" w:rsidRPr="00374961"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D3BC17B" w14:textId="2C40F2DC" w:rsidR="00D26BDD" w:rsidRPr="00374961"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87A5FD3" w14:textId="05B10E35" w:rsidR="00D26BDD" w:rsidRPr="00374961"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39BB212E" w14:textId="245D1DF8" w:rsidR="00D26BDD" w:rsidRPr="00374961"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AF4C165" w14:textId="536A2B80" w:rsidR="00D26BDD" w:rsidRPr="00374961"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7AAC17CE" w14:textId="2E29ADB5" w:rsidR="00D26BDD" w:rsidRPr="00374961"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6735EB" w:rsidRPr="00374961" w14:paraId="39CD85BE"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1F27D40" w14:textId="64149EDD" w:rsidR="006735EB" w:rsidRPr="00374961" w:rsidRDefault="006735EB" w:rsidP="00374961">
            <w:pPr>
              <w:autoSpaceDE w:val="0"/>
              <w:autoSpaceDN w:val="0"/>
              <w:adjustRightInd w:val="0"/>
              <w:spacing w:after="0" w:line="240" w:lineRule="auto"/>
              <w:jc w:val="left"/>
              <w:rPr>
                <w:rFonts w:ascii="Calibri" w:eastAsia="Times New Roman" w:hAnsi="Calibri" w:cs="Times New Roman"/>
                <w:b/>
                <w:bCs/>
                <w:sz w:val="20"/>
                <w:szCs w:val="20"/>
                <w:lang w:eastAsia="en-ZA"/>
              </w:rPr>
            </w:pPr>
            <w:r w:rsidRPr="00374961">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Promote</w:t>
            </w:r>
            <w:r w:rsidRPr="008146D6">
              <w:rPr>
                <w:rFonts w:ascii="Calibri" w:eastAsia="Times New Roman" w:hAnsi="Calibri" w:cs="Times New Roman"/>
                <w:bCs/>
                <w:sz w:val="20"/>
                <w:szCs w:val="20"/>
                <w:lang w:eastAsia="en-ZA"/>
              </w:rPr>
              <w:t xml:space="preserve"> research to understand key fisheries population dynamics</w:t>
            </w:r>
            <w:r>
              <w:rPr>
                <w:rFonts w:ascii="Calibri" w:eastAsia="Times New Roman" w:hAnsi="Calibri" w:cs="Times New Roman"/>
                <w:bCs/>
                <w:sz w:val="20"/>
                <w:szCs w:val="20"/>
                <w:lang w:eastAsia="en-ZA"/>
              </w:rPr>
              <w:t>,</w:t>
            </w:r>
            <w:r w:rsidRPr="008146D6">
              <w:rPr>
                <w:rFonts w:ascii="Calibri" w:eastAsia="Times New Roman" w:hAnsi="Calibri" w:cs="Times New Roman"/>
                <w:bCs/>
                <w:sz w:val="20"/>
                <w:szCs w:val="20"/>
                <w:lang w:eastAsia="en-ZA"/>
              </w:rPr>
              <w:t xml:space="preserve"> related ecological processes and</w:t>
            </w:r>
            <w:r>
              <w:rPr>
                <w:rFonts w:ascii="Calibri" w:eastAsia="Times New Roman" w:hAnsi="Calibri" w:cs="Times New Roman"/>
                <w:bCs/>
                <w:sz w:val="20"/>
                <w:szCs w:val="20"/>
                <w:lang w:eastAsia="en-ZA"/>
              </w:rPr>
              <w:t xml:space="preserve"> threats</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4EBBA676"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595959"/>
              <w:left w:val="single" w:sz="4" w:space="0" w:color="595959"/>
              <w:right w:val="single" w:sz="4" w:space="0" w:color="595959"/>
            </w:tcBorders>
            <w:shd w:val="clear" w:color="auto" w:fill="F2F2F2"/>
            <w:vAlign w:val="center"/>
          </w:tcPr>
          <w:p w14:paraId="0FEDEF23" w14:textId="0AA06807" w:rsidR="006735EB" w:rsidRPr="00374961" w:rsidRDefault="006735EB" w:rsidP="008146D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Stable CPUE in key fishery species. Evidence of </w:t>
            </w:r>
            <w:r w:rsidR="00876416">
              <w:rPr>
                <w:rFonts w:ascii="Calibri" w:eastAsia="Times New Roman" w:hAnsi="Calibri" w:cs="Times New Roman"/>
                <w:sz w:val="20"/>
                <w:szCs w:val="20"/>
                <w:lang w:eastAsia="en-ZA"/>
              </w:rPr>
              <w:t>improved resource abundance in areas adjacent to the MPAs</w:t>
            </w:r>
          </w:p>
        </w:tc>
        <w:tc>
          <w:tcPr>
            <w:tcW w:w="2268" w:type="dxa"/>
            <w:vMerge w:val="restart"/>
            <w:tcBorders>
              <w:top w:val="single" w:sz="4" w:space="0" w:color="595959"/>
              <w:left w:val="single" w:sz="4" w:space="0" w:color="595959"/>
              <w:right w:val="single" w:sz="4" w:space="0" w:color="595959"/>
            </w:tcBorders>
            <w:shd w:val="clear" w:color="auto" w:fill="F2F2F2"/>
            <w:vAlign w:val="center"/>
          </w:tcPr>
          <w:p w14:paraId="35FBDC45" w14:textId="18A97ED2" w:rsidR="006735EB" w:rsidRPr="00374961" w:rsidRDefault="006735EB" w:rsidP="008146D6">
            <w:pPr>
              <w:autoSpaceDE w:val="0"/>
              <w:autoSpaceDN w:val="0"/>
              <w:adjustRightInd w:val="0"/>
              <w:spacing w:after="0" w:line="240" w:lineRule="auto"/>
              <w:jc w:val="center"/>
              <w:rPr>
                <w:rFonts w:ascii="Calibri" w:eastAsia="Times New Roman" w:hAnsi="Calibri" w:cs="Times New Roman"/>
                <w:sz w:val="20"/>
                <w:szCs w:val="20"/>
                <w:lang w:eastAsia="en-ZA"/>
              </w:rPr>
            </w:pPr>
            <w:r w:rsidRPr="008146D6">
              <w:rPr>
                <w:rFonts w:ascii="Calibri" w:eastAsia="Times New Roman" w:hAnsi="Calibri" w:cs="Times New Roman"/>
                <w:sz w:val="20"/>
                <w:szCs w:val="20"/>
                <w:lang w:eastAsia="en-ZA"/>
              </w:rPr>
              <w:t>Stable CPUE in key fisher</w:t>
            </w:r>
            <w:r>
              <w:rPr>
                <w:rFonts w:ascii="Calibri" w:eastAsia="Times New Roman" w:hAnsi="Calibri" w:cs="Times New Roman"/>
                <w:sz w:val="20"/>
                <w:szCs w:val="20"/>
                <w:lang w:eastAsia="en-ZA"/>
              </w:rPr>
              <w:t>y species. Evidence of spill-over</w:t>
            </w:r>
          </w:p>
        </w:tc>
        <w:tc>
          <w:tcPr>
            <w:tcW w:w="1843" w:type="dxa"/>
            <w:vMerge w:val="restart"/>
            <w:tcBorders>
              <w:top w:val="single" w:sz="4" w:space="0" w:color="595959"/>
              <w:left w:val="single" w:sz="4" w:space="0" w:color="595959"/>
              <w:right w:val="single" w:sz="4" w:space="0" w:color="595959"/>
            </w:tcBorders>
            <w:shd w:val="clear" w:color="auto" w:fill="F2F2F2"/>
            <w:vAlign w:val="center"/>
          </w:tcPr>
          <w:p w14:paraId="1A3E12A5" w14:textId="2A2AFD44" w:rsidR="006735EB" w:rsidRPr="00374961" w:rsidRDefault="002F2737" w:rsidP="008146D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6735EB" w:rsidRPr="008E3962">
              <w:rPr>
                <w:rFonts w:ascii="Calibri" w:eastAsia="Times New Roman" w:hAnsi="Calibri" w:cs="Times New Roman"/>
                <w:sz w:val="20"/>
                <w:szCs w:val="20"/>
                <w:lang w:eastAsia="en-ZA"/>
              </w:rPr>
              <w:t xml:space="preserve"> and partner research institutions</w:t>
            </w: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A5DF3AB"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159DC02"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F5A205A"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F97FE8D"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50D499B"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735EB" w:rsidRPr="00374961" w14:paraId="3A4F0F98"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C9099F9" w14:textId="27F3A08E" w:rsidR="006735EB" w:rsidRPr="00374961" w:rsidRDefault="006735EB" w:rsidP="00374961">
            <w:pPr>
              <w:autoSpaceDE w:val="0"/>
              <w:autoSpaceDN w:val="0"/>
              <w:adjustRightInd w:val="0"/>
              <w:spacing w:after="0" w:line="240" w:lineRule="auto"/>
              <w:jc w:val="left"/>
              <w:rPr>
                <w:rFonts w:ascii="Calibri" w:eastAsia="Times New Roman" w:hAnsi="Calibri" w:cs="Times New Roman"/>
                <w:bCs/>
                <w:sz w:val="20"/>
                <w:szCs w:val="20"/>
                <w:lang w:eastAsia="en-ZA"/>
              </w:rPr>
            </w:pPr>
            <w:r w:rsidRPr="00374961">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w:t>
            </w:r>
            <w:r w:rsidR="00681014" w:rsidRPr="00681014">
              <w:rPr>
                <w:rFonts w:ascii="Calibri" w:eastAsia="Times New Roman" w:hAnsi="Calibri" w:cs="Times New Roman"/>
                <w:bCs/>
                <w:sz w:val="20"/>
                <w:szCs w:val="20"/>
                <w:lang w:eastAsia="en-ZA"/>
              </w:rPr>
              <w:t xml:space="preserve">Liaise with fisheries management authorities to incorporate improved understanding in the management of </w:t>
            </w:r>
            <w:r w:rsidR="00681014">
              <w:rPr>
                <w:rFonts w:ascii="Calibri" w:eastAsia="Times New Roman" w:hAnsi="Calibri" w:cs="Times New Roman"/>
                <w:bCs/>
                <w:sz w:val="20"/>
                <w:szCs w:val="20"/>
                <w:lang w:eastAsia="en-ZA"/>
              </w:rPr>
              <w:t xml:space="preserve">key </w:t>
            </w:r>
            <w:r w:rsidR="00681014" w:rsidRPr="00681014">
              <w:rPr>
                <w:rFonts w:ascii="Calibri" w:eastAsia="Times New Roman" w:hAnsi="Calibri" w:cs="Times New Roman"/>
                <w:bCs/>
                <w:sz w:val="20"/>
                <w:szCs w:val="20"/>
                <w:lang w:eastAsia="en-ZA"/>
              </w:rPr>
              <w:t>fish</w:t>
            </w:r>
            <w:r w:rsidR="00681014">
              <w:rPr>
                <w:rFonts w:ascii="Calibri" w:eastAsia="Times New Roman" w:hAnsi="Calibri" w:cs="Times New Roman"/>
                <w:bCs/>
                <w:sz w:val="20"/>
                <w:szCs w:val="20"/>
                <w:lang w:eastAsia="en-ZA"/>
              </w:rPr>
              <w:t>eries</w:t>
            </w:r>
            <w:r w:rsidR="00681014" w:rsidRPr="00681014">
              <w:rPr>
                <w:rFonts w:ascii="Calibri" w:eastAsia="Times New Roman" w:hAnsi="Calibri" w:cs="Times New Roman"/>
                <w:bCs/>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726FB806"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42F3C4D3"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1CD2BC3B"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5B8BD449"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E5BDED8"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580D4A4"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7A6A7F0D"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2991001"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507E0FD"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735EB" w:rsidRPr="00374961" w14:paraId="700BA608"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6161137" w14:textId="0059B4E3" w:rsidR="006735EB" w:rsidRPr="00374961" w:rsidRDefault="006735EB" w:rsidP="00374961">
            <w:pPr>
              <w:autoSpaceDE w:val="0"/>
              <w:autoSpaceDN w:val="0"/>
              <w:adjustRightInd w:val="0"/>
              <w:spacing w:after="0" w:line="240" w:lineRule="auto"/>
              <w:jc w:val="left"/>
              <w:rPr>
                <w:rFonts w:ascii="Calibri" w:eastAsia="Times New Roman" w:hAnsi="Calibri" w:cs="Times New Roman"/>
                <w:bCs/>
                <w:sz w:val="20"/>
                <w:szCs w:val="20"/>
                <w:lang w:eastAsia="en-ZA"/>
              </w:rPr>
            </w:pPr>
            <w:r w:rsidRPr="00374961">
              <w:rPr>
                <w:rFonts w:ascii="Calibri" w:eastAsia="Times New Roman" w:hAnsi="Calibri" w:cs="Times New Roman"/>
                <w:bCs/>
                <w:sz w:val="20"/>
                <w:szCs w:val="20"/>
                <w:lang w:eastAsia="en-ZA"/>
              </w:rPr>
              <w:t>(iii)</w:t>
            </w:r>
            <w:r>
              <w:rPr>
                <w:rFonts w:ascii="Calibri" w:eastAsia="Times New Roman" w:hAnsi="Calibri" w:cs="Times New Roman"/>
                <w:bCs/>
                <w:sz w:val="20"/>
                <w:szCs w:val="20"/>
                <w:lang w:eastAsia="en-ZA"/>
              </w:rPr>
              <w:t xml:space="preserve"> </w:t>
            </w:r>
            <w:r w:rsidRPr="008146D6">
              <w:rPr>
                <w:rFonts w:ascii="Calibri" w:eastAsia="Times New Roman" w:hAnsi="Calibri" w:cs="Times New Roman"/>
                <w:bCs/>
                <w:sz w:val="20"/>
                <w:szCs w:val="20"/>
                <w:lang w:eastAsia="en-ZA"/>
              </w:rPr>
              <w:t xml:space="preserve">Implement monitoring programmes to evaluate </w:t>
            </w:r>
            <w:r>
              <w:rPr>
                <w:rFonts w:ascii="Calibri" w:eastAsia="Times New Roman" w:hAnsi="Calibri" w:cs="Times New Roman"/>
                <w:bCs/>
                <w:sz w:val="20"/>
                <w:szCs w:val="20"/>
                <w:lang w:eastAsia="en-ZA"/>
              </w:rPr>
              <w:t>sustainability of</w:t>
            </w:r>
            <w:r w:rsidRPr="008146D6">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key fisheries</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179F1A0A"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4DB6A7CE"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7350702F"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6FECBFEB"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88B9C85"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F0087C9"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62661251"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0D9A7A3"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900D582"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6735EB" w:rsidRPr="00374961" w14:paraId="42E40BFE"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70C1026" w14:textId="4D703B7F" w:rsidR="006735EB" w:rsidRPr="00374961" w:rsidRDefault="006735EB" w:rsidP="00374961">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(iv) Implement a fish tagging project to monitor the level of spill-over</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44D45174"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595959"/>
              <w:right w:val="single" w:sz="4" w:space="0" w:color="595959"/>
            </w:tcBorders>
            <w:shd w:val="clear" w:color="auto" w:fill="F2F2F2"/>
          </w:tcPr>
          <w:p w14:paraId="2045AC34"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bottom w:val="single" w:sz="4" w:space="0" w:color="595959"/>
              <w:right w:val="single" w:sz="4" w:space="0" w:color="595959"/>
            </w:tcBorders>
            <w:shd w:val="clear" w:color="auto" w:fill="F2F2F2"/>
          </w:tcPr>
          <w:p w14:paraId="2BEC114C"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595959"/>
              <w:right w:val="single" w:sz="4" w:space="0" w:color="595959"/>
            </w:tcBorders>
            <w:shd w:val="clear" w:color="auto" w:fill="F2F2F2"/>
          </w:tcPr>
          <w:p w14:paraId="1A605240"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C401938"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2146D7C"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4B8F681"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6D57F23"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77B5E79" w14:textId="77777777" w:rsidR="006735EB" w:rsidRPr="00374961" w:rsidRDefault="006735EB" w:rsidP="00374961">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221C9" w:rsidRPr="00E221C9" w14:paraId="63C33EC3" w14:textId="77777777" w:rsidTr="00204A7F">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4DFE22BC"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29876349" w14:textId="1A7A19D4" w:rsidR="00E221C9" w:rsidRPr="00E221C9" w:rsidRDefault="00E221C9" w:rsidP="00E221C9">
            <w:pPr>
              <w:autoSpaceDE w:val="0"/>
              <w:autoSpaceDN w:val="0"/>
              <w:adjustRightInd w:val="0"/>
              <w:spacing w:after="0" w:line="240" w:lineRule="auto"/>
              <w:jc w:val="left"/>
              <w:rPr>
                <w:rFonts w:ascii="Calibri" w:eastAsia="Times New Roman" w:hAnsi="Calibri" w:cs="Times New Roman"/>
                <w:b/>
                <w:bCs/>
                <w:color w:val="FFFFFF"/>
                <w:lang w:eastAsia="en-ZA"/>
              </w:rPr>
            </w:pPr>
            <w:r w:rsidRPr="00E221C9">
              <w:rPr>
                <w:rFonts w:ascii="Calibri" w:eastAsia="Times New Roman" w:hAnsi="Calibri" w:cs="Times New Roman"/>
                <w:b/>
                <w:bCs/>
                <w:color w:val="FFFFFF"/>
                <w:lang w:eastAsia="en-ZA"/>
              </w:rPr>
              <w:t xml:space="preserve">Objective </w:t>
            </w:r>
            <w:r w:rsidR="00E65A08">
              <w:rPr>
                <w:rFonts w:ascii="Calibri" w:eastAsia="Times New Roman" w:hAnsi="Calibri" w:cs="Times New Roman"/>
                <w:b/>
                <w:bCs/>
                <w:color w:val="FFFFFF"/>
                <w:lang w:eastAsia="en-ZA"/>
              </w:rPr>
              <w:t>2</w:t>
            </w:r>
            <w:r w:rsidRPr="00E221C9">
              <w:rPr>
                <w:rFonts w:ascii="Calibri" w:eastAsia="Times New Roman" w:hAnsi="Calibri" w:cs="Times New Roman"/>
                <w:b/>
                <w:bCs/>
                <w:color w:val="FFFFFF"/>
                <w:lang w:eastAsia="en-ZA"/>
              </w:rPr>
              <w:t>.</w:t>
            </w:r>
            <w:r w:rsidR="00E65A08">
              <w:rPr>
                <w:rFonts w:ascii="Calibri" w:eastAsia="Times New Roman" w:hAnsi="Calibri" w:cs="Times New Roman"/>
                <w:b/>
                <w:bCs/>
                <w:color w:val="FFFFFF"/>
                <w:lang w:eastAsia="en-ZA"/>
              </w:rPr>
              <w:t>4</w:t>
            </w:r>
            <w:r w:rsidRPr="00E221C9">
              <w:rPr>
                <w:rFonts w:ascii="Calibri" w:eastAsia="Times New Roman" w:hAnsi="Calibri" w:cs="Times New Roman"/>
                <w:b/>
                <w:bCs/>
                <w:color w:val="FFFFFF"/>
                <w:lang w:eastAsia="en-ZA"/>
              </w:rPr>
              <w:t xml:space="preserve"> </w:t>
            </w:r>
            <w:r w:rsidR="00172BFF" w:rsidRPr="00172BFF">
              <w:rPr>
                <w:rFonts w:ascii="Calibri" w:eastAsia="Times New Roman" w:hAnsi="Calibri" w:cs="Times New Roman"/>
                <w:b/>
                <w:bCs/>
                <w:color w:val="FFFFFF"/>
                <w:lang w:val="en-GB" w:eastAsia="en-ZA"/>
              </w:rPr>
              <w:t>To facilitate species management by protecting areas of importance for migratory species including turtles, sharks, seabirds and a range of fish species</w:t>
            </w:r>
          </w:p>
          <w:p w14:paraId="49F8AAF4"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221C9">
              <w:rPr>
                <w:rFonts w:ascii="Calibri" w:eastAsia="Times New Roman" w:hAnsi="Calibri" w:cs="Times New Roman"/>
                <w:b/>
                <w:bCs/>
                <w:color w:val="FFFFFF"/>
                <w:sz w:val="8"/>
                <w:szCs w:val="8"/>
                <w:lang w:eastAsia="en-ZA"/>
              </w:rPr>
              <w:t xml:space="preserve"> </w:t>
            </w:r>
          </w:p>
        </w:tc>
      </w:tr>
      <w:tr w:rsidR="00E221C9" w:rsidRPr="00E221C9" w14:paraId="3F1D99BC" w14:textId="77777777" w:rsidTr="00204A7F">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44B9CCD"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221C9">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3CB35C4" w14:textId="77777777" w:rsidR="00E221C9" w:rsidRPr="00E221C9" w:rsidRDefault="00E221C9" w:rsidP="00E221C9">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5DAA37A" w14:textId="77777777" w:rsidR="00E221C9" w:rsidRPr="00E221C9" w:rsidRDefault="00E221C9" w:rsidP="00E221C9">
            <w:pPr>
              <w:autoSpaceDE w:val="0"/>
              <w:autoSpaceDN w:val="0"/>
              <w:adjustRightInd w:val="0"/>
              <w:spacing w:after="0" w:line="240" w:lineRule="auto"/>
              <w:jc w:val="center"/>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FBE6227" w14:textId="77777777" w:rsidR="00E221C9" w:rsidRPr="00E221C9" w:rsidRDefault="00E221C9" w:rsidP="00E221C9">
            <w:pPr>
              <w:autoSpaceDE w:val="0"/>
              <w:autoSpaceDN w:val="0"/>
              <w:adjustRightInd w:val="0"/>
              <w:spacing w:after="0" w:line="240" w:lineRule="auto"/>
              <w:jc w:val="center"/>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5C83C0D" w14:textId="77777777" w:rsidR="00E221C9" w:rsidRPr="00E221C9" w:rsidRDefault="00E221C9" w:rsidP="00E221C9">
            <w:pPr>
              <w:autoSpaceDE w:val="0"/>
              <w:autoSpaceDN w:val="0"/>
              <w:adjustRightInd w:val="0"/>
              <w:spacing w:after="0" w:line="240" w:lineRule="auto"/>
              <w:jc w:val="center"/>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6DB475F1" w14:textId="29547FA6" w:rsidR="00E221C9" w:rsidRPr="00E221C9" w:rsidRDefault="00EA2FDD" w:rsidP="00E221C9">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E221C9" w:rsidRPr="00E221C9" w14:paraId="25DA1BCA" w14:textId="77777777" w:rsidTr="00204A7F">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6D9F8C73"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1CDBF8BD"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3DE21FEF"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26EFF349"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5E54FABB"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7D23AF26"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1</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D032F20"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2</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5E33D53C"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3</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5884D3F"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4</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9081352" w14:textId="77777777" w:rsidR="00E221C9" w:rsidRPr="00E221C9" w:rsidRDefault="00E221C9" w:rsidP="00E221C9">
            <w:pPr>
              <w:autoSpaceDE w:val="0"/>
              <w:autoSpaceDN w:val="0"/>
              <w:adjustRightInd w:val="0"/>
              <w:spacing w:after="0" w:line="240" w:lineRule="auto"/>
              <w:jc w:val="left"/>
              <w:rPr>
                <w:rFonts w:ascii="Calibri" w:eastAsia="Times New Roman" w:hAnsi="Calibri" w:cs="Times New Roman"/>
                <w:b/>
                <w:sz w:val="20"/>
                <w:szCs w:val="20"/>
                <w:lang w:eastAsia="en-ZA"/>
              </w:rPr>
            </w:pPr>
            <w:r w:rsidRPr="00E221C9">
              <w:rPr>
                <w:rFonts w:ascii="Calibri" w:eastAsia="Times New Roman" w:hAnsi="Calibri" w:cs="Times New Roman"/>
                <w:b/>
                <w:sz w:val="20"/>
                <w:szCs w:val="20"/>
                <w:lang w:eastAsia="en-ZA"/>
              </w:rPr>
              <w:t>5</w:t>
            </w:r>
          </w:p>
        </w:tc>
      </w:tr>
      <w:tr w:rsidR="00DD10BB" w:rsidRPr="00E221C9" w14:paraId="5F888AA0"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B68D68C" w14:textId="68AAE5CF" w:rsidR="00DD10BB" w:rsidRPr="00E221C9" w:rsidRDefault="00DD10BB" w:rsidP="00E221C9">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221C9">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Identify migratory species dependent on the MPA for life history stages, and the threats facing them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3FFB7B3F"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595959"/>
              <w:left w:val="single" w:sz="4" w:space="0" w:color="595959"/>
              <w:right w:val="single" w:sz="4" w:space="0" w:color="595959"/>
            </w:tcBorders>
            <w:shd w:val="clear" w:color="auto" w:fill="F2F2F2"/>
            <w:vAlign w:val="center"/>
          </w:tcPr>
          <w:p w14:paraId="2DB3F72E" w14:textId="792AB290" w:rsidR="00DD10BB" w:rsidRPr="00E221C9" w:rsidRDefault="00DD10BB" w:rsidP="00DD10B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Registered research programmes for migratory species of concern</w:t>
            </w:r>
          </w:p>
        </w:tc>
        <w:tc>
          <w:tcPr>
            <w:tcW w:w="2268" w:type="dxa"/>
            <w:vMerge w:val="restart"/>
            <w:tcBorders>
              <w:top w:val="single" w:sz="4" w:space="0" w:color="595959"/>
              <w:left w:val="single" w:sz="4" w:space="0" w:color="595959"/>
              <w:right w:val="single" w:sz="4" w:space="0" w:color="595959"/>
            </w:tcBorders>
            <w:shd w:val="clear" w:color="auto" w:fill="F2F2F2"/>
            <w:vAlign w:val="center"/>
          </w:tcPr>
          <w:p w14:paraId="7D38091D" w14:textId="77777777" w:rsidR="00DD10BB" w:rsidRDefault="00DD10BB" w:rsidP="00DD10B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Registered research programmes for migratory species of concern</w:t>
            </w:r>
          </w:p>
          <w:p w14:paraId="69C29CB0" w14:textId="77777777" w:rsidR="00DD10BB" w:rsidRDefault="00DD10BB" w:rsidP="00DD10BB">
            <w:pPr>
              <w:autoSpaceDE w:val="0"/>
              <w:autoSpaceDN w:val="0"/>
              <w:adjustRightInd w:val="0"/>
              <w:spacing w:after="0" w:line="240" w:lineRule="auto"/>
              <w:jc w:val="center"/>
              <w:rPr>
                <w:rFonts w:ascii="Calibri" w:eastAsia="Times New Roman" w:hAnsi="Calibri" w:cs="Times New Roman"/>
                <w:sz w:val="20"/>
                <w:szCs w:val="20"/>
                <w:lang w:eastAsia="en-ZA"/>
              </w:rPr>
            </w:pPr>
          </w:p>
          <w:p w14:paraId="6C1E6AA3" w14:textId="194DBC25" w:rsidR="00DD10BB" w:rsidRPr="00E221C9" w:rsidRDefault="00DD10BB" w:rsidP="00DD10B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Relevant monitoring data for migratory species of concern</w:t>
            </w:r>
          </w:p>
        </w:tc>
        <w:tc>
          <w:tcPr>
            <w:tcW w:w="1843" w:type="dxa"/>
            <w:vMerge w:val="restart"/>
            <w:tcBorders>
              <w:top w:val="single" w:sz="4" w:space="0" w:color="595959"/>
              <w:left w:val="single" w:sz="4" w:space="0" w:color="595959"/>
              <w:right w:val="single" w:sz="4" w:space="0" w:color="595959"/>
            </w:tcBorders>
            <w:shd w:val="clear" w:color="auto" w:fill="F2F2F2"/>
            <w:vAlign w:val="center"/>
          </w:tcPr>
          <w:p w14:paraId="65EDE1A1" w14:textId="1861D1BB" w:rsidR="00DD10BB" w:rsidRPr="00E221C9" w:rsidRDefault="00DD10BB" w:rsidP="00DD10BB">
            <w:pPr>
              <w:autoSpaceDE w:val="0"/>
              <w:autoSpaceDN w:val="0"/>
              <w:adjustRightInd w:val="0"/>
              <w:spacing w:after="0" w:line="240" w:lineRule="auto"/>
              <w:jc w:val="center"/>
              <w:rPr>
                <w:rFonts w:ascii="Calibri" w:eastAsia="Times New Roman" w:hAnsi="Calibri" w:cs="Times New Roman"/>
                <w:sz w:val="20"/>
                <w:szCs w:val="20"/>
                <w:lang w:eastAsia="en-ZA"/>
              </w:rPr>
            </w:pPr>
            <w:r w:rsidRPr="00DD10BB">
              <w:rPr>
                <w:rFonts w:ascii="Calibri" w:eastAsia="Times New Roman" w:hAnsi="Calibri" w:cs="Times New Roman"/>
                <w:sz w:val="20"/>
                <w:szCs w:val="20"/>
                <w:lang w:eastAsia="en-ZA"/>
              </w:rPr>
              <w:t>ECPTA and partner research institutions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1F5C569"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CA34ADF"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1F7C456C"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D80162C"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5DFA34D"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D10BB" w:rsidRPr="00E221C9" w14:paraId="0CCBC70B"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43B0B2C" w14:textId="340BC7E4" w:rsidR="00DD10BB" w:rsidRPr="00E221C9" w:rsidRDefault="00DD10BB" w:rsidP="00DD10BB">
            <w:pPr>
              <w:autoSpaceDE w:val="0"/>
              <w:autoSpaceDN w:val="0"/>
              <w:adjustRightInd w:val="0"/>
              <w:spacing w:after="0" w:line="240" w:lineRule="auto"/>
              <w:jc w:val="left"/>
              <w:rPr>
                <w:rFonts w:ascii="Calibri" w:eastAsia="Times New Roman" w:hAnsi="Calibri" w:cs="Times New Roman"/>
                <w:bCs/>
                <w:sz w:val="20"/>
                <w:szCs w:val="20"/>
                <w:lang w:eastAsia="en-ZA"/>
              </w:rPr>
            </w:pPr>
            <w:r w:rsidRPr="00E221C9">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w:t>
            </w:r>
            <w:r w:rsidRPr="006B440E">
              <w:rPr>
                <w:sz w:val="20"/>
                <w:szCs w:val="20"/>
              </w:rPr>
              <w:t xml:space="preserve">Promote research to improve understanding of the role the MPA plays in the </w:t>
            </w:r>
            <w:r>
              <w:rPr>
                <w:rFonts w:ascii="Calibri" w:eastAsia="Times New Roman" w:hAnsi="Calibri" w:cs="Times New Roman"/>
                <w:bCs/>
                <w:sz w:val="20"/>
                <w:szCs w:val="20"/>
                <w:lang w:eastAsia="en-ZA"/>
              </w:rPr>
              <w:t xml:space="preserve">life cycles of identified migratory species of concern </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382851CE"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7DD715DD" w14:textId="0F382D33"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3F6EAACF" w14:textId="5A1BF2A2" w:rsidR="00DD10BB" w:rsidRPr="00E221C9" w:rsidRDefault="00DD10BB" w:rsidP="007B548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139B93DB"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283E511"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8F792F8"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3CCE0D1C"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7D9BCEB"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73163BC"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D10BB" w:rsidRPr="00E221C9" w14:paraId="5786AF57"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4553C18" w14:textId="1C7EA5AA" w:rsidR="00DD10BB" w:rsidRDefault="00DD10BB" w:rsidP="00E221C9">
            <w:pPr>
              <w:autoSpaceDE w:val="0"/>
              <w:autoSpaceDN w:val="0"/>
              <w:adjustRightInd w:val="0"/>
              <w:spacing w:after="0" w:line="240" w:lineRule="auto"/>
              <w:jc w:val="left"/>
              <w:rPr>
                <w:rFonts w:ascii="Calibri" w:eastAsia="Times New Roman" w:hAnsi="Calibri" w:cs="Times New Roman"/>
                <w:bCs/>
                <w:sz w:val="20"/>
                <w:szCs w:val="20"/>
                <w:lang w:eastAsia="en-ZA"/>
              </w:rPr>
            </w:pPr>
            <w:r w:rsidRPr="00E221C9">
              <w:rPr>
                <w:rFonts w:ascii="Calibri" w:eastAsia="Times New Roman" w:hAnsi="Calibri" w:cs="Times New Roman"/>
                <w:bCs/>
                <w:sz w:val="20"/>
                <w:szCs w:val="20"/>
                <w:lang w:eastAsia="en-ZA"/>
              </w:rPr>
              <w:t>(iii)</w:t>
            </w:r>
            <w:r>
              <w:rPr>
                <w:rFonts w:ascii="Calibri" w:eastAsia="Times New Roman" w:hAnsi="Calibri" w:cs="Times New Roman"/>
                <w:bCs/>
                <w:sz w:val="20"/>
                <w:szCs w:val="20"/>
                <w:lang w:eastAsia="en-ZA"/>
              </w:rPr>
              <w:t>.</w:t>
            </w:r>
            <w:r w:rsidRPr="007B5480">
              <w:rPr>
                <w:rFonts w:ascii="Calibri" w:eastAsia="Times New Roman" w:hAnsi="Calibri" w:cs="Times New Roman"/>
                <w:bCs/>
                <w:sz w:val="20"/>
                <w:szCs w:val="20"/>
                <w:lang w:eastAsia="en-ZA"/>
              </w:rPr>
              <w:t xml:space="preserve"> Develop a dedicated prioritised monitoring programme for </w:t>
            </w:r>
            <w:r>
              <w:rPr>
                <w:rFonts w:ascii="Calibri" w:eastAsia="Times New Roman" w:hAnsi="Calibri" w:cs="Times New Roman"/>
                <w:bCs/>
                <w:sz w:val="20"/>
                <w:szCs w:val="20"/>
                <w:lang w:eastAsia="en-ZA"/>
              </w:rPr>
              <w:t xml:space="preserve">migratory </w:t>
            </w:r>
            <w:r w:rsidRPr="007B5480">
              <w:rPr>
                <w:rFonts w:ascii="Calibri" w:eastAsia="Times New Roman" w:hAnsi="Calibri" w:cs="Times New Roman"/>
                <w:bCs/>
                <w:sz w:val="20"/>
                <w:szCs w:val="20"/>
                <w:lang w:eastAsia="en-ZA"/>
              </w:rPr>
              <w:t>species of concern</w:t>
            </w:r>
          </w:p>
          <w:p w14:paraId="009F96C4" w14:textId="7B534399" w:rsidR="00DD10BB" w:rsidRPr="00E221C9" w:rsidRDefault="00DD10BB" w:rsidP="00DD10BB">
            <w:pPr>
              <w:autoSpaceDE w:val="0"/>
              <w:autoSpaceDN w:val="0"/>
              <w:adjustRightInd w:val="0"/>
              <w:spacing w:after="0" w:line="240" w:lineRule="auto"/>
              <w:jc w:val="left"/>
              <w:rPr>
                <w:rFonts w:ascii="Calibri" w:eastAsia="Times New Roman" w:hAnsi="Calibri" w:cs="Times New Roman"/>
                <w:bCs/>
                <w:sz w:val="20"/>
                <w:szCs w:val="20"/>
                <w:lang w:eastAsia="en-ZA"/>
              </w:rPr>
            </w:pP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05677F4D"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6E8B52E3" w14:textId="1ECD9DCB"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71F7B05A" w14:textId="492DBC1C" w:rsidR="00DD10BB" w:rsidRPr="00E221C9" w:rsidRDefault="00DD10BB" w:rsidP="007B5480">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46355E36"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86C1EA7"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6E0A8C3"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3B70E3D"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0AA2C5B"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B744BA5"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D10BB" w:rsidRPr="00E221C9" w14:paraId="3E6F0B05"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5FD1575" w14:textId="43BA6C41" w:rsidR="00DD10BB" w:rsidRDefault="00DD10BB" w:rsidP="00DD10BB">
            <w:pPr>
              <w:autoSpaceDE w:val="0"/>
              <w:autoSpaceDN w:val="0"/>
              <w:adjustRightInd w:val="0"/>
              <w:spacing w:after="0" w:line="240" w:lineRule="auto"/>
              <w:jc w:val="left"/>
              <w:rPr>
                <w:rFonts w:ascii="Calibri" w:eastAsia="Times New Roman" w:hAnsi="Calibri" w:cs="Times New Roman"/>
                <w:bCs/>
                <w:sz w:val="20"/>
                <w:szCs w:val="20"/>
                <w:lang w:eastAsia="en-ZA"/>
              </w:rPr>
            </w:pPr>
            <w:r w:rsidRPr="00E221C9">
              <w:rPr>
                <w:rFonts w:ascii="Calibri" w:eastAsia="Times New Roman" w:hAnsi="Calibri" w:cs="Times New Roman"/>
                <w:bCs/>
                <w:sz w:val="20"/>
                <w:szCs w:val="20"/>
                <w:lang w:eastAsia="en-ZA"/>
              </w:rPr>
              <w:t>(iv)</w:t>
            </w:r>
            <w:r>
              <w:rPr>
                <w:rFonts w:ascii="Calibri" w:eastAsia="Times New Roman" w:hAnsi="Calibri" w:cs="Times New Roman"/>
                <w:bCs/>
                <w:sz w:val="20"/>
                <w:szCs w:val="20"/>
                <w:lang w:eastAsia="en-ZA"/>
              </w:rPr>
              <w:t xml:space="preserve"> </w:t>
            </w:r>
            <w:r>
              <w:rPr>
                <w:sz w:val="20"/>
                <w:szCs w:val="20"/>
              </w:rPr>
              <w:t>Develop agreements with</w:t>
            </w:r>
            <w:r w:rsidRPr="00723F2B">
              <w:rPr>
                <w:sz w:val="20"/>
                <w:szCs w:val="20"/>
              </w:rPr>
              <w:t xml:space="preserve"> </w:t>
            </w:r>
            <w:r>
              <w:rPr>
                <w:sz w:val="20"/>
                <w:szCs w:val="20"/>
              </w:rPr>
              <w:t xml:space="preserve">recreational and commercial line fishers  and provide basic training to collect structured sighting data to </w:t>
            </w:r>
            <w:r w:rsidRPr="00723F2B">
              <w:rPr>
                <w:sz w:val="20"/>
                <w:szCs w:val="20"/>
              </w:rPr>
              <w:t xml:space="preserve">improve </w:t>
            </w:r>
            <w:r>
              <w:rPr>
                <w:sz w:val="20"/>
                <w:szCs w:val="20"/>
              </w:rPr>
              <w:t xml:space="preserve">knowledge and </w:t>
            </w:r>
            <w:r w:rsidRPr="00723F2B">
              <w:rPr>
                <w:sz w:val="20"/>
                <w:szCs w:val="20"/>
              </w:rPr>
              <w:t xml:space="preserve">understanding </w:t>
            </w:r>
            <w:r>
              <w:rPr>
                <w:sz w:val="20"/>
                <w:szCs w:val="20"/>
              </w:rPr>
              <w:t>of migratory species of concern</w:t>
            </w:r>
          </w:p>
          <w:p w14:paraId="65017D00" w14:textId="392D0C69" w:rsidR="00DD10BB" w:rsidRPr="00E221C9" w:rsidRDefault="00DD10BB" w:rsidP="00E221C9">
            <w:pPr>
              <w:autoSpaceDE w:val="0"/>
              <w:autoSpaceDN w:val="0"/>
              <w:adjustRightInd w:val="0"/>
              <w:spacing w:after="0" w:line="240" w:lineRule="auto"/>
              <w:jc w:val="left"/>
              <w:rPr>
                <w:rFonts w:ascii="Calibri" w:eastAsia="Times New Roman" w:hAnsi="Calibri" w:cs="Times New Roman"/>
                <w:bCs/>
                <w:sz w:val="20"/>
                <w:szCs w:val="20"/>
                <w:lang w:eastAsia="en-ZA"/>
              </w:rPr>
            </w:pP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052549D0"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028D57C1"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036C3A85"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tcPr>
          <w:p w14:paraId="6A0DA4A8"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872B58A"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3AB24A1"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7A928DA"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F911068"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B2F3E1F"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D10BB" w:rsidRPr="00E221C9" w14:paraId="2B6FF928" w14:textId="77777777" w:rsidTr="00204A7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5069DE7" w14:textId="40E75867" w:rsidR="00DD10BB" w:rsidRPr="00E221C9" w:rsidRDefault="00DD10BB" w:rsidP="00E221C9">
            <w:pPr>
              <w:autoSpaceDE w:val="0"/>
              <w:autoSpaceDN w:val="0"/>
              <w:adjustRightInd w:val="0"/>
              <w:spacing w:after="0" w:line="240" w:lineRule="auto"/>
              <w:jc w:val="left"/>
              <w:rPr>
                <w:rFonts w:ascii="Calibri" w:eastAsia="Times New Roman" w:hAnsi="Calibri" w:cs="Times New Roman"/>
                <w:bCs/>
                <w:sz w:val="20"/>
                <w:szCs w:val="20"/>
                <w:lang w:eastAsia="en-ZA"/>
              </w:rPr>
            </w:pPr>
            <w:r w:rsidRPr="00E221C9">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 xml:space="preserve"> Implement focused management actions to reduce threats</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29E46DA7"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3B4F6521"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6FE76513"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595959"/>
              <w:right w:val="single" w:sz="4" w:space="0" w:color="595959"/>
            </w:tcBorders>
            <w:shd w:val="clear" w:color="auto" w:fill="F2F2F2"/>
          </w:tcPr>
          <w:p w14:paraId="1B1D6BB0"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2B8F410"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C77DB56"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3D263DB2"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F19AC21"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6ED5F5C" w14:textId="77777777" w:rsidR="00DD10BB" w:rsidRPr="00E221C9" w:rsidRDefault="00DD10BB" w:rsidP="00E221C9">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3D8EDC66" w14:textId="77777777" w:rsidR="00374961" w:rsidRDefault="00374961" w:rsidP="001C7252"/>
    <w:p w14:paraId="781343F8" w14:textId="77777777" w:rsidR="00374961" w:rsidRDefault="00374961" w:rsidP="001C7252"/>
    <w:p w14:paraId="67003B9C" w14:textId="51F2D275" w:rsidR="00D840B7" w:rsidRDefault="009A04CC" w:rsidP="00332A96">
      <w:pPr>
        <w:tabs>
          <w:tab w:val="left" w:pos="1860"/>
        </w:tabs>
        <w:rPr>
          <w:lang w:val="en-GB"/>
        </w:rPr>
      </w:pPr>
      <w:bookmarkStart w:id="92" w:name="_Toc64975585"/>
      <w:r w:rsidRPr="009A04CC">
        <w:lastRenderedPageBreak/>
        <w:t xml:space="preserve">Theme 3: </w:t>
      </w:r>
      <w:r w:rsidR="00D840B7" w:rsidRPr="00D840B7">
        <w:rPr>
          <w:lang w:val="en-GB"/>
        </w:rPr>
        <w:t>Socio-economic benefits - Natural Resource use, Recreation, Tourism, Heritage and Culture</w:t>
      </w:r>
      <w:bookmarkEnd w:id="92"/>
      <w:r w:rsidR="00D840B7" w:rsidRPr="00D840B7">
        <w:rPr>
          <w:lang w:val="en-GB"/>
        </w:rPr>
        <w:t xml:space="preserve"> </w:t>
      </w:r>
    </w:p>
    <w:p w14:paraId="309F59EA" w14:textId="4A0F118F" w:rsidR="009A04CC" w:rsidRPr="00D840B7" w:rsidRDefault="00D840B7" w:rsidP="00D840B7">
      <w:pPr>
        <w:rPr>
          <w:b/>
          <w:bCs/>
          <w:color w:val="0070C0"/>
          <w:lang w:val="en-GB"/>
        </w:rPr>
      </w:pPr>
      <w:r w:rsidRPr="00D840B7">
        <w:rPr>
          <w:b/>
          <w:bCs/>
          <w:color w:val="0070C0"/>
          <w:lang w:val="en-GB"/>
        </w:rPr>
        <w:t xml:space="preserve">Goal: To ensure </w:t>
      </w:r>
      <w:r w:rsidR="00AE7D0D">
        <w:rPr>
          <w:b/>
          <w:bCs/>
          <w:color w:val="0070C0"/>
          <w:lang w:val="en-GB"/>
        </w:rPr>
        <w:t xml:space="preserve">sustainable </w:t>
      </w:r>
      <w:r w:rsidRPr="00D840B7">
        <w:rPr>
          <w:b/>
          <w:bCs/>
          <w:color w:val="0070C0"/>
          <w:lang w:val="en-GB"/>
        </w:rPr>
        <w:t xml:space="preserve">social and economic benefits from the </w:t>
      </w:r>
      <w:r w:rsidR="00BF5518">
        <w:rPr>
          <w:b/>
          <w:bCs/>
          <w:color w:val="0070C0"/>
          <w:lang w:val="en-GB"/>
        </w:rPr>
        <w:t>Amathole</w:t>
      </w:r>
      <w:r w:rsidRPr="00D840B7">
        <w:rPr>
          <w:b/>
          <w:bCs/>
          <w:color w:val="0070C0"/>
          <w:lang w:val="en-GB"/>
        </w:rPr>
        <w:t xml:space="preserve"> MPA</w:t>
      </w:r>
      <w:r w:rsidR="009156DF">
        <w:rPr>
          <w:b/>
          <w:bCs/>
          <w:color w:val="0070C0"/>
          <w:lang w:val="en-GB"/>
        </w:rPr>
        <w:t>s</w:t>
      </w:r>
    </w:p>
    <w:p w14:paraId="14254D58" w14:textId="2559DAFE" w:rsidR="008E581A" w:rsidRDefault="00BF6218" w:rsidP="00681014">
      <w:bookmarkStart w:id="93" w:name="_Hlk41821553"/>
      <w:r w:rsidRPr="00002ADD">
        <w:t xml:space="preserve">This Key Management Theme </w:t>
      </w:r>
      <w:r>
        <w:t xml:space="preserve">and its Goal </w:t>
      </w:r>
      <w:bookmarkEnd w:id="93"/>
      <w:r>
        <w:t>provide for the sustainable use of natural and biological resources</w:t>
      </w:r>
      <w:r w:rsidR="00D13884">
        <w:t xml:space="preserve"> and the development of sustainable </w:t>
      </w:r>
      <w:r w:rsidR="00681014">
        <w:t xml:space="preserve">social and </w:t>
      </w:r>
      <w:r w:rsidR="00D13884">
        <w:t xml:space="preserve">economic </w:t>
      </w:r>
      <w:r w:rsidR="008E581A">
        <w:t xml:space="preserve">benefits </w:t>
      </w:r>
      <w:r w:rsidR="00D13884">
        <w:t>associated with the existence of the MPA</w:t>
      </w:r>
      <w:r w:rsidR="00681014">
        <w:t xml:space="preserve">.  These social benefits include promoting the protection of </w:t>
      </w:r>
      <w:r w:rsidR="00987798">
        <w:t>heritage</w:t>
      </w:r>
      <w:r w:rsidR="00681014">
        <w:t xml:space="preserve"> assets</w:t>
      </w:r>
      <w:r w:rsidR="00987798">
        <w:t xml:space="preserve"> and the</w:t>
      </w:r>
      <w:r w:rsidR="00681014">
        <w:t xml:space="preserve"> Theme directly addresses Purposes (f) </w:t>
      </w:r>
      <w:r w:rsidR="00E83C44" w:rsidRPr="00E83C44">
        <w:t>in Chapter 5</w:t>
      </w:r>
      <w:r w:rsidR="00987798">
        <w:t>b and indirectly Purpose (4) in Chapter 5b</w:t>
      </w:r>
      <w:r w:rsidR="00681014">
        <w:t>.</w:t>
      </w:r>
      <w:r w:rsidR="00D13884">
        <w:t xml:space="preserve"> In the case of the </w:t>
      </w:r>
      <w:r w:rsidR="00BF5518">
        <w:t>Amathole</w:t>
      </w:r>
      <w:r>
        <w:t xml:space="preserve"> MPA</w:t>
      </w:r>
      <w:r w:rsidR="00987798">
        <w:t>s</w:t>
      </w:r>
      <w:r w:rsidR="00D13884">
        <w:t>, the</w:t>
      </w:r>
      <w:r w:rsidR="00755252">
        <w:t xml:space="preserve"> </w:t>
      </w:r>
      <w:r w:rsidR="00D13884">
        <w:t>MPA</w:t>
      </w:r>
      <w:r w:rsidR="00987798">
        <w:t>s</w:t>
      </w:r>
      <w:r>
        <w:t xml:space="preserve"> </w:t>
      </w:r>
      <w:r w:rsidR="00987798">
        <w:t>are</w:t>
      </w:r>
      <w:r w:rsidR="00716167">
        <w:t xml:space="preserve"> zoned to allow harvesting of fish and invertebrate resources in some areas and not in others. </w:t>
      </w:r>
      <w:r w:rsidR="00A96B6E">
        <w:t>Zoning</w:t>
      </w:r>
      <w:r w:rsidR="00716167">
        <w:t xml:space="preserve"> allow</w:t>
      </w:r>
      <w:r w:rsidR="00A96B6E">
        <w:t>s</w:t>
      </w:r>
      <w:r w:rsidR="00716167">
        <w:t xml:space="preserve"> </w:t>
      </w:r>
      <w:r w:rsidR="003E1AB5">
        <w:t xml:space="preserve">commercial and recreational extractive resource use in Controlled areas which creates clear economic benefits but it also allows </w:t>
      </w:r>
      <w:r w:rsidR="00716167">
        <w:t>resident species to increase in biomass in no-take areas</w:t>
      </w:r>
      <w:r w:rsidR="003E1AB5">
        <w:t xml:space="preserve">. </w:t>
      </w:r>
      <w:r w:rsidR="00EB5FBC">
        <w:t>S</w:t>
      </w:r>
      <w:r w:rsidR="00716167">
        <w:t>pill</w:t>
      </w:r>
      <w:r w:rsidR="00A96B6E">
        <w:t xml:space="preserve"> </w:t>
      </w:r>
      <w:r w:rsidR="00716167">
        <w:t>over into adjacent fished areas</w:t>
      </w:r>
      <w:r w:rsidR="00EB5FBC">
        <w:t xml:space="preserve"> as a result of increased biomass </w:t>
      </w:r>
      <w:r w:rsidR="00681014">
        <w:t>improv</w:t>
      </w:r>
      <w:r w:rsidR="00EB5FBC">
        <w:t>es</w:t>
      </w:r>
      <w:r w:rsidR="00681014">
        <w:t xml:space="preserve"> catches </w:t>
      </w:r>
      <w:r w:rsidR="00A96B6E">
        <w:t xml:space="preserve">of </w:t>
      </w:r>
      <w:r w:rsidR="00681014">
        <w:t xml:space="preserve">commercial </w:t>
      </w:r>
      <w:r w:rsidR="00A96B6E">
        <w:t>fishers which has direct economic benefits</w:t>
      </w:r>
      <w:r w:rsidR="00987798">
        <w:t>. Spill over also</w:t>
      </w:r>
      <w:r w:rsidR="00A96B6E">
        <w:t xml:space="preserve"> improv</w:t>
      </w:r>
      <w:r w:rsidR="00987798">
        <w:t>es</w:t>
      </w:r>
      <w:r w:rsidR="00A96B6E">
        <w:t xml:space="preserve"> catches of </w:t>
      </w:r>
      <w:r w:rsidR="00681014">
        <w:t>recreational fishers</w:t>
      </w:r>
      <w:r w:rsidR="00A96B6E">
        <w:t xml:space="preserve"> which boosts site popularity and results in multiple indirect economic spin-offs.</w:t>
      </w:r>
      <w:r w:rsidR="00F51677">
        <w:t xml:space="preserve"> </w:t>
      </w:r>
      <w:r w:rsidR="00987798">
        <w:t>L</w:t>
      </w:r>
      <w:r w:rsidR="00A96B6E">
        <w:t xml:space="preserve">imiting </w:t>
      </w:r>
      <w:r w:rsidR="00987798">
        <w:t xml:space="preserve">fishing </w:t>
      </w:r>
      <w:r w:rsidR="00A96B6E">
        <w:t xml:space="preserve">activities to </w:t>
      </w:r>
      <w:r w:rsidR="00987798">
        <w:t>pelagic fish only in pelagic controlled areas serves the dual function of protecting benthic ecosystems</w:t>
      </w:r>
      <w:r w:rsidR="003E1AB5">
        <w:t xml:space="preserve"> and species</w:t>
      </w:r>
      <w:r w:rsidR="00987798">
        <w:t xml:space="preserve"> and allowing </w:t>
      </w:r>
      <w:r w:rsidR="003E1AB5">
        <w:t xml:space="preserve">some extractive </w:t>
      </w:r>
      <w:r w:rsidR="00716167">
        <w:t>resource</w:t>
      </w:r>
      <w:r w:rsidR="00987798">
        <w:t xml:space="preserve"> use</w:t>
      </w:r>
      <w:r w:rsidR="00716167">
        <w:t xml:space="preserve"> </w:t>
      </w:r>
      <w:r w:rsidR="003E1AB5">
        <w:t>which</w:t>
      </w:r>
      <w:r w:rsidR="00716167">
        <w:t xml:space="preserve"> reduces user conflict between sectors</w:t>
      </w:r>
      <w:r w:rsidR="003E1AB5">
        <w:t>, increases stakeholder support, achieves conservation objectives and contributes to economic benefits</w:t>
      </w:r>
      <w:r w:rsidR="00716167">
        <w:t xml:space="preserve">. </w:t>
      </w:r>
      <w:r w:rsidR="00EB5FBC">
        <w:t xml:space="preserve">The protection of the maritime and palaeontological sites and the active management of the East London Coast Reserves will </w:t>
      </w:r>
      <w:r w:rsidR="00F51677">
        <w:t>help</w:t>
      </w:r>
      <w:r w:rsidR="00EB5FBC">
        <w:t xml:space="preserve"> to</w:t>
      </w:r>
      <w:r w:rsidR="00F51677">
        <w:t xml:space="preserve"> put </w:t>
      </w:r>
      <w:r w:rsidR="00BF5518">
        <w:t>Amathole</w:t>
      </w:r>
      <w:r w:rsidR="00F51677">
        <w:t xml:space="preserve"> on the </w:t>
      </w:r>
      <w:r w:rsidR="00F7210F">
        <w:t xml:space="preserve">national </w:t>
      </w:r>
      <w:r w:rsidR="00F51677">
        <w:t xml:space="preserve">tourist map as a </w:t>
      </w:r>
      <w:r w:rsidR="00EB5FBC">
        <w:t xml:space="preserve">desirable holiday and heritage </w:t>
      </w:r>
      <w:r w:rsidR="00F51677">
        <w:t xml:space="preserve">destination. </w:t>
      </w:r>
      <w:r w:rsidR="00755252">
        <w:t>The MPA</w:t>
      </w:r>
      <w:r w:rsidR="00EB5FBC">
        <w:t>s</w:t>
      </w:r>
      <w:r w:rsidR="002D245F">
        <w:t xml:space="preserve"> also ha</w:t>
      </w:r>
      <w:r w:rsidR="00EB5FBC">
        <w:t>ve</w:t>
      </w:r>
      <w:r w:rsidR="002D245F">
        <w:t xml:space="preserve"> good potential for other </w:t>
      </w:r>
      <w:r>
        <w:t xml:space="preserve">tourism </w:t>
      </w:r>
      <w:r w:rsidR="002D245F">
        <w:t xml:space="preserve">opportunities such boat-based dolphin and whale watching and </w:t>
      </w:r>
      <w:r w:rsidR="00755252">
        <w:t>seabird cruises</w:t>
      </w:r>
      <w:r w:rsidR="008E581A">
        <w:t>.</w:t>
      </w:r>
      <w:r w:rsidR="008E581A" w:rsidRPr="00C25C1D">
        <w:t xml:space="preserve"> </w:t>
      </w:r>
    </w:p>
    <w:p w14:paraId="086F9028" w14:textId="281280A2" w:rsidR="009D1137" w:rsidRPr="004E2CA6" w:rsidRDefault="00BC66E2" w:rsidP="004E2CA6">
      <w:pPr>
        <w:rPr>
          <w:b/>
          <w:bCs/>
        </w:rPr>
      </w:pPr>
      <w:r>
        <w:t>The MPA</w:t>
      </w:r>
      <w:r w:rsidR="00EB5FBC">
        <w:t>s are</w:t>
      </w:r>
      <w:r w:rsidR="00230ECA">
        <w:t xml:space="preserve"> part of an </w:t>
      </w:r>
      <w:r w:rsidR="00230ECA" w:rsidRPr="00230ECA">
        <w:t xml:space="preserve">important spawning area for </w:t>
      </w:r>
      <w:r w:rsidR="00DB7C8B" w:rsidRPr="00230ECA">
        <w:t>several</w:t>
      </w:r>
      <w:r w:rsidR="00230ECA" w:rsidRPr="00230ECA">
        <w:t xml:space="preserve"> valuable </w:t>
      </w:r>
      <w:r w:rsidR="002D245F">
        <w:t>linefish species</w:t>
      </w:r>
      <w:r w:rsidR="00230ECA">
        <w:t xml:space="preserve">, </w:t>
      </w:r>
      <w:r w:rsidR="00EB5FBC">
        <w:t>they</w:t>
      </w:r>
      <w:r w:rsidR="009D1137">
        <w:t xml:space="preserve"> provide a critical refuge for over-exploited but economically important </w:t>
      </w:r>
      <w:r w:rsidR="002D245F">
        <w:t>line</w:t>
      </w:r>
      <w:r>
        <w:t>fish species</w:t>
      </w:r>
      <w:r w:rsidR="00230ECA">
        <w:t xml:space="preserve"> and the </w:t>
      </w:r>
      <w:r w:rsidR="000F4155">
        <w:t>productive</w:t>
      </w:r>
      <w:r w:rsidR="00230ECA" w:rsidRPr="00230ECA">
        <w:t xml:space="preserve"> reef </w:t>
      </w:r>
      <w:r w:rsidR="000F4155">
        <w:t>ecosystem</w:t>
      </w:r>
      <w:r w:rsidR="00EB5FBC">
        <w:t>s</w:t>
      </w:r>
      <w:r w:rsidR="000F4155">
        <w:t xml:space="preserve"> </w:t>
      </w:r>
      <w:r w:rsidR="002D245F">
        <w:t xml:space="preserve">provides an important </w:t>
      </w:r>
      <w:r w:rsidR="000F4155">
        <w:t>attraction for migratory gamefish species</w:t>
      </w:r>
      <w:r w:rsidR="00230ECA" w:rsidRPr="00230ECA">
        <w:t xml:space="preserve">. </w:t>
      </w:r>
      <w:r>
        <w:t>Th</w:t>
      </w:r>
      <w:r w:rsidR="00230ECA">
        <w:t>e</w:t>
      </w:r>
      <w:r>
        <w:t>s</w:t>
      </w:r>
      <w:r w:rsidR="00230ECA">
        <w:t>e</w:t>
      </w:r>
      <w:r>
        <w:t xml:space="preserve"> </w:t>
      </w:r>
      <w:r w:rsidR="00230ECA">
        <w:t xml:space="preserve">functions all contribute indirectly to </w:t>
      </w:r>
      <w:r>
        <w:t>economic benefits</w:t>
      </w:r>
      <w:r w:rsidR="00230ECA">
        <w:t xml:space="preserve"> associated with the fishing industry</w:t>
      </w:r>
      <w:r w:rsidR="009D1137">
        <w:t xml:space="preserve">. </w:t>
      </w:r>
      <w:r w:rsidR="009D1137" w:rsidRPr="009D1137">
        <w:t>The focus of this Key Management Theme i</w:t>
      </w:r>
      <w:r w:rsidR="009D1137" w:rsidRPr="004E6E8E">
        <w:t xml:space="preserve">s i) </w:t>
      </w:r>
      <w:r w:rsidR="003E1AB5" w:rsidRPr="0065156E">
        <w:rPr>
          <w:rFonts w:asciiTheme="majorHAnsi" w:eastAsia="Times New Roman" w:hAnsiTheme="majorHAnsi" w:cstheme="majorHAnsi"/>
          <w:lang w:eastAsia="en-ZA"/>
        </w:rPr>
        <w:t xml:space="preserve">To allow for controlled resource use </w:t>
      </w:r>
      <w:r w:rsidR="003E1AB5">
        <w:rPr>
          <w:rFonts w:asciiTheme="majorHAnsi" w:eastAsia="Times New Roman" w:hAnsiTheme="majorHAnsi" w:cstheme="majorHAnsi"/>
          <w:lang w:eastAsia="en-ZA"/>
        </w:rPr>
        <w:t>in a manner and in areas</w:t>
      </w:r>
      <w:r w:rsidR="003E1AB5" w:rsidRPr="0065156E">
        <w:rPr>
          <w:rFonts w:asciiTheme="majorHAnsi" w:eastAsia="Times New Roman" w:hAnsiTheme="majorHAnsi" w:cstheme="majorHAnsi"/>
          <w:lang w:eastAsia="en-ZA"/>
        </w:rPr>
        <w:t xml:space="preserve"> permitted by the </w:t>
      </w:r>
      <w:r w:rsidR="003E1AB5" w:rsidRPr="00FD3509">
        <w:rPr>
          <w:rFonts w:asciiTheme="majorHAnsi" w:eastAsia="Times New Roman" w:hAnsiTheme="majorHAnsi" w:cstheme="majorHAnsi"/>
          <w:lang w:eastAsia="en-ZA"/>
        </w:rPr>
        <w:t>regulations in a way that does not compromise the biological integrity of the MPA</w:t>
      </w:r>
      <w:r w:rsidR="003E1AB5">
        <w:t xml:space="preserve"> </w:t>
      </w:r>
      <w:r w:rsidR="0094499E">
        <w:t xml:space="preserve">and ii) </w:t>
      </w:r>
      <w:r w:rsidR="003E1AB5" w:rsidRPr="00F80030">
        <w:rPr>
          <w:rFonts w:asciiTheme="majorHAnsi" w:eastAsia="Times New Roman" w:hAnsiTheme="majorHAnsi" w:cstheme="majorHAnsi"/>
          <w:lang w:eastAsia="en-ZA"/>
        </w:rPr>
        <w:t xml:space="preserve">To </w:t>
      </w:r>
      <w:r w:rsidR="003E1AB5">
        <w:rPr>
          <w:rFonts w:asciiTheme="majorHAnsi" w:eastAsia="Times New Roman" w:hAnsiTheme="majorHAnsi" w:cstheme="majorHAnsi"/>
          <w:lang w:eastAsia="en-ZA"/>
        </w:rPr>
        <w:t>promote the Amathole MPA</w:t>
      </w:r>
      <w:r w:rsidR="00F7210F">
        <w:rPr>
          <w:rFonts w:asciiTheme="majorHAnsi" w:eastAsia="Times New Roman" w:hAnsiTheme="majorHAnsi" w:cstheme="majorHAnsi"/>
          <w:lang w:eastAsia="en-ZA"/>
        </w:rPr>
        <w:t>s</w:t>
      </w:r>
      <w:r w:rsidR="003E1AB5">
        <w:rPr>
          <w:rFonts w:asciiTheme="majorHAnsi" w:eastAsia="Times New Roman" w:hAnsiTheme="majorHAnsi" w:cstheme="majorHAnsi"/>
          <w:lang w:eastAsia="en-ZA"/>
        </w:rPr>
        <w:t xml:space="preserve"> as </w:t>
      </w:r>
      <w:r w:rsidR="00F7210F">
        <w:rPr>
          <w:rFonts w:asciiTheme="majorHAnsi" w:eastAsia="Times New Roman" w:hAnsiTheme="majorHAnsi" w:cstheme="majorHAnsi"/>
          <w:lang w:eastAsia="en-ZA"/>
        </w:rPr>
        <w:t>key eco-tourism</w:t>
      </w:r>
      <w:r w:rsidR="003E1AB5">
        <w:t xml:space="preserve"> destination</w:t>
      </w:r>
      <w:r w:rsidR="00F7210F">
        <w:t xml:space="preserve"> in the Eastern Cape and iii) </w:t>
      </w:r>
      <w:r w:rsidR="00F7210F" w:rsidRPr="009F0B9E">
        <w:rPr>
          <w:rFonts w:asciiTheme="majorHAnsi" w:eastAsia="Times New Roman" w:hAnsiTheme="majorHAnsi" w:cstheme="majorHAnsi"/>
          <w:lang w:eastAsia="en-ZA"/>
        </w:rPr>
        <w:t xml:space="preserve">To support </w:t>
      </w:r>
      <w:r w:rsidR="00F7210F" w:rsidRPr="005C705F">
        <w:rPr>
          <w:rFonts w:asciiTheme="majorHAnsi" w:eastAsia="Times New Roman" w:hAnsiTheme="majorHAnsi" w:cstheme="majorHAnsi"/>
          <w:lang w:eastAsia="en-ZA"/>
        </w:rPr>
        <w:t>food and job security for fishers and maintain opportunities for recreational fisheries in the long term</w:t>
      </w:r>
      <w:r w:rsidR="00F7210F">
        <w:t>.</w:t>
      </w:r>
    </w:p>
    <w:p w14:paraId="4F1315AD" w14:textId="5D11596E" w:rsidR="00957260" w:rsidRDefault="00957260" w:rsidP="004E2CA6">
      <w:pPr>
        <w:rPr>
          <w:b/>
          <w:bCs/>
        </w:rPr>
        <w:sectPr w:rsidR="00957260" w:rsidSect="00B9187B">
          <w:pgSz w:w="16838" w:h="11906" w:orient="landscape"/>
          <w:pgMar w:top="1080" w:right="1440" w:bottom="1080" w:left="144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E34BC2" w:rsidRPr="00E34BC2" w14:paraId="4194327E" w14:textId="77777777" w:rsidTr="0094499E">
        <w:tc>
          <w:tcPr>
            <w:tcW w:w="14885" w:type="dxa"/>
            <w:gridSpan w:val="10"/>
            <w:tcBorders>
              <w:top w:val="nil"/>
              <w:left w:val="nil"/>
              <w:bottom w:val="single" w:sz="4" w:space="0" w:color="22854A"/>
              <w:right w:val="nil"/>
            </w:tcBorders>
            <w:vAlign w:val="center"/>
          </w:tcPr>
          <w:p w14:paraId="624F266C" w14:textId="77777777" w:rsidR="00E34BC2" w:rsidRPr="00E34BC2" w:rsidRDefault="00E34BC2" w:rsidP="00E34BC2">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1181F4AC" w14:textId="131AB7E6" w:rsidR="00E34BC2" w:rsidRPr="00E34BC2" w:rsidRDefault="00E34BC2" w:rsidP="00E34BC2">
            <w:pPr>
              <w:spacing w:after="0" w:line="240" w:lineRule="auto"/>
              <w:jc w:val="left"/>
              <w:rPr>
                <w:rFonts w:ascii="Calibri" w:eastAsia="Calibri" w:hAnsi="Calibri" w:cs="Times New Roman"/>
                <w:color w:val="FFFFFF"/>
                <w:lang w:eastAsia="en-ZA"/>
              </w:rPr>
            </w:pPr>
            <w:r w:rsidRPr="00E34BC2">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0062200A" w:rsidRPr="00001D71">
              <w:rPr>
                <w:rFonts w:ascii="Calibri" w:eastAsia="Calibri" w:hAnsi="Calibri" w:cs="Times New Roman"/>
                <w:b/>
                <w:color w:val="008000"/>
                <w:sz w:val="32"/>
                <w:szCs w:val="32"/>
                <w:lang w:eastAsia="en-ZA"/>
              </w:rPr>
              <w:t>3</w:t>
            </w:r>
            <w:r w:rsidRPr="00E34BC2">
              <w:rPr>
                <w:rFonts w:ascii="Calibri" w:eastAsia="Calibri" w:hAnsi="Calibri" w:cs="Times New Roman"/>
                <w:b/>
                <w:color w:val="008000"/>
                <w:sz w:val="32"/>
                <w:szCs w:val="32"/>
                <w:lang w:eastAsia="en-ZA"/>
              </w:rPr>
              <w:t>.</w:t>
            </w:r>
          </w:p>
        </w:tc>
      </w:tr>
      <w:tr w:rsidR="00E34BC2" w:rsidRPr="00E34BC2" w14:paraId="24382183" w14:textId="77777777" w:rsidTr="0094499E">
        <w:tc>
          <w:tcPr>
            <w:tcW w:w="14885" w:type="dxa"/>
            <w:gridSpan w:val="10"/>
            <w:tcBorders>
              <w:top w:val="single" w:sz="4" w:space="0" w:color="22854A"/>
              <w:left w:val="single" w:sz="4" w:space="0" w:color="22854A"/>
              <w:bottom w:val="single" w:sz="4" w:space="0" w:color="22854A"/>
              <w:right w:val="single" w:sz="4" w:space="0" w:color="22854A"/>
            </w:tcBorders>
          </w:tcPr>
          <w:p w14:paraId="6D61D49A"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5D260710" w14:textId="60482834" w:rsidR="00E34BC2" w:rsidRPr="00E34BC2" w:rsidRDefault="00E34BC2" w:rsidP="00E34BC2">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E34BC2">
              <w:rPr>
                <w:rFonts w:ascii="Calibri" w:eastAsia="Times New Roman" w:hAnsi="Calibri" w:cs="Times New Roman"/>
                <w:b/>
                <w:bCs/>
                <w:color w:val="22854A"/>
                <w:sz w:val="28"/>
                <w:szCs w:val="28"/>
                <w:lang w:eastAsia="en-ZA"/>
              </w:rPr>
              <w:t xml:space="preserve">Key Management Theme </w:t>
            </w:r>
            <w:r w:rsidR="0062200A">
              <w:rPr>
                <w:rFonts w:ascii="Calibri" w:eastAsia="Times New Roman" w:hAnsi="Calibri" w:cs="Times New Roman"/>
                <w:b/>
                <w:bCs/>
                <w:color w:val="22854A"/>
                <w:sz w:val="28"/>
                <w:szCs w:val="28"/>
                <w:lang w:eastAsia="en-ZA"/>
              </w:rPr>
              <w:t>3</w:t>
            </w:r>
            <w:r w:rsidRPr="00E34BC2">
              <w:rPr>
                <w:rFonts w:ascii="Calibri" w:eastAsia="Times New Roman" w:hAnsi="Calibri" w:cs="Times New Roman"/>
                <w:b/>
                <w:bCs/>
                <w:color w:val="22854A"/>
                <w:sz w:val="28"/>
                <w:szCs w:val="28"/>
                <w:lang w:eastAsia="en-ZA"/>
              </w:rPr>
              <w:t xml:space="preserve">: </w:t>
            </w:r>
            <w:r w:rsidR="0062200A" w:rsidRPr="0062200A">
              <w:rPr>
                <w:rFonts w:ascii="Calibri" w:eastAsia="Times New Roman" w:hAnsi="Calibri" w:cs="Times New Roman"/>
                <w:b/>
                <w:bCs/>
                <w:color w:val="22854A"/>
                <w:sz w:val="28"/>
                <w:szCs w:val="28"/>
                <w:lang w:eastAsia="en-ZA"/>
              </w:rPr>
              <w:t>S</w:t>
            </w:r>
            <w:r w:rsidR="0062200A" w:rsidRPr="0062200A">
              <w:rPr>
                <w:rFonts w:ascii="Calibri" w:eastAsia="Times New Roman" w:hAnsi="Calibri" w:cs="Times New Roman"/>
                <w:b/>
                <w:bCs/>
                <w:color w:val="22854A"/>
                <w:sz w:val="28"/>
                <w:szCs w:val="28"/>
                <w:lang w:val="en-GB" w:eastAsia="en-ZA"/>
              </w:rPr>
              <w:t xml:space="preserve">ocio-economic benefits - Natural Resource use, </w:t>
            </w:r>
            <w:r w:rsidR="0062200A" w:rsidRPr="0062200A">
              <w:rPr>
                <w:rFonts w:ascii="Calibri" w:eastAsia="Times New Roman" w:hAnsi="Calibri" w:cs="Times New Roman"/>
                <w:b/>
                <w:bCs/>
                <w:color w:val="22854A"/>
                <w:sz w:val="28"/>
                <w:szCs w:val="28"/>
                <w:lang w:eastAsia="en-ZA"/>
              </w:rPr>
              <w:t>Recreation, Tourism, Heritage and Culture</w:t>
            </w:r>
          </w:p>
          <w:p w14:paraId="16E9D90A"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r w:rsidRPr="00E34BC2">
              <w:rPr>
                <w:rFonts w:ascii="Calibri" w:eastAsia="Times New Roman" w:hAnsi="Calibri" w:cs="Times New Roman"/>
                <w:b/>
                <w:bCs/>
                <w:color w:val="C00000"/>
                <w:sz w:val="8"/>
                <w:szCs w:val="8"/>
                <w:lang w:eastAsia="en-ZA"/>
              </w:rPr>
              <w:t xml:space="preserve"> </w:t>
            </w:r>
          </w:p>
        </w:tc>
      </w:tr>
      <w:tr w:rsidR="0062200A" w:rsidRPr="00E34BC2" w14:paraId="370B357A" w14:textId="77777777" w:rsidTr="0094499E">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536DD181" w14:textId="27881CB2" w:rsidR="0062200A" w:rsidRPr="00F66635" w:rsidRDefault="00F66635" w:rsidP="00E34BC2">
            <w:pPr>
              <w:autoSpaceDE w:val="0"/>
              <w:autoSpaceDN w:val="0"/>
              <w:adjustRightInd w:val="0"/>
              <w:spacing w:after="0" w:line="240" w:lineRule="auto"/>
              <w:jc w:val="left"/>
              <w:rPr>
                <w:rFonts w:ascii="Calibri" w:eastAsia="Times New Roman" w:hAnsi="Calibri" w:cs="Times New Roman"/>
                <w:b/>
                <w:bCs/>
                <w:color w:val="0070C0"/>
                <w:sz w:val="28"/>
                <w:szCs w:val="28"/>
                <w:lang w:eastAsia="en-ZA"/>
              </w:rPr>
            </w:pPr>
            <w:r w:rsidRPr="00F66635">
              <w:rPr>
                <w:rFonts w:ascii="Calibri" w:eastAsia="Times New Roman" w:hAnsi="Calibri" w:cs="Times New Roman"/>
                <w:b/>
                <w:bCs/>
                <w:color w:val="0070C0"/>
                <w:sz w:val="28"/>
                <w:szCs w:val="28"/>
                <w:lang w:eastAsia="en-ZA"/>
              </w:rPr>
              <w:t xml:space="preserve">Goal: </w:t>
            </w:r>
            <w:r w:rsidRPr="00F66635">
              <w:rPr>
                <w:rFonts w:ascii="Calibri" w:eastAsia="Times New Roman" w:hAnsi="Calibri" w:cs="Times New Roman"/>
                <w:b/>
                <w:bCs/>
                <w:color w:val="0070C0"/>
                <w:sz w:val="28"/>
                <w:szCs w:val="28"/>
                <w:lang w:val="en-GB" w:eastAsia="en-ZA"/>
              </w:rPr>
              <w:t xml:space="preserve">To ensure </w:t>
            </w:r>
            <w:r w:rsidR="003322D8">
              <w:rPr>
                <w:rFonts w:ascii="Calibri" w:eastAsia="Times New Roman" w:hAnsi="Calibri" w:cs="Times New Roman"/>
                <w:b/>
                <w:bCs/>
                <w:color w:val="0070C0"/>
                <w:sz w:val="28"/>
                <w:szCs w:val="28"/>
                <w:lang w:val="en-GB" w:eastAsia="en-ZA"/>
              </w:rPr>
              <w:t xml:space="preserve">sustainable </w:t>
            </w:r>
            <w:r w:rsidRPr="00F66635">
              <w:rPr>
                <w:rFonts w:ascii="Calibri" w:eastAsia="Times New Roman" w:hAnsi="Calibri" w:cs="Times New Roman"/>
                <w:b/>
                <w:bCs/>
                <w:color w:val="0070C0"/>
                <w:sz w:val="28"/>
                <w:szCs w:val="28"/>
                <w:lang w:val="en-GB" w:eastAsia="en-ZA"/>
              </w:rPr>
              <w:t>social and economic benefits from the</w:t>
            </w:r>
            <w:r w:rsidR="00164E53">
              <w:rPr>
                <w:rFonts w:ascii="Calibri" w:eastAsia="Times New Roman" w:hAnsi="Calibri" w:cs="Times New Roman"/>
                <w:b/>
                <w:bCs/>
                <w:color w:val="0070C0"/>
                <w:sz w:val="28"/>
                <w:szCs w:val="28"/>
                <w:lang w:val="en-GB" w:eastAsia="en-ZA"/>
              </w:rPr>
              <w:t xml:space="preserve"> </w:t>
            </w:r>
            <w:r w:rsidR="00BF5518">
              <w:rPr>
                <w:rFonts w:ascii="Calibri" w:eastAsia="Times New Roman" w:hAnsi="Calibri" w:cs="Times New Roman"/>
                <w:b/>
                <w:bCs/>
                <w:color w:val="0070C0"/>
                <w:sz w:val="28"/>
                <w:szCs w:val="28"/>
                <w:lang w:val="en-GB" w:eastAsia="en-ZA"/>
              </w:rPr>
              <w:t>Amathole</w:t>
            </w:r>
            <w:r w:rsidR="00164E53">
              <w:rPr>
                <w:rFonts w:ascii="Calibri" w:eastAsia="Times New Roman" w:hAnsi="Calibri" w:cs="Times New Roman"/>
                <w:b/>
                <w:bCs/>
                <w:color w:val="0070C0"/>
                <w:sz w:val="28"/>
                <w:szCs w:val="28"/>
                <w:lang w:val="en-GB" w:eastAsia="en-ZA"/>
              </w:rPr>
              <w:t xml:space="preserve"> </w:t>
            </w:r>
            <w:r w:rsidRPr="00F66635">
              <w:rPr>
                <w:rFonts w:ascii="Calibri" w:eastAsia="Times New Roman" w:hAnsi="Calibri" w:cs="Times New Roman"/>
                <w:b/>
                <w:bCs/>
                <w:color w:val="0070C0"/>
                <w:sz w:val="28"/>
                <w:szCs w:val="28"/>
                <w:lang w:val="en-GB" w:eastAsia="en-ZA"/>
              </w:rPr>
              <w:t>MPA</w:t>
            </w:r>
          </w:p>
        </w:tc>
      </w:tr>
      <w:tr w:rsidR="00E34BC2" w:rsidRPr="00E34BC2" w14:paraId="35D363A6" w14:textId="77777777" w:rsidTr="0094499E">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186A6001"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2EBD78E3" w14:textId="4D5ED9C4" w:rsidR="00E34BC2" w:rsidRPr="00A8316D" w:rsidRDefault="00E34BC2" w:rsidP="00A8316D">
            <w:pPr>
              <w:autoSpaceDE w:val="0"/>
              <w:autoSpaceDN w:val="0"/>
              <w:adjustRightInd w:val="0"/>
              <w:spacing w:after="0" w:line="240" w:lineRule="auto"/>
              <w:jc w:val="left"/>
              <w:rPr>
                <w:rFonts w:ascii="Calibri" w:eastAsia="Times New Roman" w:hAnsi="Calibri" w:cs="Times New Roman"/>
                <w:b/>
                <w:bCs/>
                <w:color w:val="FFFFFF" w:themeColor="background1"/>
                <w:sz w:val="8"/>
                <w:szCs w:val="8"/>
                <w:lang w:eastAsia="en-ZA"/>
              </w:rPr>
            </w:pPr>
            <w:r w:rsidRPr="00E34BC2">
              <w:rPr>
                <w:rFonts w:ascii="Calibri" w:eastAsia="Times New Roman" w:hAnsi="Calibri" w:cs="Times New Roman"/>
                <w:b/>
                <w:bCs/>
                <w:color w:val="FFFFFF"/>
                <w:lang w:eastAsia="en-ZA"/>
              </w:rPr>
              <w:t xml:space="preserve">Objective </w:t>
            </w:r>
            <w:r w:rsidR="0062200A">
              <w:rPr>
                <w:rFonts w:ascii="Calibri" w:eastAsia="Times New Roman" w:hAnsi="Calibri" w:cs="Times New Roman"/>
                <w:b/>
                <w:bCs/>
                <w:color w:val="FFFFFF"/>
                <w:lang w:eastAsia="en-ZA"/>
              </w:rPr>
              <w:t>3</w:t>
            </w:r>
            <w:r w:rsidRPr="00E34BC2">
              <w:rPr>
                <w:rFonts w:ascii="Calibri" w:eastAsia="Times New Roman" w:hAnsi="Calibri" w:cs="Times New Roman"/>
                <w:b/>
                <w:bCs/>
                <w:color w:val="FFFFFF"/>
                <w:lang w:eastAsia="en-ZA"/>
              </w:rPr>
              <w:t>.1:</w:t>
            </w:r>
            <w:r w:rsidR="0062200A">
              <w:rPr>
                <w:rFonts w:ascii="Calibri" w:eastAsia="Times New Roman" w:hAnsi="Calibri" w:cs="Times New Roman"/>
                <w:b/>
                <w:bCs/>
                <w:color w:val="FFFFFF"/>
                <w:lang w:eastAsia="en-ZA"/>
              </w:rPr>
              <w:t xml:space="preserve"> </w:t>
            </w:r>
            <w:r w:rsidR="00EB5FBC" w:rsidRPr="0094499E">
              <w:rPr>
                <w:rFonts w:ascii="Calibri" w:eastAsia="Times New Roman" w:hAnsi="Calibri" w:cs="Times New Roman"/>
                <w:b/>
                <w:bCs/>
                <w:color w:val="FFFFFF"/>
                <w:lang w:eastAsia="en-ZA"/>
              </w:rPr>
              <w:t xml:space="preserve">To allow for controlled resource use </w:t>
            </w:r>
            <w:r w:rsidR="00EB5FBC">
              <w:rPr>
                <w:rFonts w:ascii="Calibri" w:eastAsia="Times New Roman" w:hAnsi="Calibri" w:cs="Times New Roman"/>
                <w:b/>
                <w:bCs/>
                <w:color w:val="FFFFFF"/>
                <w:lang w:eastAsia="en-ZA"/>
              </w:rPr>
              <w:t>in a manner and in areas</w:t>
            </w:r>
            <w:r w:rsidR="00EB5FBC" w:rsidRPr="0094499E">
              <w:rPr>
                <w:rFonts w:ascii="Calibri" w:eastAsia="Times New Roman" w:hAnsi="Calibri" w:cs="Times New Roman"/>
                <w:b/>
                <w:bCs/>
                <w:color w:val="FFFFFF"/>
                <w:lang w:eastAsia="en-ZA"/>
              </w:rPr>
              <w:t xml:space="preserve"> permitted by the regulations </w:t>
            </w:r>
            <w:r w:rsidR="00EB5FBC" w:rsidRPr="00FD3509">
              <w:rPr>
                <w:rFonts w:ascii="Calibri" w:eastAsia="Times New Roman" w:hAnsi="Calibri" w:cs="Times New Roman"/>
                <w:b/>
                <w:bCs/>
                <w:color w:val="FFFFFF"/>
                <w:lang w:eastAsia="en-ZA"/>
              </w:rPr>
              <w:t>and in a way that does not compromise the biological integrity of the MPA</w:t>
            </w:r>
            <w:r w:rsidR="00EB5FBC" w:rsidRPr="00A8316D">
              <w:rPr>
                <w:rFonts w:asciiTheme="majorHAnsi" w:eastAsia="Times New Roman" w:hAnsiTheme="majorHAnsi" w:cstheme="majorHAnsi"/>
                <w:b/>
                <w:bCs/>
                <w:color w:val="FFFFFF" w:themeColor="background1"/>
                <w:lang w:eastAsia="en-ZA"/>
              </w:rPr>
              <w:t xml:space="preserve"> </w:t>
            </w:r>
          </w:p>
        </w:tc>
      </w:tr>
      <w:tr w:rsidR="00E34BC2" w:rsidRPr="00E34BC2" w14:paraId="288EA1D3" w14:textId="77777777" w:rsidTr="0094499E">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9A2A037"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EE90757"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CCB78A3"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4DFCB7F"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88EAF83"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24F00F7B" w14:textId="6D7D4465"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Time frame</w:t>
            </w:r>
            <w:r w:rsidR="002259ED">
              <w:rPr>
                <w:rFonts w:ascii="Calibri" w:eastAsia="Times New Roman" w:hAnsi="Calibri" w:cs="Times New Roman"/>
                <w:b/>
                <w:sz w:val="20"/>
                <w:szCs w:val="20"/>
                <w:lang w:eastAsia="en-ZA"/>
              </w:rPr>
              <w:t xml:space="preserve"> (years)</w:t>
            </w:r>
          </w:p>
        </w:tc>
      </w:tr>
      <w:tr w:rsidR="00D26BDD" w:rsidRPr="00E34BC2" w14:paraId="66692B49" w14:textId="77777777" w:rsidTr="0094499E">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02E2E1B7"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54F9D696"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0FAA1FAD"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0C8DD88A"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38B8CB73"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461BFCA" w14:textId="03E9FA2F"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5076706" w14:textId="33E9387E"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18082554" w14:textId="6377E47D"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B8CBA52" w14:textId="63ACAE2A"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0D4951C" w14:textId="59B8BDD0"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C25C1D" w:rsidRPr="00E34BC2" w14:paraId="55497B43" w14:textId="77777777" w:rsidTr="0094499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BAE80BC" w14:textId="037B0F9F" w:rsidR="00C25C1D" w:rsidRPr="00E34BC2" w:rsidRDefault="00C25C1D"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00F7210F" w:rsidRPr="000D4F6E">
              <w:rPr>
                <w:rFonts w:ascii="Calibri" w:eastAsia="Times New Roman" w:hAnsi="Calibri" w:cs="Times New Roman"/>
                <w:bCs/>
                <w:sz w:val="20"/>
                <w:szCs w:val="20"/>
                <w:lang w:eastAsia="en-ZA"/>
              </w:rPr>
              <w:t>Ensure resource users are provided with clear information on the conservation management measures in the area including compliance requirements as laid out in the regulations</w:t>
            </w:r>
            <w:r w:rsidR="00F7210F">
              <w:rPr>
                <w:rFonts w:ascii="Calibri" w:eastAsia="Times New Roman" w:hAnsi="Calibri" w:cs="Times New Roman"/>
                <w:bCs/>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208D97BF" w14:textId="77777777" w:rsidR="00C25C1D" w:rsidRPr="00E34BC2" w:rsidRDefault="00C25C1D"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73034024" w14:textId="2B29C3BD" w:rsidR="00C25C1D" w:rsidRPr="00E34BC2" w:rsidRDefault="002F2228" w:rsidP="003D281E">
            <w:pPr>
              <w:autoSpaceDE w:val="0"/>
              <w:autoSpaceDN w:val="0"/>
              <w:adjustRightInd w:val="0"/>
              <w:spacing w:after="0" w:line="240" w:lineRule="auto"/>
              <w:jc w:val="center"/>
              <w:rPr>
                <w:rFonts w:ascii="Calibri" w:eastAsia="Times New Roman" w:hAnsi="Calibri" w:cs="Times New Roman"/>
                <w:sz w:val="20"/>
                <w:szCs w:val="20"/>
                <w:lang w:eastAsia="en-ZA"/>
              </w:rPr>
            </w:pPr>
            <w:r w:rsidRPr="0087570B">
              <w:rPr>
                <w:rFonts w:ascii="Calibri" w:eastAsia="Times New Roman" w:hAnsi="Calibri" w:cs="Times New Roman"/>
                <w:sz w:val="20"/>
                <w:szCs w:val="20"/>
                <w:lang w:eastAsia="en-ZA"/>
              </w:rPr>
              <w:t>No illegal fishing</w:t>
            </w:r>
            <w:r>
              <w:rPr>
                <w:rFonts w:ascii="Calibri" w:eastAsia="Times New Roman" w:hAnsi="Calibri" w:cs="Times New Roman"/>
                <w:sz w:val="20"/>
                <w:szCs w:val="20"/>
                <w:lang w:eastAsia="en-ZA"/>
              </w:rPr>
              <w:t xml:space="preserve"> and</w:t>
            </w:r>
            <w:r w:rsidRPr="0087570B">
              <w:rPr>
                <w:rFonts w:ascii="Calibri" w:eastAsia="Times New Roman" w:hAnsi="Calibri" w:cs="Times New Roman"/>
                <w:sz w:val="20"/>
                <w:szCs w:val="20"/>
                <w:lang w:eastAsia="en-ZA"/>
              </w:rPr>
              <w:t xml:space="preserve"> related activities in the MPA</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17372FD5" w14:textId="77777777" w:rsidR="002F2228" w:rsidRDefault="002F2228" w:rsidP="003D281E">
            <w:pPr>
              <w:autoSpaceDE w:val="0"/>
              <w:autoSpaceDN w:val="0"/>
              <w:adjustRightInd w:val="0"/>
              <w:spacing w:after="0" w:line="240" w:lineRule="auto"/>
              <w:jc w:val="center"/>
              <w:rPr>
                <w:rFonts w:ascii="Calibri" w:eastAsia="Times New Roman" w:hAnsi="Calibri" w:cs="Times New Roman"/>
                <w:sz w:val="20"/>
                <w:szCs w:val="20"/>
                <w:lang w:eastAsia="en-ZA"/>
              </w:rPr>
            </w:pPr>
            <w:r w:rsidRPr="0087570B">
              <w:rPr>
                <w:rFonts w:ascii="Calibri" w:eastAsia="Times New Roman" w:hAnsi="Calibri" w:cs="Times New Roman"/>
                <w:sz w:val="20"/>
                <w:szCs w:val="20"/>
                <w:lang w:eastAsia="en-ZA"/>
              </w:rPr>
              <w:t>Record of number of illegal fishing activities detected in the MPA</w:t>
            </w:r>
            <w:r>
              <w:rPr>
                <w:rFonts w:ascii="Calibri" w:eastAsia="Times New Roman" w:hAnsi="Calibri" w:cs="Times New Roman"/>
                <w:sz w:val="20"/>
                <w:szCs w:val="20"/>
                <w:lang w:eastAsia="en-ZA"/>
              </w:rPr>
              <w:t xml:space="preserve"> </w:t>
            </w:r>
          </w:p>
          <w:p w14:paraId="228D73DB" w14:textId="77777777" w:rsidR="002F2228" w:rsidRDefault="002F2228" w:rsidP="003D281E">
            <w:pPr>
              <w:autoSpaceDE w:val="0"/>
              <w:autoSpaceDN w:val="0"/>
              <w:adjustRightInd w:val="0"/>
              <w:spacing w:after="0" w:line="240" w:lineRule="auto"/>
              <w:jc w:val="center"/>
              <w:rPr>
                <w:rFonts w:ascii="Calibri" w:eastAsia="Times New Roman" w:hAnsi="Calibri" w:cs="Times New Roman"/>
                <w:sz w:val="20"/>
                <w:szCs w:val="20"/>
                <w:lang w:eastAsia="en-ZA"/>
              </w:rPr>
            </w:pPr>
          </w:p>
          <w:p w14:paraId="5EC0A966" w14:textId="3B32AFC2" w:rsidR="00C25C1D" w:rsidRPr="00E34BC2" w:rsidRDefault="002F2228" w:rsidP="003D281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Record of number of illegal activities reported by fishermen</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202FA5DE" w14:textId="4652A4FE" w:rsidR="00C25C1D" w:rsidRPr="00E34BC2" w:rsidRDefault="002F2228" w:rsidP="003D281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 and representative fishing bodies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EFAFA22"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D5AC4F0"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7E421C2D"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93FE741"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3977AA9"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25C1D" w:rsidRPr="00E34BC2" w14:paraId="4B9A5584"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F0A9952" w14:textId="64091877" w:rsidR="00C25C1D" w:rsidRPr="00E34BC2" w:rsidRDefault="00C25C1D"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 xml:space="preserve">(ii) </w:t>
            </w:r>
            <w:r w:rsidR="00F7210F" w:rsidRPr="003921E9">
              <w:rPr>
                <w:rFonts w:ascii="Calibri" w:eastAsia="Times New Roman" w:hAnsi="Calibri" w:cs="Times New Roman"/>
                <w:bCs/>
                <w:sz w:val="20"/>
                <w:szCs w:val="20"/>
                <w:lang w:eastAsia="en-ZA"/>
              </w:rPr>
              <w:t>Enforce regulations and monitor implementation of regulations</w:t>
            </w:r>
            <w:r w:rsidR="00F7210F">
              <w:rPr>
                <w:rFonts w:ascii="Calibri" w:eastAsia="Times New Roman" w:hAnsi="Calibri" w:cs="Times New Roman"/>
                <w:bCs/>
                <w:sz w:val="20"/>
                <w:szCs w:val="20"/>
                <w:lang w:eastAsia="en-ZA"/>
              </w:rPr>
              <w:t xml:space="preserve"> (see Compliance). Establish a database of repeat compliance offenders</w:t>
            </w:r>
            <w:r w:rsidR="00F7210F" w:rsidRPr="00F66635">
              <w:rPr>
                <w:rFonts w:ascii="Calibri" w:eastAsia="Times New Roman" w:hAnsi="Calibri" w:cs="Times New Roman"/>
                <w:bCs/>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54A8D2C7" w14:textId="77777777" w:rsidR="00C25C1D" w:rsidRPr="00E34BC2" w:rsidRDefault="00C25C1D"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6BAAFD06"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19B9BC21" w14:textId="432C4911"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0572F5AA"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6472CA9"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3892830"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0FD77648"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7E16E83"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E5986EE"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25C1D" w:rsidRPr="00E34BC2" w14:paraId="4F9FD067"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48C31E6" w14:textId="73D57D42" w:rsidR="00C25C1D" w:rsidRPr="00E34BC2" w:rsidRDefault="00C25C1D"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iii) </w:t>
            </w:r>
            <w:r w:rsidR="00F7210F" w:rsidRPr="00F94A11">
              <w:rPr>
                <w:rFonts w:ascii="Calibri" w:eastAsia="Times New Roman" w:hAnsi="Calibri" w:cs="Times New Roman"/>
                <w:bCs/>
                <w:sz w:val="20"/>
                <w:szCs w:val="20"/>
                <w:lang w:eastAsia="en-ZA"/>
              </w:rPr>
              <w:t>Develop relationships that encourage fish</w:t>
            </w:r>
            <w:r w:rsidR="00F7210F">
              <w:rPr>
                <w:rFonts w:ascii="Calibri" w:eastAsia="Times New Roman" w:hAnsi="Calibri" w:cs="Times New Roman"/>
                <w:bCs/>
                <w:sz w:val="20"/>
                <w:szCs w:val="20"/>
                <w:lang w:eastAsia="en-ZA"/>
              </w:rPr>
              <w:t>ermen to respect the MPA regulations and to promote self-policing (see Governance)</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41634954" w14:textId="77777777" w:rsidR="00C25C1D" w:rsidRPr="00E34BC2" w:rsidRDefault="00C25C1D"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1900F043"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540DFE86"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37EA3FC2"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09CD097"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AFB05E7"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5B1E289D"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F08E3A1"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311741B" w14:textId="77777777" w:rsidR="00C25C1D" w:rsidRPr="00E34BC2" w:rsidRDefault="00C25C1D"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4499E" w:rsidRPr="0094499E" w14:paraId="423D82C5" w14:textId="77777777" w:rsidTr="0094499E">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0A56621C" w14:textId="77777777" w:rsidR="0094499E" w:rsidRPr="0094499E" w:rsidRDefault="0094499E" w:rsidP="0094499E">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2EFE7B27" w14:textId="5F2EE045" w:rsidR="0094499E" w:rsidRPr="0094499E" w:rsidRDefault="0094499E" w:rsidP="0094499E">
            <w:pPr>
              <w:autoSpaceDE w:val="0"/>
              <w:autoSpaceDN w:val="0"/>
              <w:adjustRightInd w:val="0"/>
              <w:spacing w:after="0" w:line="240" w:lineRule="auto"/>
              <w:jc w:val="left"/>
              <w:rPr>
                <w:rFonts w:ascii="Calibri" w:eastAsia="Times New Roman" w:hAnsi="Calibri" w:cs="Times New Roman"/>
                <w:b/>
                <w:bCs/>
                <w:color w:val="FFFFFF"/>
                <w:lang w:eastAsia="en-ZA"/>
              </w:rPr>
            </w:pPr>
            <w:r w:rsidRPr="0094499E">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3</w:t>
            </w:r>
            <w:r w:rsidRPr="0094499E">
              <w:rPr>
                <w:rFonts w:ascii="Calibri" w:eastAsia="Times New Roman" w:hAnsi="Calibri" w:cs="Times New Roman"/>
                <w:b/>
                <w:bCs/>
                <w:color w:val="FFFFFF"/>
                <w:lang w:eastAsia="en-ZA"/>
              </w:rPr>
              <w:t>.</w:t>
            </w:r>
            <w:r>
              <w:rPr>
                <w:rFonts w:ascii="Calibri" w:eastAsia="Times New Roman" w:hAnsi="Calibri" w:cs="Times New Roman"/>
                <w:b/>
                <w:bCs/>
                <w:color w:val="FFFFFF"/>
                <w:lang w:eastAsia="en-ZA"/>
              </w:rPr>
              <w:t>2</w:t>
            </w:r>
            <w:r w:rsidRPr="0094499E">
              <w:rPr>
                <w:rFonts w:ascii="Calibri" w:eastAsia="Times New Roman" w:hAnsi="Calibri" w:cs="Times New Roman"/>
                <w:b/>
                <w:bCs/>
                <w:color w:val="FFFFFF"/>
                <w:lang w:eastAsia="en-ZA"/>
              </w:rPr>
              <w:t xml:space="preserve">: </w:t>
            </w:r>
            <w:r w:rsidR="00EB5FBC" w:rsidRPr="00A8316D">
              <w:rPr>
                <w:rFonts w:asciiTheme="majorHAnsi" w:eastAsia="Times New Roman" w:hAnsiTheme="majorHAnsi" w:cstheme="majorHAnsi"/>
                <w:b/>
                <w:bCs/>
                <w:color w:val="FFFFFF" w:themeColor="background1"/>
                <w:lang w:eastAsia="en-ZA"/>
              </w:rPr>
              <w:t xml:space="preserve">To promote </w:t>
            </w:r>
            <w:r w:rsidR="00EB5FBC" w:rsidRPr="00EB5FBC">
              <w:rPr>
                <w:rFonts w:asciiTheme="majorHAnsi" w:eastAsia="Times New Roman" w:hAnsiTheme="majorHAnsi" w:cstheme="majorHAnsi"/>
                <w:b/>
                <w:bCs/>
                <w:color w:val="FFFFFF" w:themeColor="background1"/>
                <w:lang w:eastAsia="en-ZA"/>
              </w:rPr>
              <w:t xml:space="preserve">and support the Amathole MPAs as a key eco-tourism destination in the Eastern Cape </w:t>
            </w:r>
          </w:p>
          <w:p w14:paraId="73C75CBC" w14:textId="77777777" w:rsidR="0094499E" w:rsidRPr="0094499E" w:rsidRDefault="0094499E" w:rsidP="0094499E">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4499E">
              <w:rPr>
                <w:rFonts w:ascii="Calibri" w:eastAsia="Times New Roman" w:hAnsi="Calibri" w:cs="Times New Roman"/>
                <w:b/>
                <w:bCs/>
                <w:color w:val="FFFFFF"/>
                <w:sz w:val="8"/>
                <w:szCs w:val="8"/>
                <w:lang w:eastAsia="en-ZA"/>
              </w:rPr>
              <w:t xml:space="preserve"> </w:t>
            </w:r>
          </w:p>
        </w:tc>
      </w:tr>
      <w:tr w:rsidR="0094499E" w:rsidRPr="0094499E" w14:paraId="7E600C5B" w14:textId="77777777" w:rsidTr="0094499E">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CCE9DC0" w14:textId="77777777" w:rsidR="0094499E" w:rsidRPr="0094499E" w:rsidRDefault="0094499E" w:rsidP="0094499E">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4499E">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D86B4F4" w14:textId="77777777" w:rsidR="0094499E" w:rsidRPr="0094499E" w:rsidRDefault="0094499E" w:rsidP="0094499E">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4499E">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3D8C531" w14:textId="77777777" w:rsidR="0094499E" w:rsidRPr="0094499E" w:rsidRDefault="0094499E" w:rsidP="0094499E">
            <w:pPr>
              <w:autoSpaceDE w:val="0"/>
              <w:autoSpaceDN w:val="0"/>
              <w:adjustRightInd w:val="0"/>
              <w:spacing w:after="0" w:line="240" w:lineRule="auto"/>
              <w:jc w:val="center"/>
              <w:rPr>
                <w:rFonts w:ascii="Calibri" w:eastAsia="Times New Roman" w:hAnsi="Calibri" w:cs="Times New Roman"/>
                <w:b/>
                <w:sz w:val="20"/>
                <w:szCs w:val="20"/>
                <w:lang w:eastAsia="en-ZA"/>
              </w:rPr>
            </w:pPr>
            <w:r w:rsidRPr="0094499E">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E11A664" w14:textId="77777777" w:rsidR="0094499E" w:rsidRPr="0094499E" w:rsidRDefault="0094499E" w:rsidP="0094499E">
            <w:pPr>
              <w:autoSpaceDE w:val="0"/>
              <w:autoSpaceDN w:val="0"/>
              <w:adjustRightInd w:val="0"/>
              <w:spacing w:after="0" w:line="240" w:lineRule="auto"/>
              <w:jc w:val="center"/>
              <w:rPr>
                <w:rFonts w:ascii="Calibri" w:eastAsia="Times New Roman" w:hAnsi="Calibri" w:cs="Times New Roman"/>
                <w:b/>
                <w:sz w:val="20"/>
                <w:szCs w:val="20"/>
                <w:lang w:eastAsia="en-ZA"/>
              </w:rPr>
            </w:pPr>
            <w:r w:rsidRPr="0094499E">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6293002" w14:textId="77777777" w:rsidR="0094499E" w:rsidRPr="0094499E" w:rsidRDefault="0094499E" w:rsidP="0094499E">
            <w:pPr>
              <w:autoSpaceDE w:val="0"/>
              <w:autoSpaceDN w:val="0"/>
              <w:adjustRightInd w:val="0"/>
              <w:spacing w:after="0" w:line="240" w:lineRule="auto"/>
              <w:jc w:val="center"/>
              <w:rPr>
                <w:rFonts w:ascii="Calibri" w:eastAsia="Times New Roman" w:hAnsi="Calibri" w:cs="Times New Roman"/>
                <w:b/>
                <w:sz w:val="20"/>
                <w:szCs w:val="20"/>
                <w:lang w:eastAsia="en-ZA"/>
              </w:rPr>
            </w:pPr>
            <w:r w:rsidRPr="0094499E">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452382DC" w14:textId="22422262" w:rsidR="0094499E" w:rsidRPr="0094499E" w:rsidRDefault="00EA2FDD" w:rsidP="0094499E">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94499E" w14:paraId="07DF0CB1" w14:textId="77777777" w:rsidTr="0094499E">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45C7087A" w14:textId="77777777" w:rsidR="00D26BDD" w:rsidRPr="0094499E"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7F9D0F40" w14:textId="77777777" w:rsidR="00D26BDD" w:rsidRPr="0094499E"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475F0FC6" w14:textId="77777777" w:rsidR="00D26BDD" w:rsidRPr="0094499E"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24ECECC8" w14:textId="77777777" w:rsidR="00D26BDD" w:rsidRPr="0094499E"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304483EF" w14:textId="77777777" w:rsidR="00D26BDD" w:rsidRPr="0094499E"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F86220B" w14:textId="33C43BBF" w:rsidR="00D26BDD" w:rsidRPr="0094499E"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7D4DF01" w14:textId="2AEBC8AD" w:rsidR="00D26BDD" w:rsidRPr="0094499E"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6C7C0F7D" w14:textId="333617FA" w:rsidR="00D26BDD" w:rsidRPr="0094499E"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E6B1E5A" w14:textId="42B1B934" w:rsidR="00D26BDD" w:rsidRPr="0094499E"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E784AEC" w14:textId="1BEBEEF0" w:rsidR="00D26BDD" w:rsidRPr="0094499E"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E1284D" w:rsidRPr="0094499E" w14:paraId="58BC14EB"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6215EF8" w14:textId="786C9271" w:rsidR="00E1284D" w:rsidRPr="0094499E" w:rsidRDefault="00E1284D" w:rsidP="0094499E">
            <w:pPr>
              <w:autoSpaceDE w:val="0"/>
              <w:autoSpaceDN w:val="0"/>
              <w:adjustRightInd w:val="0"/>
              <w:spacing w:after="0" w:line="240" w:lineRule="auto"/>
              <w:jc w:val="left"/>
              <w:rPr>
                <w:rFonts w:ascii="Calibri" w:eastAsia="Times New Roman" w:hAnsi="Calibri" w:cs="Times New Roman"/>
                <w:bCs/>
                <w:sz w:val="20"/>
                <w:szCs w:val="20"/>
                <w:lang w:eastAsia="en-ZA"/>
              </w:rPr>
            </w:pPr>
            <w:r w:rsidRPr="0094499E">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Improve</w:t>
            </w:r>
            <w:r w:rsidRPr="0025226B">
              <w:rPr>
                <w:rFonts w:ascii="Calibri" w:eastAsia="Times New Roman" w:hAnsi="Calibri" w:cs="Times New Roman"/>
                <w:bCs/>
                <w:sz w:val="20"/>
                <w:szCs w:val="20"/>
                <w:lang w:eastAsia="en-ZA"/>
              </w:rPr>
              <w:t xml:space="preserve"> understanding of tourism/recreation /culture heritage potential, preferences and requirements in the MPA</w:t>
            </w:r>
            <w:r>
              <w:rPr>
                <w:rFonts w:ascii="Calibri" w:eastAsia="Times New Roman" w:hAnsi="Calibri" w:cs="Times New Roman"/>
                <w:bCs/>
                <w:sz w:val="20"/>
                <w:szCs w:val="20"/>
                <w:lang w:eastAsia="en-ZA"/>
              </w:rPr>
              <w:t xml:space="preserve">s.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29453819"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left w:val="single" w:sz="4" w:space="0" w:color="595959"/>
              <w:right w:val="single" w:sz="4" w:space="0" w:color="595959"/>
            </w:tcBorders>
            <w:shd w:val="clear" w:color="auto" w:fill="F2F2F2"/>
          </w:tcPr>
          <w:p w14:paraId="790CB088" w14:textId="77777777" w:rsidR="00E1284D"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p w14:paraId="6A5C94BA" w14:textId="66B01C4F" w:rsidR="00E1284D" w:rsidRDefault="00E1284D" w:rsidP="0060481B">
            <w:pPr>
              <w:autoSpaceDE w:val="0"/>
              <w:autoSpaceDN w:val="0"/>
              <w:adjustRightInd w:val="0"/>
              <w:spacing w:after="0" w:line="240" w:lineRule="auto"/>
              <w:jc w:val="center"/>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T</w:t>
            </w:r>
            <w:r w:rsidRPr="00E1284D">
              <w:rPr>
                <w:rFonts w:ascii="Calibri" w:eastAsia="Times New Roman" w:hAnsi="Calibri" w:cs="Times New Roman"/>
                <w:bCs/>
                <w:sz w:val="20"/>
                <w:szCs w:val="20"/>
                <w:lang w:eastAsia="en-ZA"/>
              </w:rPr>
              <w:t xml:space="preserve">ourism/recreational activity/ cultural heritage inventory and management plan </w:t>
            </w:r>
          </w:p>
          <w:p w14:paraId="5FD8C279" w14:textId="19A98FE0" w:rsidR="00E1284D" w:rsidRDefault="00E1284D" w:rsidP="0060481B">
            <w:pPr>
              <w:autoSpaceDE w:val="0"/>
              <w:autoSpaceDN w:val="0"/>
              <w:adjustRightInd w:val="0"/>
              <w:spacing w:after="0" w:line="240" w:lineRule="auto"/>
              <w:jc w:val="center"/>
              <w:rPr>
                <w:rFonts w:ascii="Calibri" w:eastAsia="Times New Roman" w:hAnsi="Calibri" w:cs="Times New Roman"/>
                <w:bCs/>
                <w:sz w:val="20"/>
                <w:szCs w:val="20"/>
                <w:lang w:eastAsia="en-ZA"/>
              </w:rPr>
            </w:pPr>
          </w:p>
          <w:p w14:paraId="190137C7" w14:textId="53D67E17" w:rsidR="00E1284D"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bCs/>
                <w:sz w:val="20"/>
                <w:szCs w:val="20"/>
                <w:lang w:eastAsia="en-ZA"/>
              </w:rPr>
              <w:t>High levels of tourism on Amathole coast</w:t>
            </w:r>
          </w:p>
          <w:p w14:paraId="5F85CF0D" w14:textId="5846B20F"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val="restart"/>
            <w:tcBorders>
              <w:left w:val="single" w:sz="4" w:space="0" w:color="595959"/>
              <w:right w:val="single" w:sz="4" w:space="0" w:color="595959"/>
            </w:tcBorders>
            <w:shd w:val="clear" w:color="auto" w:fill="F2F2F2"/>
          </w:tcPr>
          <w:p w14:paraId="1FE1C9D7" w14:textId="77777777" w:rsidR="00E1284D"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p w14:paraId="6AC50090" w14:textId="148B027B" w:rsidR="00E1284D" w:rsidRDefault="00E1284D" w:rsidP="00E1284D">
            <w:pPr>
              <w:autoSpaceDE w:val="0"/>
              <w:autoSpaceDN w:val="0"/>
              <w:adjustRightInd w:val="0"/>
              <w:spacing w:after="0" w:line="240" w:lineRule="auto"/>
              <w:jc w:val="center"/>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T</w:t>
            </w:r>
            <w:r w:rsidRPr="00E1284D">
              <w:rPr>
                <w:rFonts w:ascii="Calibri" w:eastAsia="Times New Roman" w:hAnsi="Calibri" w:cs="Times New Roman"/>
                <w:bCs/>
                <w:sz w:val="20"/>
                <w:szCs w:val="20"/>
                <w:lang w:eastAsia="en-ZA"/>
              </w:rPr>
              <w:t>ourism/recreational activity/ cultural heritage inventory and management plan</w:t>
            </w:r>
            <w:r>
              <w:rPr>
                <w:rFonts w:ascii="Calibri" w:eastAsia="Times New Roman" w:hAnsi="Calibri" w:cs="Times New Roman"/>
                <w:bCs/>
                <w:sz w:val="20"/>
                <w:szCs w:val="20"/>
                <w:lang w:eastAsia="en-ZA"/>
              </w:rPr>
              <w:t xml:space="preserve"> developed</w:t>
            </w:r>
            <w:r w:rsidRPr="00E1284D">
              <w:rPr>
                <w:rFonts w:ascii="Calibri" w:eastAsia="Times New Roman" w:hAnsi="Calibri" w:cs="Times New Roman"/>
                <w:bCs/>
                <w:sz w:val="20"/>
                <w:szCs w:val="20"/>
                <w:lang w:eastAsia="en-ZA"/>
              </w:rPr>
              <w:t xml:space="preserve"> </w:t>
            </w:r>
          </w:p>
          <w:p w14:paraId="33EAE141" w14:textId="77777777" w:rsidR="00E1284D" w:rsidRDefault="00E1284D" w:rsidP="00E1284D">
            <w:pPr>
              <w:autoSpaceDE w:val="0"/>
              <w:autoSpaceDN w:val="0"/>
              <w:adjustRightInd w:val="0"/>
              <w:spacing w:after="0" w:line="240" w:lineRule="auto"/>
              <w:jc w:val="center"/>
              <w:rPr>
                <w:rFonts w:ascii="Calibri" w:eastAsia="Times New Roman" w:hAnsi="Calibri" w:cs="Times New Roman"/>
                <w:bCs/>
                <w:sz w:val="20"/>
                <w:szCs w:val="20"/>
                <w:lang w:eastAsia="en-ZA"/>
              </w:rPr>
            </w:pPr>
          </w:p>
          <w:p w14:paraId="287DF955" w14:textId="0480056D" w:rsidR="00E1284D" w:rsidRDefault="00E1284D" w:rsidP="002F2228">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Number of bookings in ECPTA accommodation in Amathole region</w:t>
            </w:r>
          </w:p>
          <w:p w14:paraId="2B6519DD" w14:textId="599D89AD"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val="restart"/>
            <w:tcBorders>
              <w:left w:val="single" w:sz="4" w:space="0" w:color="595959"/>
              <w:right w:val="single" w:sz="4" w:space="0" w:color="595959"/>
            </w:tcBorders>
            <w:shd w:val="clear" w:color="auto" w:fill="F2F2F2"/>
            <w:vAlign w:val="center"/>
          </w:tcPr>
          <w:p w14:paraId="609DFB97" w14:textId="5D8805C8" w:rsidR="00E1284D" w:rsidRPr="0094499E" w:rsidRDefault="00E1284D" w:rsidP="00B247F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lastRenderedPageBreak/>
              <w:t>ECPTA</w:t>
            </w:r>
            <w:r w:rsidRPr="005A0678">
              <w:rPr>
                <w:rFonts w:ascii="Calibri" w:eastAsia="Times New Roman" w:hAnsi="Calibri" w:cs="Times New Roman"/>
                <w:sz w:val="20"/>
                <w:szCs w:val="20"/>
                <w:lang w:eastAsia="en-ZA"/>
              </w:rPr>
              <w:t xml:space="preserve"> and </w:t>
            </w:r>
            <w:r>
              <w:rPr>
                <w:rFonts w:ascii="Calibri" w:eastAsia="Times New Roman" w:hAnsi="Calibri" w:cs="Times New Roman"/>
                <w:sz w:val="20"/>
                <w:szCs w:val="20"/>
                <w:lang w:eastAsia="en-ZA"/>
              </w:rPr>
              <w:t>relevant stakeholders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7C9B490"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020B096"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01232DC8"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DA0097B"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F9881E5"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1284D" w:rsidRPr="0094499E" w14:paraId="41FA3CF7"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27B5656" w14:textId="1221511F" w:rsidR="00E1284D" w:rsidRPr="0094499E" w:rsidRDefault="00E1284D" w:rsidP="0094499E">
            <w:pPr>
              <w:autoSpaceDE w:val="0"/>
              <w:autoSpaceDN w:val="0"/>
              <w:adjustRightInd w:val="0"/>
              <w:spacing w:after="0" w:line="240" w:lineRule="auto"/>
              <w:jc w:val="left"/>
              <w:rPr>
                <w:rFonts w:ascii="Calibri" w:eastAsia="Times New Roman" w:hAnsi="Calibri" w:cs="Times New Roman"/>
                <w:bCs/>
                <w:sz w:val="20"/>
                <w:szCs w:val="20"/>
                <w:lang w:eastAsia="en-ZA"/>
              </w:rPr>
            </w:pPr>
            <w:r w:rsidRPr="0094499E">
              <w:rPr>
                <w:rFonts w:ascii="Calibri" w:eastAsia="Times New Roman" w:hAnsi="Calibri" w:cs="Times New Roman"/>
                <w:bCs/>
                <w:sz w:val="20"/>
                <w:szCs w:val="20"/>
                <w:lang w:eastAsia="en-ZA"/>
              </w:rPr>
              <w:t>(ii)</w:t>
            </w:r>
            <w:r w:rsidRPr="00F66635">
              <w:rPr>
                <w:rFonts w:ascii="Calibri" w:eastAsia="Times New Roman" w:hAnsi="Calibri" w:cs="Times New Roman"/>
                <w:bCs/>
                <w:sz w:val="20"/>
                <w:szCs w:val="20"/>
                <w:lang w:eastAsia="en-ZA"/>
              </w:rPr>
              <w:t xml:space="preserve"> </w:t>
            </w:r>
            <w:r w:rsidRPr="0025226B">
              <w:rPr>
                <w:rFonts w:ascii="Calibri" w:eastAsia="Times New Roman" w:hAnsi="Calibri" w:cs="Times New Roman"/>
                <w:bCs/>
                <w:sz w:val="20"/>
                <w:szCs w:val="20"/>
                <w:lang w:eastAsia="en-ZA"/>
              </w:rPr>
              <w:t>Develop a tourism/recreational activity/ cultural heritage inventory and management plan that includes safety and security details, SAHRA approvals, staffing and training needs</w:t>
            </w:r>
            <w:r w:rsidRPr="003921E9">
              <w:rPr>
                <w:rFonts w:ascii="Calibri" w:eastAsia="Times New Roman" w:hAnsi="Calibri" w:cs="Times New Roman"/>
                <w:bCs/>
                <w:sz w:val="20"/>
                <w:szCs w:val="20"/>
                <w:lang w:eastAsia="en-ZA"/>
              </w:rPr>
              <w:tab/>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0ABE85A"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2DFD86A2" w14:textId="2BD226CA"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7222C8B2" w14:textId="2229E47F"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vAlign w:val="center"/>
          </w:tcPr>
          <w:p w14:paraId="3B7A3852" w14:textId="066164B8" w:rsidR="00E1284D" w:rsidRPr="0094499E" w:rsidRDefault="00E1284D" w:rsidP="003921E9">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ACF6BBE"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2653C93"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60D1CA76"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B5102C2"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DE3A9EA"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1284D" w:rsidRPr="0094499E" w14:paraId="5AB0EE03"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FA05E58" w14:textId="4C0D1D01" w:rsidR="00E1284D" w:rsidRPr="0094499E" w:rsidRDefault="00E1284D" w:rsidP="0094499E">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iii) </w:t>
            </w:r>
            <w:r w:rsidRPr="0025226B">
              <w:rPr>
                <w:rFonts w:ascii="Calibri" w:eastAsia="Times New Roman" w:hAnsi="Calibri" w:cs="Times New Roman"/>
                <w:bCs/>
                <w:sz w:val="20"/>
                <w:szCs w:val="20"/>
                <w:lang w:eastAsia="en-ZA"/>
              </w:rPr>
              <w:t>Investigate activities that would broaden tourism/recreational/</w:t>
            </w:r>
            <w:r>
              <w:rPr>
                <w:rFonts w:ascii="Calibri" w:eastAsia="Times New Roman" w:hAnsi="Calibri" w:cs="Times New Roman"/>
                <w:bCs/>
                <w:sz w:val="20"/>
                <w:szCs w:val="20"/>
                <w:lang w:eastAsia="en-ZA"/>
              </w:rPr>
              <w:t xml:space="preserve"> </w:t>
            </w:r>
            <w:r w:rsidRPr="0025226B">
              <w:rPr>
                <w:rFonts w:ascii="Calibri" w:eastAsia="Times New Roman" w:hAnsi="Calibri" w:cs="Times New Roman"/>
                <w:bCs/>
                <w:sz w:val="20"/>
                <w:szCs w:val="20"/>
                <w:lang w:eastAsia="en-ZA"/>
              </w:rPr>
              <w:t>cultural heritage base</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06501B35"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4A306D6F"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3EE32978"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vAlign w:val="center"/>
          </w:tcPr>
          <w:p w14:paraId="2BBABAE2" w14:textId="77777777" w:rsidR="00E1284D" w:rsidRPr="0094499E" w:rsidRDefault="00E1284D" w:rsidP="003921E9">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5A04539"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08C5C5E"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03C078FD"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9EE3889"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2FBA335" w14:textId="77777777" w:rsidR="00E1284D" w:rsidRPr="0094499E" w:rsidRDefault="00E1284D" w:rsidP="0094499E">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1284D" w:rsidRPr="0094499E" w14:paraId="5B75B1F4"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06C71C1" w14:textId="4748764A" w:rsidR="00E1284D" w:rsidRPr="0094499E" w:rsidRDefault="00E1284D" w:rsidP="009E1575">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iv</w:t>
            </w: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 xml:space="preserve"> Market Amathole MPA as a prime tourist destination through the appropriate marketing initiatives. Improve coastal informative signage.</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5B54B342"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5B6DC304" w14:textId="0BA5E9F8"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1CDF662B" w14:textId="0214DA77"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tcBorders>
              <w:left w:val="single" w:sz="4" w:space="0" w:color="595959"/>
              <w:right w:val="single" w:sz="4" w:space="0" w:color="595959"/>
            </w:tcBorders>
            <w:shd w:val="clear" w:color="auto" w:fill="F2F2F2"/>
            <w:vAlign w:val="center"/>
          </w:tcPr>
          <w:p w14:paraId="415F40CF" w14:textId="472D811C" w:rsidR="00E1284D" w:rsidRPr="0094499E" w:rsidRDefault="00E1284D" w:rsidP="003921E9">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E462015"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349D27E"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21D1832"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13609A2"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11C7308"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1284D" w:rsidRPr="0094499E" w14:paraId="2BA10A31" w14:textId="77777777" w:rsidTr="00E128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E91A905" w14:textId="7E5CAABD" w:rsidR="00E1284D" w:rsidRPr="00E34BC2" w:rsidRDefault="00E1284D" w:rsidP="009E1575">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lastRenderedPageBreak/>
              <w:t xml:space="preserve">(v) </w:t>
            </w:r>
            <w:r w:rsidRPr="00E1284D">
              <w:rPr>
                <w:rFonts w:ascii="Calibri" w:eastAsia="Times New Roman" w:hAnsi="Calibri" w:cs="Times New Roman"/>
                <w:bCs/>
                <w:sz w:val="20"/>
                <w:szCs w:val="20"/>
                <w:lang w:eastAsia="en-ZA"/>
              </w:rPr>
              <w:t>Develop standard operating procedures and codes of conduct with whale/dolphin/ sardine watching industries to ensure best practice</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050DD4D9"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595959"/>
            </w:tcBorders>
            <w:shd w:val="clear" w:color="auto" w:fill="F2F2F2"/>
          </w:tcPr>
          <w:p w14:paraId="7EAB4CDD" w14:textId="77777777"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tcBorders>
              <w:left w:val="single" w:sz="4" w:space="0" w:color="595959"/>
              <w:right w:val="single" w:sz="4" w:space="0" w:color="595959"/>
            </w:tcBorders>
            <w:shd w:val="clear" w:color="auto" w:fill="F2F2F2"/>
          </w:tcPr>
          <w:p w14:paraId="0CB0B7CB" w14:textId="77777777" w:rsidR="00E1284D" w:rsidRPr="0094499E" w:rsidRDefault="00E1284D" w:rsidP="0060481B">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tcBorders>
              <w:left w:val="single" w:sz="4" w:space="0" w:color="595959"/>
              <w:bottom w:val="single" w:sz="4" w:space="0" w:color="595959"/>
              <w:right w:val="single" w:sz="4" w:space="0" w:color="595959"/>
            </w:tcBorders>
            <w:shd w:val="clear" w:color="auto" w:fill="F2F2F2"/>
            <w:vAlign w:val="center"/>
          </w:tcPr>
          <w:p w14:paraId="7287A3CF" w14:textId="77777777" w:rsidR="00E1284D" w:rsidRPr="0094499E" w:rsidRDefault="00E1284D" w:rsidP="003921E9">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8A43DD3"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FE4AAC9"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7278A068"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8AEA940"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F9FAC47" w14:textId="77777777" w:rsidR="00E1284D" w:rsidRPr="0094499E" w:rsidRDefault="00E1284D" w:rsidP="009E1575">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347DA4E5" w14:textId="6AE59A55" w:rsidR="00957260" w:rsidRDefault="00957260" w:rsidP="009A04CC">
      <w:pPr>
        <w:rPr>
          <w:b/>
          <w:bCs/>
        </w:rPr>
      </w:pPr>
    </w:p>
    <w:p w14:paraId="055E8C52" w14:textId="77777777" w:rsidR="001378A7" w:rsidRDefault="001378A7" w:rsidP="009A04CC">
      <w:pPr>
        <w:rPr>
          <w:b/>
          <w:bCs/>
        </w:rPr>
      </w:pPr>
    </w:p>
    <w:tbl>
      <w:tblPr>
        <w:tblW w:w="14880" w:type="dxa"/>
        <w:tblInd w:w="103"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2"/>
        <w:gridCol w:w="709"/>
        <w:gridCol w:w="1984"/>
        <w:gridCol w:w="2267"/>
        <w:gridCol w:w="1842"/>
        <w:gridCol w:w="425"/>
        <w:gridCol w:w="425"/>
        <w:gridCol w:w="426"/>
        <w:gridCol w:w="425"/>
        <w:gridCol w:w="425"/>
      </w:tblGrid>
      <w:tr w:rsidR="00987798" w:rsidRPr="00987798" w14:paraId="22C9B706" w14:textId="77777777" w:rsidTr="00E1284D">
        <w:tc>
          <w:tcPr>
            <w:tcW w:w="14880" w:type="dxa"/>
            <w:gridSpan w:val="10"/>
            <w:tcBorders>
              <w:top w:val="single" w:sz="4" w:space="0" w:color="22854A"/>
              <w:left w:val="single" w:sz="4" w:space="0" w:color="22854A"/>
              <w:bottom w:val="single" w:sz="12" w:space="0" w:color="auto"/>
              <w:right w:val="single" w:sz="4" w:space="0" w:color="22854A"/>
            </w:tcBorders>
            <w:shd w:val="clear" w:color="auto" w:fill="22854A"/>
          </w:tcPr>
          <w:p w14:paraId="132F5AA4"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1AB4F636" w14:textId="653F2849" w:rsidR="00987798" w:rsidRPr="00987798" w:rsidRDefault="00987798" w:rsidP="00987798">
            <w:pPr>
              <w:autoSpaceDE w:val="0"/>
              <w:autoSpaceDN w:val="0"/>
              <w:adjustRightInd w:val="0"/>
              <w:spacing w:after="0" w:line="240" w:lineRule="auto"/>
              <w:jc w:val="left"/>
              <w:rPr>
                <w:rFonts w:ascii="Calibri" w:eastAsia="Times New Roman" w:hAnsi="Calibri" w:cs="Times New Roman"/>
                <w:b/>
                <w:bCs/>
                <w:color w:val="FFFFFF"/>
                <w:lang w:eastAsia="en-ZA"/>
              </w:rPr>
            </w:pPr>
            <w:r w:rsidRPr="00987798">
              <w:rPr>
                <w:rFonts w:ascii="Calibri" w:eastAsia="Times New Roman" w:hAnsi="Calibri" w:cs="Times New Roman"/>
                <w:b/>
                <w:bCs/>
                <w:color w:val="FFFFFF"/>
                <w:lang w:eastAsia="en-ZA"/>
              </w:rPr>
              <w:t>Objective 1.6:</w:t>
            </w:r>
            <w:r w:rsidR="00EB5FBC">
              <w:rPr>
                <w:rFonts w:ascii="Calibri" w:eastAsia="Times New Roman" w:hAnsi="Calibri" w:cs="Times New Roman"/>
                <w:b/>
                <w:bCs/>
                <w:color w:val="FFFFFF"/>
                <w:lang w:eastAsia="en-ZA"/>
              </w:rPr>
              <w:t xml:space="preserve"> </w:t>
            </w:r>
            <w:r w:rsidR="00EB5FBC" w:rsidRPr="00EB5FBC">
              <w:rPr>
                <w:rFonts w:ascii="Calibri" w:eastAsia="Times New Roman" w:hAnsi="Calibri" w:cs="Times New Roman"/>
                <w:b/>
                <w:bCs/>
                <w:color w:val="FFFFFF"/>
                <w:lang w:eastAsia="en-ZA"/>
              </w:rPr>
              <w:t>To support food and job security for fishers and maintain opportunities for recreational fisheries in the long term</w:t>
            </w:r>
          </w:p>
          <w:p w14:paraId="2B5624AC"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987798">
              <w:rPr>
                <w:rFonts w:ascii="Calibri" w:eastAsia="Times New Roman" w:hAnsi="Calibri" w:cs="Times New Roman"/>
                <w:b/>
                <w:bCs/>
                <w:color w:val="FFFFFF"/>
                <w:sz w:val="8"/>
                <w:szCs w:val="8"/>
                <w:lang w:eastAsia="en-ZA"/>
              </w:rPr>
              <w:t xml:space="preserve"> </w:t>
            </w:r>
          </w:p>
        </w:tc>
      </w:tr>
      <w:tr w:rsidR="00987798" w:rsidRPr="00987798" w14:paraId="75D5E671" w14:textId="77777777" w:rsidTr="00E1284D">
        <w:tc>
          <w:tcPr>
            <w:tcW w:w="5952" w:type="dxa"/>
            <w:vMerge w:val="restart"/>
            <w:tcBorders>
              <w:top w:val="single" w:sz="12" w:space="0" w:color="auto"/>
              <w:left w:val="single" w:sz="4" w:space="0" w:color="595959"/>
              <w:bottom w:val="single" w:sz="4" w:space="0" w:color="595959"/>
              <w:right w:val="single" w:sz="4" w:space="0" w:color="595959"/>
            </w:tcBorders>
            <w:shd w:val="clear" w:color="auto" w:fill="BFBFBF"/>
            <w:hideMark/>
          </w:tcPr>
          <w:p w14:paraId="2F7F212B"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87798">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hideMark/>
          </w:tcPr>
          <w:p w14:paraId="3B284D1B" w14:textId="77777777" w:rsidR="00987798" w:rsidRPr="00987798" w:rsidRDefault="00987798" w:rsidP="00987798">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Priority</w:t>
            </w:r>
          </w:p>
        </w:tc>
        <w:tc>
          <w:tcPr>
            <w:tcW w:w="1984" w:type="dxa"/>
            <w:vMerge w:val="restart"/>
            <w:tcBorders>
              <w:top w:val="single" w:sz="12" w:space="0" w:color="auto"/>
              <w:left w:val="single" w:sz="4" w:space="0" w:color="595959"/>
              <w:bottom w:val="single" w:sz="4" w:space="0" w:color="595959"/>
              <w:right w:val="single" w:sz="4" w:space="0" w:color="595959"/>
            </w:tcBorders>
            <w:shd w:val="clear" w:color="auto" w:fill="BFBFBF"/>
            <w:hideMark/>
          </w:tcPr>
          <w:p w14:paraId="1422E086" w14:textId="77777777" w:rsidR="00987798" w:rsidRPr="00987798" w:rsidRDefault="00987798" w:rsidP="00987798">
            <w:pPr>
              <w:autoSpaceDE w:val="0"/>
              <w:autoSpaceDN w:val="0"/>
              <w:adjustRightInd w:val="0"/>
              <w:spacing w:after="0" w:line="240" w:lineRule="auto"/>
              <w:jc w:val="center"/>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Management targets</w:t>
            </w:r>
          </w:p>
        </w:tc>
        <w:tc>
          <w:tcPr>
            <w:tcW w:w="2267" w:type="dxa"/>
            <w:vMerge w:val="restart"/>
            <w:tcBorders>
              <w:top w:val="single" w:sz="12" w:space="0" w:color="auto"/>
              <w:left w:val="single" w:sz="4" w:space="0" w:color="595959"/>
              <w:bottom w:val="single" w:sz="4" w:space="0" w:color="595959"/>
              <w:right w:val="single" w:sz="4" w:space="0" w:color="595959"/>
            </w:tcBorders>
            <w:shd w:val="clear" w:color="auto" w:fill="BFBFBF"/>
            <w:hideMark/>
          </w:tcPr>
          <w:p w14:paraId="190C34BF" w14:textId="77777777" w:rsidR="00987798" w:rsidRPr="00987798" w:rsidRDefault="00987798" w:rsidP="00987798">
            <w:pPr>
              <w:autoSpaceDE w:val="0"/>
              <w:autoSpaceDN w:val="0"/>
              <w:adjustRightInd w:val="0"/>
              <w:spacing w:after="0" w:line="240" w:lineRule="auto"/>
              <w:jc w:val="center"/>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Key performance indicators</w:t>
            </w:r>
          </w:p>
        </w:tc>
        <w:tc>
          <w:tcPr>
            <w:tcW w:w="1842" w:type="dxa"/>
            <w:vMerge w:val="restart"/>
            <w:tcBorders>
              <w:top w:val="single" w:sz="12" w:space="0" w:color="auto"/>
              <w:left w:val="single" w:sz="4" w:space="0" w:color="595959"/>
              <w:bottom w:val="single" w:sz="4" w:space="0" w:color="595959"/>
              <w:right w:val="single" w:sz="4" w:space="0" w:color="595959"/>
            </w:tcBorders>
            <w:shd w:val="clear" w:color="auto" w:fill="BFBFBF"/>
            <w:hideMark/>
          </w:tcPr>
          <w:p w14:paraId="0450427B" w14:textId="77777777" w:rsidR="00987798" w:rsidRPr="00987798" w:rsidRDefault="00987798" w:rsidP="00987798">
            <w:pPr>
              <w:autoSpaceDE w:val="0"/>
              <w:autoSpaceDN w:val="0"/>
              <w:adjustRightInd w:val="0"/>
              <w:spacing w:after="0" w:line="240" w:lineRule="auto"/>
              <w:jc w:val="center"/>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hideMark/>
          </w:tcPr>
          <w:p w14:paraId="161319EA" w14:textId="1C0076D6" w:rsidR="00987798" w:rsidRPr="00987798" w:rsidRDefault="00EA2FDD" w:rsidP="00987798">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987798" w:rsidRPr="00987798" w14:paraId="69FC1B8D" w14:textId="77777777" w:rsidTr="00E1284D">
        <w:tc>
          <w:tcPr>
            <w:tcW w:w="5952" w:type="dxa"/>
            <w:vMerge/>
            <w:tcBorders>
              <w:top w:val="single" w:sz="12" w:space="0" w:color="auto"/>
              <w:left w:val="single" w:sz="4" w:space="0" w:color="595959"/>
              <w:bottom w:val="single" w:sz="4" w:space="0" w:color="595959"/>
              <w:right w:val="single" w:sz="4" w:space="0" w:color="595959"/>
            </w:tcBorders>
            <w:vAlign w:val="center"/>
            <w:hideMark/>
          </w:tcPr>
          <w:p w14:paraId="29F68559" w14:textId="77777777" w:rsidR="00987798" w:rsidRPr="00987798" w:rsidRDefault="00987798" w:rsidP="00987798">
            <w:pPr>
              <w:spacing w:after="0" w:line="256" w:lineRule="auto"/>
              <w:jc w:val="left"/>
              <w:rPr>
                <w:rFonts w:ascii="Calibri" w:eastAsia="Times New Roman" w:hAnsi="Calibri" w:cs="Times New Roman"/>
                <w:b/>
                <w:bCs/>
                <w:sz w:val="20"/>
                <w:szCs w:val="20"/>
                <w:lang w:eastAsia="en-ZA"/>
              </w:rPr>
            </w:pPr>
          </w:p>
        </w:tc>
        <w:tc>
          <w:tcPr>
            <w:tcW w:w="709" w:type="dxa"/>
            <w:vMerge/>
            <w:tcBorders>
              <w:top w:val="single" w:sz="12" w:space="0" w:color="auto"/>
              <w:left w:val="single" w:sz="4" w:space="0" w:color="595959"/>
              <w:bottom w:val="single" w:sz="4" w:space="0" w:color="595959"/>
              <w:right w:val="single" w:sz="4" w:space="0" w:color="595959"/>
            </w:tcBorders>
            <w:vAlign w:val="center"/>
            <w:hideMark/>
          </w:tcPr>
          <w:p w14:paraId="71666A64" w14:textId="77777777" w:rsidR="00987798" w:rsidRPr="00987798" w:rsidRDefault="00987798" w:rsidP="00987798">
            <w:pPr>
              <w:spacing w:after="0" w:line="256" w:lineRule="auto"/>
              <w:jc w:val="left"/>
              <w:rPr>
                <w:rFonts w:ascii="Calibri" w:eastAsia="Times New Roman" w:hAnsi="Calibri" w:cs="Times New Roman"/>
                <w:b/>
                <w:sz w:val="20"/>
                <w:szCs w:val="20"/>
                <w:lang w:eastAsia="en-ZA"/>
              </w:rPr>
            </w:pPr>
          </w:p>
        </w:tc>
        <w:tc>
          <w:tcPr>
            <w:tcW w:w="1984" w:type="dxa"/>
            <w:vMerge/>
            <w:tcBorders>
              <w:top w:val="single" w:sz="12" w:space="0" w:color="auto"/>
              <w:left w:val="single" w:sz="4" w:space="0" w:color="595959"/>
              <w:bottom w:val="single" w:sz="4" w:space="0" w:color="595959"/>
              <w:right w:val="single" w:sz="4" w:space="0" w:color="595959"/>
            </w:tcBorders>
            <w:vAlign w:val="center"/>
            <w:hideMark/>
          </w:tcPr>
          <w:p w14:paraId="010C6DFA" w14:textId="77777777" w:rsidR="00987798" w:rsidRPr="00987798" w:rsidRDefault="00987798" w:rsidP="00987798">
            <w:pPr>
              <w:spacing w:after="0" w:line="256" w:lineRule="auto"/>
              <w:jc w:val="left"/>
              <w:rPr>
                <w:rFonts w:ascii="Calibri" w:eastAsia="Times New Roman" w:hAnsi="Calibri" w:cs="Times New Roman"/>
                <w:b/>
                <w:sz w:val="20"/>
                <w:szCs w:val="20"/>
                <w:lang w:eastAsia="en-ZA"/>
              </w:rPr>
            </w:pPr>
          </w:p>
        </w:tc>
        <w:tc>
          <w:tcPr>
            <w:tcW w:w="2267" w:type="dxa"/>
            <w:vMerge/>
            <w:tcBorders>
              <w:top w:val="single" w:sz="12" w:space="0" w:color="auto"/>
              <w:left w:val="single" w:sz="4" w:space="0" w:color="595959"/>
              <w:bottom w:val="single" w:sz="4" w:space="0" w:color="595959"/>
              <w:right w:val="single" w:sz="4" w:space="0" w:color="595959"/>
            </w:tcBorders>
            <w:vAlign w:val="center"/>
            <w:hideMark/>
          </w:tcPr>
          <w:p w14:paraId="54E3B5CF" w14:textId="77777777" w:rsidR="00987798" w:rsidRPr="00987798" w:rsidRDefault="00987798" w:rsidP="00987798">
            <w:pPr>
              <w:spacing w:after="0" w:line="256" w:lineRule="auto"/>
              <w:jc w:val="left"/>
              <w:rPr>
                <w:rFonts w:ascii="Calibri" w:eastAsia="Times New Roman" w:hAnsi="Calibri" w:cs="Times New Roman"/>
                <w:b/>
                <w:sz w:val="20"/>
                <w:szCs w:val="20"/>
                <w:lang w:eastAsia="en-ZA"/>
              </w:rPr>
            </w:pPr>
          </w:p>
        </w:tc>
        <w:tc>
          <w:tcPr>
            <w:tcW w:w="1842" w:type="dxa"/>
            <w:vMerge/>
            <w:tcBorders>
              <w:top w:val="single" w:sz="12" w:space="0" w:color="auto"/>
              <w:left w:val="single" w:sz="4" w:space="0" w:color="595959"/>
              <w:bottom w:val="single" w:sz="4" w:space="0" w:color="595959"/>
              <w:right w:val="single" w:sz="4" w:space="0" w:color="595959"/>
            </w:tcBorders>
            <w:vAlign w:val="center"/>
            <w:hideMark/>
          </w:tcPr>
          <w:p w14:paraId="3EC2A390" w14:textId="77777777" w:rsidR="00987798" w:rsidRPr="00987798" w:rsidRDefault="00987798" w:rsidP="00987798">
            <w:pPr>
              <w:spacing w:after="0" w:line="256" w:lineRule="auto"/>
              <w:jc w:val="left"/>
              <w:rPr>
                <w:rFonts w:ascii="Calibri" w:eastAsia="Times New Roman" w:hAnsi="Calibri" w:cs="Times New Roman"/>
                <w:b/>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hideMark/>
          </w:tcPr>
          <w:p w14:paraId="4C0996B1"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1</w:t>
            </w:r>
          </w:p>
        </w:tc>
        <w:tc>
          <w:tcPr>
            <w:tcW w:w="425" w:type="dxa"/>
            <w:tcBorders>
              <w:top w:val="single" w:sz="4" w:space="0" w:color="595959"/>
              <w:left w:val="single" w:sz="4" w:space="0" w:color="595959"/>
              <w:bottom w:val="single" w:sz="4" w:space="0" w:color="595959"/>
              <w:right w:val="single" w:sz="4" w:space="0" w:color="595959"/>
            </w:tcBorders>
            <w:shd w:val="clear" w:color="auto" w:fill="BFBFBF"/>
            <w:hideMark/>
          </w:tcPr>
          <w:p w14:paraId="26E6D3CD"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2</w:t>
            </w:r>
          </w:p>
        </w:tc>
        <w:tc>
          <w:tcPr>
            <w:tcW w:w="426" w:type="dxa"/>
            <w:tcBorders>
              <w:top w:val="single" w:sz="4" w:space="0" w:color="595959"/>
              <w:left w:val="single" w:sz="4" w:space="0" w:color="595959"/>
              <w:bottom w:val="single" w:sz="4" w:space="0" w:color="595959"/>
              <w:right w:val="single" w:sz="4" w:space="0" w:color="595959"/>
            </w:tcBorders>
            <w:shd w:val="clear" w:color="auto" w:fill="BFBFBF"/>
            <w:hideMark/>
          </w:tcPr>
          <w:p w14:paraId="00582E9A"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3</w:t>
            </w:r>
          </w:p>
        </w:tc>
        <w:tc>
          <w:tcPr>
            <w:tcW w:w="425" w:type="dxa"/>
            <w:tcBorders>
              <w:top w:val="single" w:sz="4" w:space="0" w:color="595959"/>
              <w:left w:val="single" w:sz="4" w:space="0" w:color="595959"/>
              <w:bottom w:val="single" w:sz="4" w:space="0" w:color="595959"/>
              <w:right w:val="single" w:sz="4" w:space="0" w:color="595959"/>
            </w:tcBorders>
            <w:shd w:val="clear" w:color="auto" w:fill="BFBFBF"/>
            <w:hideMark/>
          </w:tcPr>
          <w:p w14:paraId="5200763A"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4</w:t>
            </w:r>
          </w:p>
        </w:tc>
        <w:tc>
          <w:tcPr>
            <w:tcW w:w="425" w:type="dxa"/>
            <w:tcBorders>
              <w:top w:val="single" w:sz="4" w:space="0" w:color="595959"/>
              <w:left w:val="single" w:sz="4" w:space="0" w:color="595959"/>
              <w:bottom w:val="single" w:sz="4" w:space="0" w:color="595959"/>
              <w:right w:val="single" w:sz="4" w:space="0" w:color="595959"/>
            </w:tcBorders>
            <w:shd w:val="clear" w:color="auto" w:fill="BFBFBF"/>
            <w:hideMark/>
          </w:tcPr>
          <w:p w14:paraId="76C47652" w14:textId="77777777" w:rsidR="00987798" w:rsidRPr="00987798" w:rsidRDefault="00987798" w:rsidP="00987798">
            <w:pPr>
              <w:autoSpaceDE w:val="0"/>
              <w:autoSpaceDN w:val="0"/>
              <w:adjustRightInd w:val="0"/>
              <w:spacing w:after="0" w:line="240" w:lineRule="auto"/>
              <w:jc w:val="left"/>
              <w:rPr>
                <w:rFonts w:ascii="Calibri" w:eastAsia="Times New Roman" w:hAnsi="Calibri" w:cs="Times New Roman"/>
                <w:b/>
                <w:sz w:val="20"/>
                <w:szCs w:val="20"/>
                <w:lang w:eastAsia="en-ZA"/>
              </w:rPr>
            </w:pPr>
            <w:r w:rsidRPr="00987798">
              <w:rPr>
                <w:rFonts w:ascii="Calibri" w:eastAsia="Times New Roman" w:hAnsi="Calibri" w:cs="Times New Roman"/>
                <w:b/>
                <w:sz w:val="20"/>
                <w:szCs w:val="20"/>
                <w:lang w:eastAsia="en-ZA"/>
              </w:rPr>
              <w:t>5</w:t>
            </w:r>
          </w:p>
        </w:tc>
      </w:tr>
      <w:tr w:rsidR="00D959FB" w:rsidRPr="00987798" w14:paraId="6F6EE950" w14:textId="77777777" w:rsidTr="00EF1A1B">
        <w:tc>
          <w:tcPr>
            <w:tcW w:w="5952" w:type="dxa"/>
            <w:tcBorders>
              <w:top w:val="single" w:sz="4" w:space="0" w:color="595959"/>
              <w:left w:val="single" w:sz="4" w:space="0" w:color="595959"/>
              <w:bottom w:val="single" w:sz="4" w:space="0" w:color="595959"/>
              <w:right w:val="single" w:sz="4" w:space="0" w:color="595959"/>
            </w:tcBorders>
            <w:shd w:val="clear" w:color="auto" w:fill="F2F2F2"/>
            <w:hideMark/>
          </w:tcPr>
          <w:p w14:paraId="07B9E27E" w14:textId="39856C66" w:rsidR="00D959FB" w:rsidRPr="00987798" w:rsidRDefault="00D959FB" w:rsidP="00987798">
            <w:pPr>
              <w:autoSpaceDE w:val="0"/>
              <w:autoSpaceDN w:val="0"/>
              <w:adjustRightInd w:val="0"/>
              <w:spacing w:after="0" w:line="240" w:lineRule="auto"/>
              <w:jc w:val="left"/>
              <w:rPr>
                <w:rFonts w:ascii="Calibri" w:eastAsia="Times New Roman" w:hAnsi="Calibri" w:cs="Times New Roman"/>
                <w:b/>
                <w:bCs/>
                <w:sz w:val="20"/>
                <w:szCs w:val="20"/>
                <w:lang w:eastAsia="en-ZA"/>
              </w:rPr>
            </w:pPr>
            <w:r w:rsidRPr="00987798">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25226B">
              <w:rPr>
                <w:rFonts w:ascii="Calibri" w:eastAsia="Times New Roman" w:hAnsi="Calibri" w:cs="Times New Roman"/>
                <w:bCs/>
                <w:sz w:val="20"/>
                <w:szCs w:val="20"/>
                <w:lang w:eastAsia="en-ZA"/>
              </w:rPr>
              <w:t>Establish a database of current resource utilisation and extent of resource use</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0132AF54"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4" w:type="dxa"/>
            <w:vMerge w:val="restart"/>
            <w:tcBorders>
              <w:top w:val="single" w:sz="4" w:space="0" w:color="595959"/>
              <w:left w:val="single" w:sz="4" w:space="0" w:color="595959"/>
              <w:right w:val="single" w:sz="4" w:space="0" w:color="595959"/>
            </w:tcBorders>
            <w:shd w:val="clear" w:color="auto" w:fill="F2F2F2"/>
            <w:vAlign w:val="center"/>
          </w:tcPr>
          <w:p w14:paraId="107CDBCC" w14:textId="6F89DC86" w:rsidR="00D959FB" w:rsidRPr="00987798" w:rsidRDefault="00D959FB" w:rsidP="00D959F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Stable catch rates in commercial and recreational fishing sectors</w:t>
            </w:r>
          </w:p>
        </w:tc>
        <w:tc>
          <w:tcPr>
            <w:tcW w:w="2267" w:type="dxa"/>
            <w:vMerge w:val="restart"/>
            <w:tcBorders>
              <w:top w:val="single" w:sz="4" w:space="0" w:color="595959"/>
              <w:left w:val="single" w:sz="4" w:space="0" w:color="595959"/>
              <w:right w:val="single" w:sz="4" w:space="0" w:color="595959"/>
            </w:tcBorders>
            <w:shd w:val="clear" w:color="auto" w:fill="F2F2F2"/>
            <w:vAlign w:val="center"/>
          </w:tcPr>
          <w:p w14:paraId="2108D005" w14:textId="2F38B6E7" w:rsidR="00D959FB" w:rsidRPr="00987798" w:rsidRDefault="00D959FB" w:rsidP="00D959F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CPUE of key angling species along Amathole coastline</w:t>
            </w:r>
          </w:p>
        </w:tc>
        <w:tc>
          <w:tcPr>
            <w:tcW w:w="1842" w:type="dxa"/>
            <w:vMerge w:val="restart"/>
            <w:tcBorders>
              <w:top w:val="single" w:sz="4" w:space="0" w:color="595959"/>
              <w:left w:val="single" w:sz="4" w:space="0" w:color="595959"/>
              <w:right w:val="single" w:sz="4" w:space="0" w:color="595959"/>
            </w:tcBorders>
            <w:shd w:val="clear" w:color="auto" w:fill="F2F2F2"/>
            <w:vAlign w:val="center"/>
          </w:tcPr>
          <w:p w14:paraId="6A21038D" w14:textId="33B86092" w:rsidR="00D959FB" w:rsidRPr="00987798" w:rsidRDefault="00D959FB" w:rsidP="00D959FB">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 and DEFF</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F923578"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719F456"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39BF8CD7"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48AE8DA"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013B761"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59FB" w:rsidRPr="00987798" w14:paraId="211F97AC" w14:textId="77777777" w:rsidTr="00EF1A1B">
        <w:tc>
          <w:tcPr>
            <w:tcW w:w="5952" w:type="dxa"/>
            <w:tcBorders>
              <w:top w:val="single" w:sz="4" w:space="0" w:color="595959"/>
              <w:left w:val="single" w:sz="4" w:space="0" w:color="595959"/>
              <w:bottom w:val="single" w:sz="4" w:space="0" w:color="595959"/>
              <w:right w:val="single" w:sz="4" w:space="0" w:color="595959"/>
            </w:tcBorders>
            <w:shd w:val="clear" w:color="auto" w:fill="F2F2F2"/>
            <w:hideMark/>
          </w:tcPr>
          <w:p w14:paraId="0CF9A38B" w14:textId="40E9DF53" w:rsidR="00D959FB" w:rsidRPr="00987798" w:rsidRDefault="00D959FB" w:rsidP="00987798">
            <w:pPr>
              <w:autoSpaceDE w:val="0"/>
              <w:autoSpaceDN w:val="0"/>
              <w:adjustRightInd w:val="0"/>
              <w:spacing w:after="0" w:line="240" w:lineRule="auto"/>
              <w:jc w:val="left"/>
              <w:rPr>
                <w:rFonts w:ascii="Calibri" w:eastAsia="Times New Roman" w:hAnsi="Calibri" w:cs="Times New Roman"/>
                <w:bCs/>
                <w:sz w:val="20"/>
                <w:szCs w:val="20"/>
                <w:lang w:eastAsia="en-ZA"/>
              </w:rPr>
            </w:pPr>
            <w:r w:rsidRPr="00987798">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Evaluate status of exploited species </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6003BA2D"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4" w:type="dxa"/>
            <w:vMerge/>
            <w:tcBorders>
              <w:left w:val="single" w:sz="4" w:space="0" w:color="595959"/>
              <w:right w:val="single" w:sz="4" w:space="0" w:color="595959"/>
            </w:tcBorders>
            <w:shd w:val="clear" w:color="auto" w:fill="F2F2F2"/>
          </w:tcPr>
          <w:p w14:paraId="0A0A3069"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7" w:type="dxa"/>
            <w:vMerge/>
            <w:tcBorders>
              <w:left w:val="single" w:sz="4" w:space="0" w:color="595959"/>
              <w:right w:val="single" w:sz="4" w:space="0" w:color="595959"/>
            </w:tcBorders>
            <w:shd w:val="clear" w:color="auto" w:fill="F2F2F2"/>
          </w:tcPr>
          <w:p w14:paraId="43EFDA60"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2" w:type="dxa"/>
            <w:vMerge/>
            <w:tcBorders>
              <w:left w:val="single" w:sz="4" w:space="0" w:color="595959"/>
              <w:right w:val="single" w:sz="4" w:space="0" w:color="595959"/>
            </w:tcBorders>
            <w:shd w:val="clear" w:color="auto" w:fill="F2F2F2"/>
          </w:tcPr>
          <w:p w14:paraId="6399717C"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tcPr>
          <w:p w14:paraId="10A38F5F"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DBFE382"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7587F4AC"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BC273D3"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DE263E7"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59FB" w:rsidRPr="00987798" w14:paraId="2DF963A0" w14:textId="77777777" w:rsidTr="00EF1A1B">
        <w:tc>
          <w:tcPr>
            <w:tcW w:w="5952" w:type="dxa"/>
            <w:tcBorders>
              <w:top w:val="single" w:sz="4" w:space="0" w:color="595959"/>
              <w:left w:val="single" w:sz="4" w:space="0" w:color="595959"/>
              <w:bottom w:val="single" w:sz="4" w:space="0" w:color="595959"/>
              <w:right w:val="single" w:sz="4" w:space="0" w:color="595959"/>
            </w:tcBorders>
            <w:shd w:val="clear" w:color="auto" w:fill="F2F2F2"/>
            <w:hideMark/>
          </w:tcPr>
          <w:p w14:paraId="540A539C" w14:textId="148A39BF" w:rsidR="00D959FB" w:rsidRPr="00987798" w:rsidRDefault="00D959FB" w:rsidP="00987798">
            <w:pPr>
              <w:autoSpaceDE w:val="0"/>
              <w:autoSpaceDN w:val="0"/>
              <w:adjustRightInd w:val="0"/>
              <w:spacing w:after="0" w:line="240" w:lineRule="auto"/>
              <w:jc w:val="left"/>
              <w:rPr>
                <w:rFonts w:ascii="Calibri" w:eastAsia="Times New Roman" w:hAnsi="Calibri" w:cs="Times New Roman"/>
                <w:bCs/>
                <w:sz w:val="20"/>
                <w:szCs w:val="20"/>
                <w:lang w:eastAsia="en-ZA"/>
              </w:rPr>
            </w:pPr>
            <w:r w:rsidRPr="00987798">
              <w:rPr>
                <w:rFonts w:ascii="Calibri" w:eastAsia="Times New Roman" w:hAnsi="Calibri" w:cs="Times New Roman"/>
                <w:bCs/>
                <w:sz w:val="20"/>
                <w:szCs w:val="20"/>
                <w:lang w:eastAsia="en-ZA"/>
              </w:rPr>
              <w:t>(iii)</w:t>
            </w:r>
            <w:r>
              <w:rPr>
                <w:rFonts w:ascii="Calibri" w:eastAsia="Times New Roman" w:hAnsi="Calibri" w:cs="Times New Roman"/>
                <w:bCs/>
                <w:sz w:val="20"/>
                <w:szCs w:val="20"/>
                <w:lang w:eastAsia="en-ZA"/>
              </w:rPr>
              <w:t xml:space="preserve"> Evaluate further resource use opportunities</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2B36755E"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4" w:type="dxa"/>
            <w:vMerge/>
            <w:tcBorders>
              <w:left w:val="single" w:sz="4" w:space="0" w:color="595959"/>
              <w:right w:val="single" w:sz="4" w:space="0" w:color="595959"/>
            </w:tcBorders>
            <w:shd w:val="clear" w:color="auto" w:fill="F2F2F2"/>
          </w:tcPr>
          <w:p w14:paraId="63416DFD"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7" w:type="dxa"/>
            <w:vMerge/>
            <w:tcBorders>
              <w:left w:val="single" w:sz="4" w:space="0" w:color="595959"/>
              <w:right w:val="single" w:sz="4" w:space="0" w:color="595959"/>
            </w:tcBorders>
            <w:shd w:val="clear" w:color="auto" w:fill="F2F2F2"/>
          </w:tcPr>
          <w:p w14:paraId="602570C1"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2" w:type="dxa"/>
            <w:vMerge/>
            <w:tcBorders>
              <w:left w:val="single" w:sz="4" w:space="0" w:color="595959"/>
              <w:right w:val="single" w:sz="4" w:space="0" w:color="595959"/>
            </w:tcBorders>
            <w:shd w:val="clear" w:color="auto" w:fill="F2F2F2"/>
          </w:tcPr>
          <w:p w14:paraId="176380E5"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tcPr>
          <w:p w14:paraId="5F54906E"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tcPr>
          <w:p w14:paraId="4A35B17D"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08E6E6F9"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D379AC7"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939803C"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59FB" w:rsidRPr="00987798" w14:paraId="3D72022C" w14:textId="77777777" w:rsidTr="00EF1A1B">
        <w:tc>
          <w:tcPr>
            <w:tcW w:w="5952" w:type="dxa"/>
            <w:tcBorders>
              <w:top w:val="single" w:sz="4" w:space="0" w:color="595959"/>
              <w:left w:val="single" w:sz="4" w:space="0" w:color="595959"/>
              <w:bottom w:val="single" w:sz="4" w:space="0" w:color="595959"/>
              <w:right w:val="single" w:sz="4" w:space="0" w:color="595959"/>
            </w:tcBorders>
            <w:shd w:val="clear" w:color="auto" w:fill="F2F2F2"/>
            <w:hideMark/>
          </w:tcPr>
          <w:p w14:paraId="536FC545" w14:textId="237393B7" w:rsidR="00D959FB" w:rsidRPr="00987798" w:rsidRDefault="00D959FB" w:rsidP="00987798">
            <w:pPr>
              <w:autoSpaceDE w:val="0"/>
              <w:autoSpaceDN w:val="0"/>
              <w:adjustRightInd w:val="0"/>
              <w:spacing w:after="0" w:line="240" w:lineRule="auto"/>
              <w:jc w:val="left"/>
              <w:rPr>
                <w:rFonts w:ascii="Calibri" w:eastAsia="Times New Roman" w:hAnsi="Calibri" w:cs="Times New Roman"/>
                <w:bCs/>
                <w:sz w:val="20"/>
                <w:szCs w:val="20"/>
                <w:lang w:eastAsia="en-ZA"/>
              </w:rPr>
            </w:pPr>
            <w:r w:rsidRPr="00987798">
              <w:rPr>
                <w:rFonts w:ascii="Calibri" w:eastAsia="Times New Roman" w:hAnsi="Calibri" w:cs="Times New Roman"/>
                <w:bCs/>
                <w:sz w:val="20"/>
                <w:szCs w:val="20"/>
                <w:lang w:eastAsia="en-ZA"/>
              </w:rPr>
              <w:t>(iv)</w:t>
            </w:r>
            <w:r>
              <w:rPr>
                <w:rFonts w:ascii="Calibri" w:eastAsia="Times New Roman" w:hAnsi="Calibri" w:cs="Times New Roman"/>
                <w:bCs/>
                <w:sz w:val="20"/>
                <w:szCs w:val="20"/>
                <w:lang w:eastAsia="en-ZA"/>
              </w:rPr>
              <w:t xml:space="preserve"> </w:t>
            </w:r>
            <w:r w:rsidRPr="0025226B">
              <w:rPr>
                <w:rFonts w:ascii="Calibri" w:eastAsia="Times New Roman" w:hAnsi="Calibri" w:cs="Times New Roman"/>
                <w:bCs/>
                <w:sz w:val="20"/>
                <w:szCs w:val="20"/>
                <w:lang w:eastAsia="en-ZA"/>
              </w:rPr>
              <w:t>Ensure resource users are provided with clear information on the conservation management measures in the area including compliance requirements as laid out in the regulations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01EFC13C"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4" w:type="dxa"/>
            <w:vMerge/>
            <w:tcBorders>
              <w:left w:val="single" w:sz="4" w:space="0" w:color="595959"/>
              <w:right w:val="single" w:sz="4" w:space="0" w:color="595959"/>
            </w:tcBorders>
            <w:shd w:val="clear" w:color="auto" w:fill="F2F2F2"/>
          </w:tcPr>
          <w:p w14:paraId="65D4D41D"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7" w:type="dxa"/>
            <w:vMerge/>
            <w:tcBorders>
              <w:left w:val="single" w:sz="4" w:space="0" w:color="595959"/>
              <w:right w:val="single" w:sz="4" w:space="0" w:color="595959"/>
            </w:tcBorders>
            <w:shd w:val="clear" w:color="auto" w:fill="F2F2F2"/>
          </w:tcPr>
          <w:p w14:paraId="30DA5B05"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2" w:type="dxa"/>
            <w:vMerge/>
            <w:tcBorders>
              <w:left w:val="single" w:sz="4" w:space="0" w:color="595959"/>
              <w:right w:val="single" w:sz="4" w:space="0" w:color="595959"/>
            </w:tcBorders>
            <w:shd w:val="clear" w:color="auto" w:fill="F2F2F2"/>
          </w:tcPr>
          <w:p w14:paraId="43E28A4F"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4E0DB14"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1417B10"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681AE4C2"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AC6DF69"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A759F6D"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59FB" w:rsidRPr="00987798" w14:paraId="1D0402A6" w14:textId="77777777" w:rsidTr="00EF1A1B">
        <w:tc>
          <w:tcPr>
            <w:tcW w:w="5952" w:type="dxa"/>
            <w:tcBorders>
              <w:top w:val="single" w:sz="4" w:space="0" w:color="595959"/>
              <w:left w:val="single" w:sz="4" w:space="0" w:color="595959"/>
              <w:bottom w:val="single" w:sz="4" w:space="0" w:color="595959"/>
              <w:right w:val="single" w:sz="4" w:space="0" w:color="595959"/>
            </w:tcBorders>
            <w:shd w:val="clear" w:color="auto" w:fill="F2F2F2"/>
            <w:hideMark/>
          </w:tcPr>
          <w:p w14:paraId="59CA2933" w14:textId="0D909575" w:rsidR="00D959FB" w:rsidRPr="00987798" w:rsidRDefault="00D959FB" w:rsidP="00987798">
            <w:pPr>
              <w:autoSpaceDE w:val="0"/>
              <w:autoSpaceDN w:val="0"/>
              <w:adjustRightInd w:val="0"/>
              <w:spacing w:after="0" w:line="240" w:lineRule="auto"/>
              <w:jc w:val="left"/>
              <w:rPr>
                <w:rFonts w:ascii="Calibri" w:eastAsia="Times New Roman" w:hAnsi="Calibri" w:cs="Times New Roman"/>
                <w:bCs/>
                <w:sz w:val="20"/>
                <w:szCs w:val="20"/>
                <w:lang w:eastAsia="en-ZA"/>
              </w:rPr>
            </w:pPr>
            <w:r w:rsidRPr="00987798">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 xml:space="preserve"> </w:t>
            </w:r>
            <w:r w:rsidRPr="0025226B">
              <w:rPr>
                <w:rFonts w:ascii="Calibri" w:eastAsia="Times New Roman" w:hAnsi="Calibri" w:cs="Times New Roman"/>
                <w:bCs/>
                <w:sz w:val="20"/>
                <w:szCs w:val="20"/>
                <w:lang w:val="en-GB" w:eastAsia="en-ZA"/>
              </w:rPr>
              <w:t>Implement effective catch data collection (creel surveys/ ski boat catch monitoring</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3B9B73DA"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4" w:type="dxa"/>
            <w:vMerge/>
            <w:tcBorders>
              <w:left w:val="single" w:sz="4" w:space="0" w:color="595959"/>
              <w:bottom w:val="single" w:sz="4" w:space="0" w:color="595959"/>
              <w:right w:val="single" w:sz="4" w:space="0" w:color="595959"/>
            </w:tcBorders>
            <w:shd w:val="clear" w:color="auto" w:fill="F2F2F2"/>
          </w:tcPr>
          <w:p w14:paraId="55B8425E"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7" w:type="dxa"/>
            <w:vMerge/>
            <w:tcBorders>
              <w:left w:val="single" w:sz="4" w:space="0" w:color="595959"/>
              <w:bottom w:val="single" w:sz="4" w:space="0" w:color="595959"/>
              <w:right w:val="single" w:sz="4" w:space="0" w:color="595959"/>
            </w:tcBorders>
            <w:shd w:val="clear" w:color="auto" w:fill="F2F2F2"/>
          </w:tcPr>
          <w:p w14:paraId="18D6F7A1"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2" w:type="dxa"/>
            <w:vMerge/>
            <w:tcBorders>
              <w:left w:val="single" w:sz="4" w:space="0" w:color="595959"/>
              <w:bottom w:val="single" w:sz="4" w:space="0" w:color="595959"/>
              <w:right w:val="single" w:sz="4" w:space="0" w:color="595959"/>
            </w:tcBorders>
            <w:shd w:val="clear" w:color="auto" w:fill="F2F2F2"/>
          </w:tcPr>
          <w:p w14:paraId="09E6890C"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tcPr>
          <w:p w14:paraId="6C24559E"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8F57A72"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0C673E8F"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FD7B0F0"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0ABE1D8" w14:textId="77777777" w:rsidR="00D959FB" w:rsidRPr="00987798" w:rsidRDefault="00D959FB" w:rsidP="00987798">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0F6010A8" w14:textId="736BC901" w:rsidR="00957260" w:rsidRDefault="00957260" w:rsidP="009A04CC">
      <w:pPr>
        <w:rPr>
          <w:b/>
          <w:bCs/>
        </w:rPr>
      </w:pPr>
    </w:p>
    <w:p w14:paraId="090B329D" w14:textId="0DA15F45" w:rsidR="00957260" w:rsidRDefault="00957260" w:rsidP="009A04CC">
      <w:pPr>
        <w:rPr>
          <w:b/>
          <w:bCs/>
        </w:rPr>
      </w:pPr>
    </w:p>
    <w:p w14:paraId="45F59BF8" w14:textId="77777777" w:rsidR="00957260" w:rsidRDefault="00957260" w:rsidP="009A04CC">
      <w:pPr>
        <w:rPr>
          <w:b/>
          <w:bCs/>
        </w:rPr>
        <w:sectPr w:rsidR="00957260" w:rsidSect="00C602B7">
          <w:pgSz w:w="16838" w:h="11906" w:orient="landscape"/>
          <w:pgMar w:top="720" w:right="720" w:bottom="720" w:left="720" w:header="708" w:footer="708" w:gutter="0"/>
          <w:cols w:space="708"/>
          <w:titlePg/>
          <w:docGrid w:linePitch="360"/>
        </w:sectPr>
      </w:pPr>
    </w:p>
    <w:p w14:paraId="0DA0A932" w14:textId="7730734A" w:rsidR="009A04CC" w:rsidRDefault="009A04CC" w:rsidP="001D7763">
      <w:pPr>
        <w:pStyle w:val="Heading2"/>
        <w:numPr>
          <w:ilvl w:val="0"/>
          <w:numId w:val="37"/>
        </w:numPr>
      </w:pPr>
      <w:bookmarkStart w:id="94" w:name="_Toc64975586"/>
      <w:r w:rsidRPr="009A04CC">
        <w:lastRenderedPageBreak/>
        <w:t xml:space="preserve">Theme </w:t>
      </w:r>
      <w:r w:rsidR="00504B26">
        <w:t>4</w:t>
      </w:r>
      <w:r w:rsidRPr="009A04CC">
        <w:t>: Compliance and Enforcement</w:t>
      </w:r>
      <w:bookmarkEnd w:id="94"/>
    </w:p>
    <w:p w14:paraId="7271AA56" w14:textId="7EEF8D14" w:rsidR="009A04CC" w:rsidRPr="00283F5F" w:rsidRDefault="009A04CC" w:rsidP="009A04CC">
      <w:pPr>
        <w:rPr>
          <w:b/>
          <w:bCs/>
          <w:color w:val="0070C0"/>
        </w:rPr>
      </w:pPr>
      <w:r w:rsidRPr="00283F5F">
        <w:rPr>
          <w:b/>
          <w:bCs/>
          <w:color w:val="0070C0"/>
          <w:lang w:val="en-GB"/>
        </w:rPr>
        <w:t xml:space="preserve">Goal: To </w:t>
      </w:r>
      <w:r w:rsidR="00E416DB" w:rsidRPr="00283F5F">
        <w:rPr>
          <w:b/>
          <w:bCs/>
          <w:color w:val="0070C0"/>
          <w:lang w:val="en-GB"/>
        </w:rPr>
        <w:t xml:space="preserve">ensure </w:t>
      </w:r>
      <w:r w:rsidR="00CF742D" w:rsidRPr="00283F5F">
        <w:rPr>
          <w:b/>
          <w:bCs/>
          <w:color w:val="0070C0"/>
          <w:lang w:val="en-GB"/>
        </w:rPr>
        <w:t xml:space="preserve">adherence to </w:t>
      </w:r>
      <w:r w:rsidR="00E416DB" w:rsidRPr="00283F5F">
        <w:rPr>
          <w:b/>
          <w:bCs/>
          <w:color w:val="0070C0"/>
          <w:lang w:val="en-GB"/>
        </w:rPr>
        <w:t xml:space="preserve">the regulations of the MPA </w:t>
      </w:r>
    </w:p>
    <w:p w14:paraId="2E38C9F6" w14:textId="3EC1507D" w:rsidR="00076A6F" w:rsidRPr="00076A6F" w:rsidRDefault="00283F5F" w:rsidP="00076A6F">
      <w:pPr>
        <w:rPr>
          <w:rFonts w:cs="Adobe Garamond Pro"/>
          <w:color w:val="000000"/>
        </w:rPr>
      </w:pPr>
      <w:bookmarkStart w:id="95" w:name="_Hlk41830068"/>
      <w:r w:rsidRPr="00283F5F">
        <w:rPr>
          <w:rStyle w:val="A5"/>
          <w:sz w:val="22"/>
          <w:szCs w:val="22"/>
        </w:rPr>
        <w:t xml:space="preserve">This Key Management Theme and its Goal relate directly to </w:t>
      </w:r>
      <w:bookmarkStart w:id="96" w:name="_Hlk41826861"/>
      <w:r w:rsidR="002B50BC">
        <w:rPr>
          <w:rStyle w:val="A5"/>
          <w:sz w:val="22"/>
          <w:szCs w:val="22"/>
        </w:rPr>
        <w:t xml:space="preserve">the effective management of the </w:t>
      </w:r>
      <w:r w:rsidR="00D959FB">
        <w:rPr>
          <w:rStyle w:val="A5"/>
          <w:sz w:val="22"/>
          <w:szCs w:val="22"/>
        </w:rPr>
        <w:t xml:space="preserve">Amathole </w:t>
      </w:r>
      <w:r w:rsidR="002B50BC">
        <w:rPr>
          <w:rStyle w:val="A5"/>
          <w:sz w:val="22"/>
          <w:szCs w:val="22"/>
        </w:rPr>
        <w:t>MPA</w:t>
      </w:r>
      <w:r w:rsidR="00D959FB">
        <w:rPr>
          <w:rStyle w:val="A5"/>
          <w:sz w:val="22"/>
          <w:szCs w:val="22"/>
        </w:rPr>
        <w:t>s</w:t>
      </w:r>
      <w:r w:rsidR="00DD2330">
        <w:rPr>
          <w:rStyle w:val="A5"/>
          <w:sz w:val="22"/>
          <w:szCs w:val="22"/>
        </w:rPr>
        <w:t xml:space="preserve">. </w:t>
      </w:r>
      <w:bookmarkEnd w:id="96"/>
      <w:r w:rsidR="002B50BC">
        <w:rPr>
          <w:rStyle w:val="A5"/>
          <w:sz w:val="22"/>
          <w:szCs w:val="22"/>
        </w:rPr>
        <w:t>W</w:t>
      </w:r>
      <w:r>
        <w:rPr>
          <w:rStyle w:val="A5"/>
          <w:sz w:val="22"/>
          <w:szCs w:val="22"/>
        </w:rPr>
        <w:t xml:space="preserve">ithout effective compliance and enforcement that control illegal activities and ensure general adherence to the regulations relating to the </w:t>
      </w:r>
      <w:r w:rsidR="00FD15E5">
        <w:rPr>
          <w:rStyle w:val="A5"/>
          <w:sz w:val="22"/>
          <w:szCs w:val="22"/>
        </w:rPr>
        <w:t>MPA</w:t>
      </w:r>
      <w:r w:rsidR="00D959FB">
        <w:rPr>
          <w:rStyle w:val="A5"/>
          <w:sz w:val="22"/>
          <w:szCs w:val="22"/>
        </w:rPr>
        <w:t>s</w:t>
      </w:r>
      <w:r>
        <w:rPr>
          <w:rStyle w:val="A5"/>
          <w:sz w:val="22"/>
          <w:szCs w:val="22"/>
        </w:rPr>
        <w:t xml:space="preserve">, the </w:t>
      </w:r>
      <w:r w:rsidR="00FD15E5">
        <w:rPr>
          <w:rStyle w:val="A5"/>
          <w:sz w:val="22"/>
          <w:szCs w:val="22"/>
        </w:rPr>
        <w:t>MPA</w:t>
      </w:r>
      <w:r w:rsidR="00D959FB">
        <w:rPr>
          <w:rStyle w:val="A5"/>
          <w:sz w:val="22"/>
          <w:szCs w:val="22"/>
        </w:rPr>
        <w:t>s</w:t>
      </w:r>
      <w:r>
        <w:rPr>
          <w:rStyle w:val="A5"/>
          <w:sz w:val="22"/>
          <w:szCs w:val="22"/>
        </w:rPr>
        <w:t xml:space="preserve"> will not meet any of the purposes for which it was declared </w:t>
      </w:r>
      <w:r w:rsidR="003E6C48">
        <w:rPr>
          <w:rStyle w:val="A5"/>
          <w:sz w:val="22"/>
          <w:szCs w:val="22"/>
        </w:rPr>
        <w:t xml:space="preserve">(Purposes </w:t>
      </w:r>
      <w:r w:rsidR="00D959FB">
        <w:rPr>
          <w:rStyle w:val="A5"/>
          <w:sz w:val="22"/>
          <w:szCs w:val="22"/>
        </w:rPr>
        <w:t>(1) – (4) in Chapter 5</w:t>
      </w:r>
      <w:r w:rsidR="003B4DAB">
        <w:rPr>
          <w:rStyle w:val="A5"/>
          <w:sz w:val="22"/>
          <w:szCs w:val="22"/>
        </w:rPr>
        <w:t>a</w:t>
      </w:r>
      <w:r w:rsidR="00D959FB">
        <w:rPr>
          <w:rStyle w:val="A5"/>
          <w:sz w:val="22"/>
          <w:szCs w:val="22"/>
        </w:rPr>
        <w:t xml:space="preserve"> and Purposes (a) – (g)</w:t>
      </w:r>
      <w:r w:rsidR="003E6C48">
        <w:rPr>
          <w:rStyle w:val="A5"/>
          <w:sz w:val="22"/>
          <w:szCs w:val="22"/>
        </w:rPr>
        <w:t xml:space="preserve"> </w:t>
      </w:r>
      <w:r w:rsidR="00E83C44" w:rsidRPr="00E83C44">
        <w:rPr>
          <w:rStyle w:val="A5"/>
          <w:sz w:val="22"/>
          <w:szCs w:val="22"/>
        </w:rPr>
        <w:t>in Chapter 5</w:t>
      </w:r>
      <w:r w:rsidR="00D959FB">
        <w:rPr>
          <w:rStyle w:val="A5"/>
          <w:sz w:val="22"/>
          <w:szCs w:val="22"/>
        </w:rPr>
        <w:t>b</w:t>
      </w:r>
      <w:r w:rsidR="003E6C48">
        <w:rPr>
          <w:rStyle w:val="A5"/>
          <w:sz w:val="22"/>
          <w:szCs w:val="22"/>
        </w:rPr>
        <w:t>)</w:t>
      </w:r>
      <w:r>
        <w:rPr>
          <w:rStyle w:val="A5"/>
          <w:sz w:val="22"/>
          <w:szCs w:val="22"/>
        </w:rPr>
        <w:t xml:space="preserve">. </w:t>
      </w:r>
      <w:r w:rsidR="00D776B8">
        <w:rPr>
          <w:rStyle w:val="A5"/>
          <w:sz w:val="22"/>
          <w:szCs w:val="22"/>
        </w:rPr>
        <w:t xml:space="preserve">The Marine Protection Services and Ocean Governance workstream of Operation Phakisa </w:t>
      </w:r>
      <w:r w:rsidR="00076A6F">
        <w:rPr>
          <w:rStyle w:val="A5"/>
          <w:sz w:val="22"/>
          <w:szCs w:val="22"/>
        </w:rPr>
        <w:t xml:space="preserve">undertook to </w:t>
      </w:r>
      <w:r w:rsidR="00076A6F" w:rsidRPr="00076A6F">
        <w:rPr>
          <w:rFonts w:cs="Adobe Garamond Pro"/>
          <w:color w:val="000000"/>
        </w:rPr>
        <w:t xml:space="preserve">develop an overarching, integrated ocean governance </w:t>
      </w:r>
      <w:r w:rsidR="00076A6F">
        <w:rPr>
          <w:rFonts w:cs="Adobe Garamond Pro"/>
          <w:color w:val="000000"/>
        </w:rPr>
        <w:t>plan</w:t>
      </w:r>
      <w:r w:rsidR="00076A6F" w:rsidRPr="00076A6F">
        <w:rPr>
          <w:rFonts w:cs="Adobe Garamond Pro"/>
          <w:color w:val="000000"/>
        </w:rPr>
        <w:t xml:space="preserve"> </w:t>
      </w:r>
      <w:r w:rsidR="00076A6F">
        <w:rPr>
          <w:rFonts w:cs="Adobe Garamond Pro"/>
          <w:color w:val="000000"/>
        </w:rPr>
        <w:t xml:space="preserve">that </w:t>
      </w:r>
      <w:r w:rsidR="00076A6F" w:rsidRPr="00076A6F">
        <w:rPr>
          <w:rFonts w:cs="Adobe Garamond Pro"/>
          <w:color w:val="000000"/>
        </w:rPr>
        <w:t>entail</w:t>
      </w:r>
      <w:r w:rsidR="00076A6F">
        <w:rPr>
          <w:rFonts w:cs="Adobe Garamond Pro"/>
          <w:color w:val="000000"/>
        </w:rPr>
        <w:t>ed</w:t>
      </w:r>
      <w:r w:rsidR="00076A6F" w:rsidRPr="00076A6F">
        <w:rPr>
          <w:rFonts w:cs="Adobe Garamond Pro"/>
          <w:color w:val="000000"/>
        </w:rPr>
        <w:t xml:space="preserve"> the protection of the ocean environment from all illegal activities</w:t>
      </w:r>
      <w:r w:rsidR="00076A6F">
        <w:rPr>
          <w:rFonts w:cs="Adobe Garamond Pro"/>
          <w:color w:val="000000"/>
        </w:rPr>
        <w:t xml:space="preserve">. </w:t>
      </w:r>
      <w:r w:rsidR="00A33A06">
        <w:rPr>
          <w:rFonts w:cs="Adobe Garamond Pro"/>
          <w:color w:val="000000"/>
        </w:rPr>
        <w:t>To date there</w:t>
      </w:r>
      <w:r w:rsidR="00076A6F">
        <w:rPr>
          <w:rFonts w:cs="Adobe Garamond Pro"/>
          <w:color w:val="000000"/>
        </w:rPr>
        <w:t xml:space="preserve"> has been </w:t>
      </w:r>
      <w:r w:rsidR="00A33A06">
        <w:rPr>
          <w:rFonts w:cs="Adobe Garamond Pro"/>
          <w:color w:val="000000"/>
        </w:rPr>
        <w:t xml:space="preserve">a review of oceans related legislation and development of a Marine Spatial Planning Act (Act 16 of 2018).  </w:t>
      </w:r>
      <w:r w:rsidR="00076A6F" w:rsidRPr="00076A6F">
        <w:rPr>
          <w:rFonts w:cs="Adobe Garamond Pro"/>
          <w:color w:val="000000"/>
        </w:rPr>
        <w:t xml:space="preserve"> </w:t>
      </w:r>
    </w:p>
    <w:p w14:paraId="51F55C98" w14:textId="073DBE30" w:rsidR="000C40FA" w:rsidRDefault="00E8717B" w:rsidP="001D547A">
      <w:pPr>
        <w:rPr>
          <w:rStyle w:val="A5"/>
          <w:sz w:val="22"/>
          <w:szCs w:val="22"/>
        </w:rPr>
      </w:pPr>
      <w:r>
        <w:t>N</w:t>
      </w:r>
      <w:r w:rsidR="007141FA" w:rsidRPr="007141FA">
        <w:t>on-compliance threat</w:t>
      </w:r>
      <w:r>
        <w:t>s</w:t>
      </w:r>
      <w:r w:rsidR="007141FA">
        <w:t xml:space="preserve"> </w:t>
      </w:r>
      <w:r w:rsidR="00E17653">
        <w:t>to</w:t>
      </w:r>
      <w:r w:rsidR="007141FA">
        <w:t xml:space="preserve"> the </w:t>
      </w:r>
      <w:r w:rsidR="00BF5518">
        <w:t>Amathole</w:t>
      </w:r>
      <w:r w:rsidR="007141FA">
        <w:t xml:space="preserve"> MPA</w:t>
      </w:r>
      <w:r w:rsidR="007141FA" w:rsidRPr="007141FA">
        <w:t xml:space="preserve"> </w:t>
      </w:r>
      <w:r>
        <w:t xml:space="preserve">are most </w:t>
      </w:r>
      <w:r w:rsidR="007141FA" w:rsidRPr="007141FA">
        <w:t>likely to come from</w:t>
      </w:r>
      <w:r>
        <w:t xml:space="preserve"> the </w:t>
      </w:r>
      <w:r w:rsidR="001D4129">
        <w:t xml:space="preserve">consumptive </w:t>
      </w:r>
      <w:r w:rsidR="00E17653" w:rsidRPr="007141FA">
        <w:t>resource</w:t>
      </w:r>
      <w:r>
        <w:t xml:space="preserve"> users including recreational</w:t>
      </w:r>
      <w:r w:rsidR="0003607B">
        <w:t xml:space="preserve"> </w:t>
      </w:r>
      <w:r>
        <w:t>and commercial line-fishers</w:t>
      </w:r>
      <w:r w:rsidR="00E17653">
        <w:t>,</w:t>
      </w:r>
      <w:r>
        <w:t xml:space="preserve"> </w:t>
      </w:r>
      <w:r w:rsidR="00D959FB">
        <w:t xml:space="preserve">and to a small extent from </w:t>
      </w:r>
      <w:r>
        <w:t>invertebrate harvesters</w:t>
      </w:r>
      <w:r w:rsidR="00D959FB">
        <w:t xml:space="preserve"> and bait collectors</w:t>
      </w:r>
      <w:r w:rsidR="007141FA">
        <w:t>.</w:t>
      </w:r>
      <w:r w:rsidR="00E17653">
        <w:t xml:space="preserve"> There are also threats of pollution from </w:t>
      </w:r>
      <w:r w:rsidR="0003607B">
        <w:t>the poor waste management capacity in the BCMM</w:t>
      </w:r>
      <w:r w:rsidR="00E17653">
        <w:t>, offshore mining</w:t>
      </w:r>
      <w:r w:rsidR="001D4129">
        <w:t>,</w:t>
      </w:r>
      <w:r w:rsidR="00E17653">
        <w:t xml:space="preserve"> and shipping.</w:t>
      </w:r>
      <w:r w:rsidR="007141FA">
        <w:t xml:space="preserve"> </w:t>
      </w:r>
      <w:r w:rsidR="00573526">
        <w:rPr>
          <w:rStyle w:val="A5"/>
          <w:sz w:val="22"/>
          <w:szCs w:val="22"/>
        </w:rPr>
        <w:t xml:space="preserve">The </w:t>
      </w:r>
      <w:r w:rsidR="00E17653">
        <w:rPr>
          <w:rStyle w:val="A5"/>
          <w:sz w:val="22"/>
          <w:szCs w:val="22"/>
        </w:rPr>
        <w:t xml:space="preserve">effective </w:t>
      </w:r>
      <w:r w:rsidR="002164CA">
        <w:rPr>
          <w:rStyle w:val="A5"/>
          <w:sz w:val="22"/>
          <w:szCs w:val="22"/>
        </w:rPr>
        <w:t>implementation</w:t>
      </w:r>
      <w:r w:rsidR="00573526">
        <w:rPr>
          <w:rStyle w:val="A5"/>
          <w:sz w:val="22"/>
          <w:szCs w:val="22"/>
        </w:rPr>
        <w:t xml:space="preserve"> of c</w:t>
      </w:r>
      <w:r w:rsidR="002B50BC">
        <w:rPr>
          <w:rStyle w:val="A5"/>
          <w:sz w:val="22"/>
          <w:szCs w:val="22"/>
        </w:rPr>
        <w:t xml:space="preserve">ompliance and enforcement will </w:t>
      </w:r>
      <w:r w:rsidR="00E17653">
        <w:rPr>
          <w:rStyle w:val="A5"/>
          <w:sz w:val="22"/>
          <w:szCs w:val="22"/>
        </w:rPr>
        <w:t xml:space="preserve">require </w:t>
      </w:r>
      <w:r w:rsidR="00573526">
        <w:rPr>
          <w:rStyle w:val="A5"/>
          <w:sz w:val="22"/>
          <w:szCs w:val="22"/>
        </w:rPr>
        <w:t xml:space="preserve">high visibility of compliance staff </w:t>
      </w:r>
      <w:r w:rsidR="0038613F">
        <w:rPr>
          <w:rStyle w:val="A5"/>
          <w:sz w:val="22"/>
          <w:szCs w:val="22"/>
        </w:rPr>
        <w:t>with</w:t>
      </w:r>
      <w:r w:rsidR="00573526">
        <w:rPr>
          <w:rStyle w:val="A5"/>
          <w:sz w:val="22"/>
          <w:szCs w:val="22"/>
        </w:rPr>
        <w:t xml:space="preserve"> regular and frequent inspections and patrolling of the area</w:t>
      </w:r>
      <w:r w:rsidR="00E17653">
        <w:rPr>
          <w:rStyle w:val="A5"/>
          <w:sz w:val="22"/>
          <w:szCs w:val="22"/>
        </w:rPr>
        <w:t>, both on land and at sea</w:t>
      </w:r>
      <w:r w:rsidR="00573526">
        <w:rPr>
          <w:rStyle w:val="A5"/>
          <w:sz w:val="22"/>
          <w:szCs w:val="22"/>
        </w:rPr>
        <w:t xml:space="preserve">. </w:t>
      </w:r>
      <w:r w:rsidR="00E17653">
        <w:rPr>
          <w:rStyle w:val="A5"/>
          <w:sz w:val="22"/>
          <w:szCs w:val="22"/>
        </w:rPr>
        <w:t xml:space="preserve">Visible, clear signage will also assist in this regard, </w:t>
      </w:r>
      <w:r w:rsidR="0038613F">
        <w:rPr>
          <w:rStyle w:val="A5"/>
          <w:sz w:val="22"/>
          <w:szCs w:val="22"/>
        </w:rPr>
        <w:t>particularly</w:t>
      </w:r>
      <w:r w:rsidR="00E17653">
        <w:rPr>
          <w:rStyle w:val="A5"/>
          <w:sz w:val="22"/>
          <w:szCs w:val="22"/>
        </w:rPr>
        <w:t xml:space="preserve"> at boat launch sites and </w:t>
      </w:r>
      <w:r w:rsidR="0038613F">
        <w:rPr>
          <w:rStyle w:val="A5"/>
          <w:sz w:val="22"/>
          <w:szCs w:val="22"/>
        </w:rPr>
        <w:t xml:space="preserve">major </w:t>
      </w:r>
      <w:r w:rsidR="001D4129">
        <w:rPr>
          <w:rStyle w:val="A5"/>
          <w:sz w:val="22"/>
          <w:szCs w:val="22"/>
        </w:rPr>
        <w:t xml:space="preserve">public </w:t>
      </w:r>
      <w:r w:rsidR="00E17653">
        <w:rPr>
          <w:rStyle w:val="A5"/>
          <w:sz w:val="22"/>
          <w:szCs w:val="22"/>
        </w:rPr>
        <w:t xml:space="preserve">access points </w:t>
      </w:r>
      <w:r w:rsidR="0038613F">
        <w:rPr>
          <w:rStyle w:val="A5"/>
          <w:sz w:val="22"/>
          <w:szCs w:val="22"/>
        </w:rPr>
        <w:t>along</w:t>
      </w:r>
      <w:r w:rsidR="00E17653">
        <w:rPr>
          <w:rStyle w:val="A5"/>
          <w:sz w:val="22"/>
          <w:szCs w:val="22"/>
        </w:rPr>
        <w:t xml:space="preserve"> the coast.</w:t>
      </w:r>
      <w:r w:rsidR="000C40FA">
        <w:rPr>
          <w:rStyle w:val="A5"/>
          <w:sz w:val="22"/>
          <w:szCs w:val="22"/>
        </w:rPr>
        <w:t xml:space="preserve"> It is essential that the responsible management agency (</w:t>
      </w:r>
      <w:r w:rsidR="002F2737">
        <w:rPr>
          <w:rStyle w:val="A5"/>
          <w:sz w:val="22"/>
          <w:szCs w:val="22"/>
        </w:rPr>
        <w:t>ECPTA</w:t>
      </w:r>
      <w:r w:rsidR="000C40FA">
        <w:rPr>
          <w:rStyle w:val="A5"/>
          <w:sz w:val="22"/>
          <w:szCs w:val="22"/>
        </w:rPr>
        <w:t>) develops a good working relationship with stakeholders, both through the establishment of the MPA Forum and on an individual basis, to establish trust and improved cooperation</w:t>
      </w:r>
      <w:r w:rsidR="00962042">
        <w:rPr>
          <w:rStyle w:val="A5"/>
          <w:sz w:val="22"/>
          <w:szCs w:val="22"/>
        </w:rPr>
        <w:t>.</w:t>
      </w:r>
      <w:r w:rsidR="00E17653">
        <w:rPr>
          <w:rStyle w:val="A5"/>
          <w:sz w:val="22"/>
          <w:szCs w:val="22"/>
        </w:rPr>
        <w:t xml:space="preserve">  </w:t>
      </w:r>
    </w:p>
    <w:p w14:paraId="21EC1F55" w14:textId="49A680B3" w:rsidR="00D273D0" w:rsidRDefault="00E17653" w:rsidP="001D547A">
      <w:r>
        <w:rPr>
          <w:rStyle w:val="A5"/>
          <w:sz w:val="22"/>
          <w:szCs w:val="22"/>
        </w:rPr>
        <w:t>O</w:t>
      </w:r>
      <w:r w:rsidR="002164CA">
        <w:t>ffshore patrols</w:t>
      </w:r>
      <w:r w:rsidR="0038613F">
        <w:t xml:space="preserve"> will require a suitable vessel and well-trained staff capable of operating such a vessel at sea. </w:t>
      </w:r>
      <w:r w:rsidR="00962042">
        <w:t xml:space="preserve">Strong collaboration </w:t>
      </w:r>
      <w:r w:rsidR="0038613F">
        <w:t xml:space="preserve">with the SA Navy, DEFF Fisheries Patrol and SAPS </w:t>
      </w:r>
      <w:r w:rsidR="001D4129">
        <w:t xml:space="preserve">Marine </w:t>
      </w:r>
      <w:r w:rsidR="0038613F">
        <w:t>Unit will greatly enhance this offshore capability. Cooperation with DEFF-Ops in surveillance and monitoring of commercial fishing vessels through their Vessel Monitoring System (VMS) will be essential.</w:t>
      </w:r>
      <w:r w:rsidR="000C40FA">
        <w:t xml:space="preserve"> This is particularly important </w:t>
      </w:r>
      <w:r w:rsidR="00962042">
        <w:t>for</w:t>
      </w:r>
      <w:r w:rsidR="000C40FA">
        <w:t xml:space="preserve"> monitoring the large </w:t>
      </w:r>
      <w:r w:rsidR="00BF5518">
        <w:t>Amathole</w:t>
      </w:r>
      <w:r w:rsidR="000C40FA">
        <w:t xml:space="preserve"> Offshore Restricted Zone</w:t>
      </w:r>
      <w:r w:rsidR="0003607B">
        <w:t>s</w:t>
      </w:r>
      <w:r w:rsidR="000C40FA">
        <w:t xml:space="preserve"> (</w:t>
      </w:r>
      <w:r w:rsidR="0003607B">
        <w:t>K</w:t>
      </w:r>
      <w:r w:rsidR="000C40FA">
        <w:t>ORZ</w:t>
      </w:r>
      <w:r w:rsidR="0003607B">
        <w:t xml:space="preserve"> and GORZ</w:t>
      </w:r>
      <w:r w:rsidR="000C40FA">
        <w:t>), and for tracking fishing vessel activities</w:t>
      </w:r>
      <w:r w:rsidR="00962042">
        <w:t>, especially</w:t>
      </w:r>
      <w:r w:rsidR="000C40FA">
        <w:t xml:space="preserve"> at night.</w:t>
      </w:r>
    </w:p>
    <w:p w14:paraId="79B09A75" w14:textId="311C9FFE" w:rsidR="00D273D0" w:rsidRDefault="00D273D0" w:rsidP="001D547A">
      <w:r>
        <w:t xml:space="preserve">Pollution will need to be monitored in collaboration with the Department of Water </w:t>
      </w:r>
      <w:r w:rsidR="000A5E1D">
        <w:t>and Sanitation (DWS)</w:t>
      </w:r>
      <w:r>
        <w:t xml:space="preserve"> for land-based sources. Oil and ship borne pollution will require collaboration with the Department of Mineral</w:t>
      </w:r>
      <w:r w:rsidR="00962042">
        <w:t xml:space="preserve"> Resources (DMR)</w:t>
      </w:r>
      <w:r>
        <w:t xml:space="preserve"> and the Department of Transport</w:t>
      </w:r>
      <w:r w:rsidR="00962042">
        <w:t xml:space="preserve"> (D</w:t>
      </w:r>
      <w:r w:rsidR="00156307">
        <w:t>o</w:t>
      </w:r>
      <w:r w:rsidR="00962042">
        <w:t>T)</w:t>
      </w:r>
      <w:r w:rsidR="000C40FA">
        <w:t>,</w:t>
      </w:r>
      <w:r>
        <w:t xml:space="preserve"> respectively</w:t>
      </w:r>
      <w:r w:rsidR="001D4129">
        <w:t xml:space="preserve"> (see Theme 5 – Disaster </w:t>
      </w:r>
      <w:r w:rsidR="00E563DA">
        <w:t>m</w:t>
      </w:r>
      <w:r w:rsidR="001D4129">
        <w:t>anagement)</w:t>
      </w:r>
      <w:r>
        <w:t>.</w:t>
      </w:r>
    </w:p>
    <w:p w14:paraId="11C77B8E" w14:textId="49425E3C" w:rsidR="00F72586" w:rsidRDefault="00283F5F" w:rsidP="001D547A">
      <w:pPr>
        <w:spacing w:after="0"/>
        <w:rPr>
          <w:color w:val="FF0000"/>
        </w:rPr>
      </w:pPr>
      <w:bookmarkStart w:id="97" w:name="_Hlk41828157"/>
      <w:bookmarkStart w:id="98" w:name="_Hlk41827263"/>
      <w:bookmarkEnd w:id="95"/>
      <w:r w:rsidRPr="00283F5F">
        <w:t>The</w:t>
      </w:r>
      <w:r>
        <w:t xml:space="preserve"> </w:t>
      </w:r>
      <w:r w:rsidR="00527927">
        <w:t xml:space="preserve">focus </w:t>
      </w:r>
      <w:r w:rsidRPr="00283F5F">
        <w:t xml:space="preserve">of this Key Management Theme </w:t>
      </w:r>
      <w:bookmarkEnd w:id="97"/>
      <w:r w:rsidR="007141FA">
        <w:t xml:space="preserve">and Goal </w:t>
      </w:r>
      <w:r w:rsidRPr="00283F5F">
        <w:t>is</w:t>
      </w:r>
      <w:r>
        <w:t xml:space="preserve"> t</w:t>
      </w:r>
      <w:r w:rsidRPr="00283F5F">
        <w:t xml:space="preserve">o </w:t>
      </w:r>
      <w:bookmarkEnd w:id="98"/>
      <w:r w:rsidR="00E823EE" w:rsidRPr="00E823EE">
        <w:t>develop, implement and maintain effective enforcement capacity that minimizes illegal activities and negative impacts in the MPA</w:t>
      </w:r>
      <w:r w:rsidR="007141FA">
        <w:t xml:space="preserve">, </w:t>
      </w:r>
      <w:r w:rsidR="00E823EE">
        <w:t xml:space="preserve">by developing an effective </w:t>
      </w:r>
      <w:r w:rsidR="00D273D0">
        <w:t>system of compliance monitoring and surveillance</w:t>
      </w:r>
      <w:r w:rsidR="007141FA">
        <w:t>,</w:t>
      </w:r>
      <w:r w:rsidR="00E823EE">
        <w:t xml:space="preserve"> and by encouraging the development of best practice guidelines, protocols and policies</w:t>
      </w:r>
      <w:r w:rsidR="00D273D0">
        <w:t xml:space="preserve"> with resource users </w:t>
      </w:r>
      <w:r w:rsidR="00E823EE">
        <w:t xml:space="preserve">that reduce the necessity for enforcement activities.  </w:t>
      </w:r>
      <w:r w:rsidRPr="00283F5F">
        <w:t xml:space="preserve"> </w:t>
      </w:r>
    </w:p>
    <w:p w14:paraId="70EF9EA7" w14:textId="77777777" w:rsidR="00957260" w:rsidRDefault="00957260" w:rsidP="009A04CC">
      <w:pPr>
        <w:rPr>
          <w:color w:val="FF0000"/>
        </w:rPr>
        <w:sectPr w:rsidR="00957260" w:rsidSect="00C602B7">
          <w:pgSz w:w="11906" w:h="16838"/>
          <w:pgMar w:top="1440" w:right="1080" w:bottom="1440" w:left="108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E34BC2" w:rsidRPr="00E34BC2" w14:paraId="4AADD1D1" w14:textId="77777777" w:rsidTr="00E34BC2">
        <w:tc>
          <w:tcPr>
            <w:tcW w:w="14885" w:type="dxa"/>
            <w:gridSpan w:val="10"/>
            <w:tcBorders>
              <w:top w:val="nil"/>
              <w:left w:val="nil"/>
              <w:bottom w:val="single" w:sz="4" w:space="0" w:color="22854A"/>
              <w:right w:val="nil"/>
            </w:tcBorders>
            <w:vAlign w:val="center"/>
          </w:tcPr>
          <w:p w14:paraId="1BF22BCF" w14:textId="77777777" w:rsidR="00E34BC2" w:rsidRPr="00E34BC2" w:rsidRDefault="00E34BC2" w:rsidP="00E34BC2">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34876EAE" w14:textId="41AC6448" w:rsidR="00E34BC2" w:rsidRPr="00E34BC2" w:rsidRDefault="00E34BC2" w:rsidP="00E34BC2">
            <w:pPr>
              <w:spacing w:after="0" w:line="240" w:lineRule="auto"/>
              <w:jc w:val="left"/>
              <w:rPr>
                <w:rFonts w:ascii="Calibri" w:eastAsia="Calibri" w:hAnsi="Calibri" w:cs="Times New Roman"/>
                <w:color w:val="FFFFFF"/>
                <w:lang w:eastAsia="en-ZA"/>
              </w:rPr>
            </w:pPr>
            <w:r w:rsidRPr="00001D71">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00661B47" w:rsidRPr="00001D71">
              <w:rPr>
                <w:rFonts w:ascii="Calibri" w:eastAsia="Calibri" w:hAnsi="Calibri" w:cs="Times New Roman"/>
                <w:b/>
                <w:color w:val="008000"/>
                <w:sz w:val="32"/>
                <w:szCs w:val="32"/>
                <w:lang w:eastAsia="en-ZA"/>
              </w:rPr>
              <w:t>4</w:t>
            </w:r>
            <w:r w:rsidRPr="00001D71">
              <w:rPr>
                <w:rFonts w:ascii="Calibri" w:eastAsia="Calibri" w:hAnsi="Calibri" w:cs="Times New Roman"/>
                <w:b/>
                <w:color w:val="008000"/>
                <w:sz w:val="32"/>
                <w:szCs w:val="32"/>
                <w:lang w:eastAsia="en-ZA"/>
              </w:rPr>
              <w:t>.</w:t>
            </w:r>
          </w:p>
        </w:tc>
      </w:tr>
      <w:tr w:rsidR="00E34BC2" w:rsidRPr="00E34BC2" w14:paraId="3A436898" w14:textId="77777777" w:rsidTr="00E34BC2">
        <w:tc>
          <w:tcPr>
            <w:tcW w:w="14885" w:type="dxa"/>
            <w:gridSpan w:val="10"/>
            <w:tcBorders>
              <w:top w:val="single" w:sz="4" w:space="0" w:color="22854A"/>
              <w:left w:val="single" w:sz="4" w:space="0" w:color="22854A"/>
              <w:bottom w:val="single" w:sz="4" w:space="0" w:color="22854A"/>
              <w:right w:val="single" w:sz="4" w:space="0" w:color="22854A"/>
            </w:tcBorders>
          </w:tcPr>
          <w:p w14:paraId="09571925"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6D6C483A" w14:textId="079CAB36" w:rsidR="00E34BC2" w:rsidRPr="00E34BC2" w:rsidRDefault="00E34BC2" w:rsidP="00E34BC2">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E34BC2">
              <w:rPr>
                <w:rFonts w:ascii="Calibri" w:eastAsia="Times New Roman" w:hAnsi="Calibri" w:cs="Times New Roman"/>
                <w:b/>
                <w:bCs/>
                <w:color w:val="22854A"/>
                <w:sz w:val="28"/>
                <w:szCs w:val="28"/>
                <w:lang w:eastAsia="en-ZA"/>
              </w:rPr>
              <w:t xml:space="preserve">Key Management Theme </w:t>
            </w:r>
            <w:r w:rsidR="00661B47">
              <w:rPr>
                <w:rFonts w:ascii="Calibri" w:eastAsia="Times New Roman" w:hAnsi="Calibri" w:cs="Times New Roman"/>
                <w:b/>
                <w:bCs/>
                <w:color w:val="22854A"/>
                <w:sz w:val="28"/>
                <w:szCs w:val="28"/>
                <w:lang w:eastAsia="en-ZA"/>
              </w:rPr>
              <w:t>4</w:t>
            </w:r>
            <w:r w:rsidRPr="00E34BC2">
              <w:rPr>
                <w:rFonts w:ascii="Calibri" w:eastAsia="Times New Roman" w:hAnsi="Calibri" w:cs="Times New Roman"/>
                <w:b/>
                <w:bCs/>
                <w:color w:val="22854A"/>
                <w:sz w:val="28"/>
                <w:szCs w:val="28"/>
                <w:lang w:eastAsia="en-ZA"/>
              </w:rPr>
              <w:t xml:space="preserve">: </w:t>
            </w:r>
            <w:r w:rsidR="00661B47">
              <w:rPr>
                <w:rFonts w:ascii="Calibri" w:eastAsia="Times New Roman" w:hAnsi="Calibri" w:cs="Times New Roman"/>
                <w:b/>
                <w:bCs/>
                <w:color w:val="22854A"/>
                <w:sz w:val="28"/>
                <w:szCs w:val="28"/>
                <w:lang w:eastAsia="en-ZA"/>
              </w:rPr>
              <w:t xml:space="preserve">Compliance and Enforcement </w:t>
            </w:r>
          </w:p>
          <w:p w14:paraId="6E1BC437"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r w:rsidRPr="00E34BC2">
              <w:rPr>
                <w:rFonts w:ascii="Calibri" w:eastAsia="Times New Roman" w:hAnsi="Calibri" w:cs="Times New Roman"/>
                <w:b/>
                <w:bCs/>
                <w:color w:val="C00000"/>
                <w:sz w:val="8"/>
                <w:szCs w:val="8"/>
                <w:lang w:eastAsia="en-ZA"/>
              </w:rPr>
              <w:t xml:space="preserve"> </w:t>
            </w:r>
          </w:p>
        </w:tc>
      </w:tr>
      <w:tr w:rsidR="00661B47" w:rsidRPr="00E34BC2" w14:paraId="39566EFD" w14:textId="77777777" w:rsidTr="00661B47">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166B9C43" w14:textId="2F8838DF" w:rsidR="00661B47" w:rsidRPr="00661B47" w:rsidRDefault="00661B47" w:rsidP="00E34BC2">
            <w:pPr>
              <w:autoSpaceDE w:val="0"/>
              <w:autoSpaceDN w:val="0"/>
              <w:adjustRightInd w:val="0"/>
              <w:spacing w:after="0" w:line="240" w:lineRule="auto"/>
              <w:jc w:val="left"/>
              <w:rPr>
                <w:rFonts w:ascii="Calibri" w:eastAsia="Times New Roman" w:hAnsi="Calibri" w:cs="Times New Roman"/>
                <w:b/>
                <w:bCs/>
                <w:color w:val="0070C0"/>
                <w:sz w:val="28"/>
                <w:szCs w:val="28"/>
                <w:lang w:eastAsia="en-ZA"/>
              </w:rPr>
            </w:pPr>
            <w:r w:rsidRPr="00661B47">
              <w:rPr>
                <w:rFonts w:ascii="Calibri" w:eastAsia="Times New Roman" w:hAnsi="Calibri" w:cs="Times New Roman"/>
                <w:b/>
                <w:bCs/>
                <w:color w:val="0070C0"/>
                <w:sz w:val="28"/>
                <w:szCs w:val="28"/>
                <w:lang w:eastAsia="en-ZA"/>
              </w:rPr>
              <w:t xml:space="preserve">Goal: </w:t>
            </w:r>
            <w:r w:rsidRPr="00661B47">
              <w:rPr>
                <w:rFonts w:ascii="Calibri" w:eastAsia="Times New Roman" w:hAnsi="Calibri" w:cs="Times New Roman"/>
                <w:b/>
                <w:bCs/>
                <w:color w:val="0070C0"/>
                <w:sz w:val="28"/>
                <w:szCs w:val="28"/>
                <w:lang w:val="en-GB" w:eastAsia="en-ZA"/>
              </w:rPr>
              <w:t>To ensure adherence to the regulations of the MPA</w:t>
            </w:r>
          </w:p>
        </w:tc>
      </w:tr>
      <w:tr w:rsidR="00E34BC2" w:rsidRPr="00E34BC2" w14:paraId="4C96110A" w14:textId="77777777" w:rsidTr="00F87F1E">
        <w:trPr>
          <w:trHeight w:val="575"/>
        </w:trPr>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47105760"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438E7E74" w14:textId="3AEBE2C3" w:rsidR="00E34BC2" w:rsidRPr="00E34BC2" w:rsidRDefault="00E34BC2" w:rsidP="00F87F1E">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DA04DE">
              <w:rPr>
                <w:rFonts w:ascii="Calibri" w:eastAsia="Times New Roman" w:hAnsi="Calibri" w:cs="Times New Roman"/>
                <w:b/>
                <w:bCs/>
                <w:color w:val="FFFFFF"/>
                <w:lang w:eastAsia="en-ZA"/>
              </w:rPr>
              <w:t>4</w:t>
            </w:r>
            <w:r w:rsidRPr="00E34BC2">
              <w:rPr>
                <w:rFonts w:ascii="Calibri" w:eastAsia="Times New Roman" w:hAnsi="Calibri" w:cs="Times New Roman"/>
                <w:b/>
                <w:bCs/>
                <w:color w:val="FFFFFF"/>
                <w:lang w:eastAsia="en-ZA"/>
              </w:rPr>
              <w:t xml:space="preserve">.1: </w:t>
            </w:r>
            <w:r w:rsidR="00F87F1E" w:rsidRPr="00DA04DE">
              <w:rPr>
                <w:rFonts w:ascii="Calibri" w:eastAsia="Times New Roman" w:hAnsi="Calibri" w:cs="Times New Roman"/>
                <w:b/>
                <w:bCs/>
                <w:color w:val="FFFFFF"/>
                <w:lang w:val="en-GB" w:eastAsia="en-ZA"/>
              </w:rPr>
              <w:t>To develop, implement and maintain an effective enforcement capacity that minimizes illegal activities and negative impacts in the MPA</w:t>
            </w:r>
            <w:r w:rsidR="00AC5DF2">
              <w:rPr>
                <w:rFonts w:ascii="Calibri" w:eastAsia="Times New Roman" w:hAnsi="Calibri" w:cs="Times New Roman"/>
                <w:b/>
                <w:bCs/>
                <w:color w:val="FFFFFF"/>
                <w:lang w:val="en-GB" w:eastAsia="en-ZA"/>
              </w:rPr>
              <w:t xml:space="preserve"> and deters transgressors</w:t>
            </w:r>
          </w:p>
        </w:tc>
      </w:tr>
      <w:tr w:rsidR="00E34BC2" w:rsidRPr="00E34BC2" w14:paraId="0CAC716A"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41891DD"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DA08DF9"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3735643"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AC102C8"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994A692"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36C708E1" w14:textId="598A9345"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Time frame</w:t>
            </w:r>
            <w:r w:rsidR="002259ED">
              <w:rPr>
                <w:rFonts w:ascii="Calibri" w:eastAsia="Times New Roman" w:hAnsi="Calibri" w:cs="Times New Roman"/>
                <w:b/>
                <w:sz w:val="20"/>
                <w:szCs w:val="20"/>
                <w:lang w:eastAsia="en-ZA"/>
              </w:rPr>
              <w:t xml:space="preserve"> (years)</w:t>
            </w:r>
          </w:p>
        </w:tc>
      </w:tr>
      <w:tr w:rsidR="00D26BDD" w:rsidRPr="00E34BC2" w14:paraId="50664229"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4E87A289"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44732FFF"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12051564"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6812694E"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255EB638"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D8156DD" w14:textId="7AEADD56"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5EE31EE" w14:textId="15CAC2F6"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3DFE428A" w14:textId="624B7A07"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E4B821F" w14:textId="6EBD157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1CBBEE0" w14:textId="237CADD5"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7136EE" w:rsidRPr="00E34BC2" w14:paraId="3FFB900E" w14:textId="77777777" w:rsidTr="007136E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E04EDDE" w14:textId="23D66F40" w:rsidR="007136EE" w:rsidRPr="00E34BC2" w:rsidRDefault="007136EE"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Pr>
                <w:rFonts w:ascii="Calibri" w:eastAsia="Times New Roman" w:hAnsi="Calibri" w:cs="Times New Roman"/>
                <w:bCs/>
                <w:color w:val="000000"/>
                <w:sz w:val="20"/>
                <w:szCs w:val="20"/>
                <w:lang w:eastAsia="en-ZA"/>
              </w:rPr>
              <w:t>Evaluate</w:t>
            </w:r>
            <w:r w:rsidRPr="0083304C">
              <w:rPr>
                <w:rFonts w:ascii="Calibri" w:eastAsia="Times New Roman" w:hAnsi="Calibri" w:cs="Times New Roman"/>
                <w:bCs/>
                <w:color w:val="000000"/>
                <w:sz w:val="20"/>
                <w:szCs w:val="20"/>
                <w:lang w:eastAsia="en-ZA"/>
              </w:rPr>
              <w:t xml:space="preserve"> the </w:t>
            </w:r>
            <w:r>
              <w:rPr>
                <w:rFonts w:ascii="Calibri" w:eastAsia="Times New Roman" w:hAnsi="Calibri" w:cs="Times New Roman"/>
                <w:bCs/>
                <w:color w:val="000000"/>
                <w:sz w:val="20"/>
                <w:szCs w:val="20"/>
                <w:lang w:eastAsia="en-ZA"/>
              </w:rPr>
              <w:t>monitoring, control, and surveillance (MCS)</w:t>
            </w:r>
            <w:r w:rsidRPr="0083304C">
              <w:rPr>
                <w:rFonts w:ascii="Calibri" w:eastAsia="Times New Roman" w:hAnsi="Calibri" w:cs="Times New Roman"/>
                <w:bCs/>
                <w:color w:val="000000"/>
                <w:sz w:val="20"/>
                <w:szCs w:val="20"/>
                <w:lang w:eastAsia="en-ZA"/>
              </w:rPr>
              <w:t xml:space="preserve"> </w:t>
            </w:r>
            <w:r>
              <w:rPr>
                <w:rFonts w:ascii="Calibri" w:eastAsia="Times New Roman" w:hAnsi="Calibri" w:cs="Times New Roman"/>
                <w:bCs/>
                <w:color w:val="000000"/>
                <w:sz w:val="20"/>
                <w:szCs w:val="20"/>
                <w:lang w:eastAsia="en-ZA"/>
              </w:rPr>
              <w:t xml:space="preserve">needs, </w:t>
            </w:r>
            <w:r w:rsidRPr="0083304C">
              <w:rPr>
                <w:rFonts w:ascii="Calibri" w:eastAsia="Times New Roman" w:hAnsi="Calibri" w:cs="Times New Roman"/>
                <w:bCs/>
                <w:color w:val="000000"/>
                <w:sz w:val="20"/>
                <w:szCs w:val="20"/>
                <w:lang w:eastAsia="en-ZA"/>
              </w:rPr>
              <w:t>challenges and opportunities associated with the MPA</w:t>
            </w:r>
            <w:r w:rsidR="00D776B8">
              <w:rPr>
                <w:rFonts w:ascii="Calibri" w:eastAsia="Times New Roman" w:hAnsi="Calibri" w:cs="Times New Roman"/>
                <w:bCs/>
                <w:color w:val="000000"/>
                <w:sz w:val="20"/>
                <w:szCs w:val="20"/>
                <w:lang w:eastAsia="en-ZA"/>
              </w:rPr>
              <w:t>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E2648B9" w14:textId="77777777" w:rsidR="007136EE" w:rsidRPr="00E34BC2" w:rsidRDefault="007136EE"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3DC0AA6A" w14:textId="37AA85A9" w:rsidR="007136EE" w:rsidRPr="00E34BC2" w:rsidRDefault="007136EE" w:rsidP="007136E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No illegal activities in the MPA</w:t>
            </w:r>
            <w:r w:rsidR="00D776B8">
              <w:rPr>
                <w:rFonts w:ascii="Calibri" w:eastAsia="Times New Roman" w:hAnsi="Calibri" w:cs="Times New Roman"/>
                <w:sz w:val="20"/>
                <w:szCs w:val="20"/>
                <w:lang w:eastAsia="en-ZA"/>
              </w:rPr>
              <w:t>s</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6AAE46AC" w14:textId="11C27246" w:rsidR="00DE5C4F" w:rsidRDefault="00DE5C4F" w:rsidP="007136E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Monthly record of number of patrols, inspections, etc.</w:t>
            </w:r>
          </w:p>
          <w:p w14:paraId="3EF9DF8A" w14:textId="77777777" w:rsidR="00784197" w:rsidRDefault="00784197" w:rsidP="007136EE">
            <w:pPr>
              <w:autoSpaceDE w:val="0"/>
              <w:autoSpaceDN w:val="0"/>
              <w:adjustRightInd w:val="0"/>
              <w:spacing w:after="0" w:line="240" w:lineRule="auto"/>
              <w:jc w:val="center"/>
              <w:rPr>
                <w:rFonts w:ascii="Calibri" w:eastAsia="Times New Roman" w:hAnsi="Calibri" w:cs="Times New Roman"/>
                <w:sz w:val="20"/>
                <w:szCs w:val="20"/>
                <w:lang w:eastAsia="en-ZA"/>
              </w:rPr>
            </w:pPr>
          </w:p>
          <w:p w14:paraId="6BA6B1E8" w14:textId="5F544577" w:rsidR="00DE5C4F" w:rsidRDefault="00DE5C4F" w:rsidP="007136E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Monthly report on state of equipment.</w:t>
            </w:r>
          </w:p>
          <w:p w14:paraId="3DAD5F16" w14:textId="77777777" w:rsidR="00784197" w:rsidRDefault="00784197" w:rsidP="007136EE">
            <w:pPr>
              <w:autoSpaceDE w:val="0"/>
              <w:autoSpaceDN w:val="0"/>
              <w:adjustRightInd w:val="0"/>
              <w:spacing w:after="0" w:line="240" w:lineRule="auto"/>
              <w:jc w:val="center"/>
              <w:rPr>
                <w:rFonts w:ascii="Calibri" w:eastAsia="Times New Roman" w:hAnsi="Calibri" w:cs="Times New Roman"/>
                <w:sz w:val="20"/>
                <w:szCs w:val="20"/>
                <w:lang w:eastAsia="en-ZA"/>
              </w:rPr>
            </w:pPr>
          </w:p>
          <w:p w14:paraId="7A692910" w14:textId="2001454A" w:rsidR="00DE5C4F" w:rsidRDefault="00784197" w:rsidP="007136E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Number</w:t>
            </w:r>
            <w:r w:rsidR="00DE5C4F">
              <w:rPr>
                <w:rFonts w:ascii="Calibri" w:eastAsia="Times New Roman" w:hAnsi="Calibri" w:cs="Times New Roman"/>
                <w:sz w:val="20"/>
                <w:szCs w:val="20"/>
                <w:lang w:eastAsia="en-ZA"/>
              </w:rPr>
              <w:t xml:space="preserve"> of training </w:t>
            </w:r>
            <w:r>
              <w:rPr>
                <w:rFonts w:ascii="Calibri" w:eastAsia="Times New Roman" w:hAnsi="Calibri" w:cs="Times New Roman"/>
                <w:sz w:val="20"/>
                <w:szCs w:val="20"/>
                <w:lang w:eastAsia="en-ZA"/>
              </w:rPr>
              <w:t xml:space="preserve">events </w:t>
            </w:r>
            <w:r w:rsidR="00DE5C4F">
              <w:rPr>
                <w:rFonts w:ascii="Calibri" w:eastAsia="Times New Roman" w:hAnsi="Calibri" w:cs="Times New Roman"/>
                <w:sz w:val="20"/>
                <w:szCs w:val="20"/>
                <w:lang w:eastAsia="en-ZA"/>
              </w:rPr>
              <w:t>undertaken, and resources produced.</w:t>
            </w:r>
          </w:p>
          <w:p w14:paraId="0B7692E0" w14:textId="77777777" w:rsidR="00784197" w:rsidRDefault="00784197" w:rsidP="007136EE">
            <w:pPr>
              <w:autoSpaceDE w:val="0"/>
              <w:autoSpaceDN w:val="0"/>
              <w:adjustRightInd w:val="0"/>
              <w:spacing w:after="0" w:line="240" w:lineRule="auto"/>
              <w:jc w:val="center"/>
              <w:rPr>
                <w:rFonts w:ascii="Calibri" w:eastAsia="Times New Roman" w:hAnsi="Calibri" w:cs="Times New Roman"/>
                <w:sz w:val="20"/>
                <w:szCs w:val="20"/>
                <w:lang w:eastAsia="en-ZA"/>
              </w:rPr>
            </w:pPr>
          </w:p>
          <w:p w14:paraId="235669BE" w14:textId="033457D2" w:rsidR="007136EE" w:rsidRPr="00E34BC2" w:rsidRDefault="007136EE" w:rsidP="007136EE">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Monthly record of the number of illegal activities occurring in the MPA</w:t>
            </w:r>
            <w:r w:rsidR="00EF1A1B">
              <w:rPr>
                <w:rFonts w:ascii="Calibri" w:eastAsia="Times New Roman" w:hAnsi="Calibri" w:cs="Times New Roman"/>
                <w:sz w:val="20"/>
                <w:szCs w:val="20"/>
                <w:lang w:eastAsia="en-ZA"/>
              </w:rPr>
              <w:t>s</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45237192" w14:textId="6D48B6B9" w:rsidR="007136EE" w:rsidRPr="00E34BC2" w:rsidRDefault="002F2737" w:rsidP="003F2E6F">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BC8B5D1"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DF41393"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779FE9F5"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CDF4A00"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D26AE5A"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509C06A6"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0D24F5D" w14:textId="4C34C1B7" w:rsidR="007136EE" w:rsidRPr="00E34BC2" w:rsidRDefault="007136EE"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 xml:space="preserve">(ii) </w:t>
            </w:r>
            <w:r w:rsidRPr="0083304C">
              <w:rPr>
                <w:rFonts w:ascii="Calibri" w:eastAsia="Times New Roman" w:hAnsi="Calibri" w:cs="Times New Roman"/>
                <w:bCs/>
                <w:color w:val="000000"/>
                <w:sz w:val="20"/>
                <w:szCs w:val="20"/>
                <w:lang w:eastAsia="en-ZA"/>
              </w:rPr>
              <w:t xml:space="preserve">Conduct an audit of availability and functionality of the physical resources required to carry out </w:t>
            </w:r>
            <w:r>
              <w:rPr>
                <w:rFonts w:ascii="Calibri" w:eastAsia="Times New Roman" w:hAnsi="Calibri" w:cs="Times New Roman"/>
                <w:bCs/>
                <w:color w:val="000000"/>
                <w:sz w:val="20"/>
                <w:szCs w:val="20"/>
                <w:lang w:eastAsia="en-ZA"/>
              </w:rPr>
              <w:t xml:space="preserve">MCS </w:t>
            </w:r>
            <w:r w:rsidRPr="0083304C">
              <w:rPr>
                <w:rFonts w:ascii="Calibri" w:eastAsia="Times New Roman" w:hAnsi="Calibri" w:cs="Times New Roman"/>
                <w:bCs/>
                <w:color w:val="000000"/>
                <w:sz w:val="20"/>
                <w:szCs w:val="20"/>
                <w:lang w:eastAsia="en-ZA"/>
              </w:rPr>
              <w:t>duties effectively</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0F3B7A4E" w14:textId="77777777" w:rsidR="007136EE" w:rsidRPr="00E34BC2" w:rsidRDefault="007136EE"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77CFBBCE"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7764B3E3"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D55F496"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59518B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3E16EC3"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A62D940"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D353EBF"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EB4FEB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7EFDCD15"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CB7DE2F" w14:textId="7476AF55" w:rsidR="007136EE" w:rsidRPr="00E34BC2" w:rsidRDefault="007136EE"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 xml:space="preserve">(iii) </w:t>
            </w:r>
            <w:r w:rsidRPr="008A38A3">
              <w:rPr>
                <w:rFonts w:ascii="Calibri" w:eastAsia="Times New Roman" w:hAnsi="Calibri" w:cs="Times New Roman"/>
                <w:bCs/>
                <w:color w:val="000000"/>
                <w:sz w:val="20"/>
                <w:szCs w:val="20"/>
                <w:lang w:eastAsia="en-ZA"/>
              </w:rPr>
              <w:t>Develop a compliance and enforcement strategy for the MPA</w:t>
            </w:r>
            <w:r w:rsidR="00D776B8">
              <w:rPr>
                <w:rFonts w:ascii="Calibri" w:eastAsia="Times New Roman" w:hAnsi="Calibri" w:cs="Times New Roman"/>
                <w:bCs/>
                <w:color w:val="000000"/>
                <w:sz w:val="20"/>
                <w:szCs w:val="20"/>
                <w:lang w:eastAsia="en-ZA"/>
              </w:rPr>
              <w:t>s</w:t>
            </w:r>
            <w:r w:rsidRPr="008A38A3">
              <w:rPr>
                <w:rFonts w:ascii="Calibri" w:eastAsia="Times New Roman" w:hAnsi="Calibri" w:cs="Times New Roman"/>
                <w:bCs/>
                <w:color w:val="000000"/>
                <w:sz w:val="20"/>
                <w:szCs w:val="20"/>
                <w:lang w:eastAsia="en-ZA"/>
              </w:rPr>
              <w:t xml:space="preserve"> ensuring funding </w:t>
            </w:r>
            <w:r>
              <w:rPr>
                <w:rFonts w:ascii="Calibri" w:eastAsia="Times New Roman" w:hAnsi="Calibri" w:cs="Times New Roman"/>
                <w:bCs/>
                <w:color w:val="000000"/>
                <w:sz w:val="20"/>
                <w:szCs w:val="20"/>
                <w:lang w:eastAsia="en-ZA"/>
              </w:rPr>
              <w:t xml:space="preserve">and staffing </w:t>
            </w:r>
            <w:r w:rsidRPr="008A38A3">
              <w:rPr>
                <w:rFonts w:ascii="Calibri" w:eastAsia="Times New Roman" w:hAnsi="Calibri" w:cs="Times New Roman"/>
                <w:bCs/>
                <w:color w:val="000000"/>
                <w:sz w:val="20"/>
                <w:szCs w:val="20"/>
                <w:lang w:eastAsia="en-ZA"/>
              </w:rPr>
              <w:t>requirements are outlined in the strategy</w:t>
            </w:r>
            <w:r>
              <w:rPr>
                <w:rFonts w:ascii="Calibri" w:eastAsia="Times New Roman" w:hAnsi="Calibri" w:cs="Times New Roman"/>
                <w:bCs/>
                <w:color w:val="000000"/>
                <w:sz w:val="20"/>
                <w:szCs w:val="20"/>
                <w:lang w:eastAsia="en-ZA"/>
              </w:rPr>
              <w:t xml:space="preserve">, </w:t>
            </w:r>
            <w:r w:rsidRPr="00C07F64">
              <w:rPr>
                <w:rFonts w:ascii="Calibri" w:eastAsia="Times New Roman" w:hAnsi="Calibri" w:cs="Times New Roman"/>
                <w:bCs/>
                <w:color w:val="000000"/>
                <w:sz w:val="20"/>
                <w:szCs w:val="20"/>
                <w:lang w:eastAsia="en-ZA"/>
              </w:rPr>
              <w:t>and cooperative arrangements prioritised (</w:t>
            </w:r>
            <w:r w:rsidR="00F12A50">
              <w:rPr>
                <w:rFonts w:ascii="Calibri" w:eastAsia="Times New Roman" w:hAnsi="Calibri" w:cs="Times New Roman"/>
                <w:bCs/>
                <w:color w:val="000000"/>
                <w:sz w:val="20"/>
                <w:szCs w:val="20"/>
                <w:lang w:eastAsia="en-ZA"/>
              </w:rPr>
              <w:t xml:space="preserve">DEFF Fisheries Patrol, SA </w:t>
            </w:r>
            <w:r w:rsidRPr="00C07F64">
              <w:rPr>
                <w:rFonts w:ascii="Calibri" w:eastAsia="Times New Roman" w:hAnsi="Calibri" w:cs="Times New Roman"/>
                <w:bCs/>
                <w:color w:val="000000"/>
                <w:sz w:val="20"/>
                <w:szCs w:val="20"/>
                <w:lang w:eastAsia="en-ZA"/>
              </w:rPr>
              <w:t>Navy, S</w:t>
            </w:r>
            <w:r w:rsidR="00F12A50">
              <w:rPr>
                <w:rFonts w:ascii="Calibri" w:eastAsia="Times New Roman" w:hAnsi="Calibri" w:cs="Times New Roman"/>
                <w:bCs/>
                <w:color w:val="000000"/>
                <w:sz w:val="20"/>
                <w:szCs w:val="20"/>
                <w:lang w:eastAsia="en-ZA"/>
              </w:rPr>
              <w:t>APS</w:t>
            </w:r>
            <w:r w:rsidRPr="00C07F64">
              <w:rPr>
                <w:rFonts w:ascii="Calibri" w:eastAsia="Times New Roman" w:hAnsi="Calibri" w:cs="Times New Roman"/>
                <w:bCs/>
                <w:color w:val="000000"/>
                <w:sz w:val="20"/>
                <w:szCs w:val="20"/>
                <w:lang w:eastAsia="en-ZA"/>
              </w:rPr>
              <w:t>)</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04D35651"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3AA31F78"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1EFB015B"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1E6FD3D5"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31E48B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BD7EF50"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604CCAC"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12C98A9"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6E94B62"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35BD505B"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9B1A0B4" w14:textId="6F2BF155" w:rsidR="007136EE" w:rsidRPr="00E34BC2" w:rsidRDefault="007136EE" w:rsidP="0083304C">
            <w:pPr>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(iv)</w:t>
            </w:r>
            <w:r>
              <w:rPr>
                <w:rFonts w:ascii="Calibri" w:eastAsia="Times New Roman" w:hAnsi="Calibri" w:cs="Times New Roman"/>
                <w:bCs/>
                <w:sz w:val="20"/>
                <w:szCs w:val="20"/>
                <w:lang w:eastAsia="en-ZA"/>
              </w:rPr>
              <w:t xml:space="preserve"> </w:t>
            </w:r>
            <w:r w:rsidRPr="008A38A3">
              <w:rPr>
                <w:rFonts w:ascii="Calibri" w:eastAsia="Times New Roman" w:hAnsi="Calibri" w:cs="Times New Roman"/>
                <w:bCs/>
                <w:color w:val="000000"/>
                <w:sz w:val="20"/>
                <w:szCs w:val="20"/>
                <w:lang w:eastAsia="en-ZA"/>
              </w:rPr>
              <w:t>Ensure compliance and enforcement staff have sufficient resources to implement compliance strategy</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5E6EFFD1"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6358DA60"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62BE92D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413B5D1"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332F4DB"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4E85EE9"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18DD2F5"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8E2D15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0855291"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3F93EE83" w14:textId="77777777" w:rsidTr="004B1C2E">
        <w:tc>
          <w:tcPr>
            <w:tcW w:w="5954" w:type="dxa"/>
            <w:tcBorders>
              <w:top w:val="single" w:sz="4" w:space="0" w:color="595959"/>
              <w:left w:val="single" w:sz="4" w:space="0" w:color="595959"/>
              <w:bottom w:val="single" w:sz="4" w:space="0" w:color="auto"/>
              <w:right w:val="single" w:sz="4" w:space="0" w:color="595959"/>
            </w:tcBorders>
            <w:shd w:val="clear" w:color="auto" w:fill="F2F2F2"/>
          </w:tcPr>
          <w:p w14:paraId="3AC07811" w14:textId="0DA0C94D" w:rsidR="007136EE" w:rsidRPr="00E34BC2" w:rsidRDefault="007136EE"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 xml:space="preserve"> </w:t>
            </w:r>
            <w:r w:rsidR="00DE5C4F">
              <w:rPr>
                <w:rFonts w:ascii="Calibri" w:eastAsia="Times New Roman" w:hAnsi="Calibri" w:cs="Times New Roman"/>
                <w:bCs/>
                <w:sz w:val="20"/>
                <w:szCs w:val="20"/>
                <w:lang w:eastAsia="en-ZA"/>
              </w:rPr>
              <w:t>Procure,</w:t>
            </w:r>
            <w:r w:rsidRPr="006C109F">
              <w:rPr>
                <w:rFonts w:ascii="Calibri" w:eastAsia="Times New Roman" w:hAnsi="Calibri" w:cs="Times New Roman"/>
                <w:bCs/>
                <w:color w:val="000000"/>
                <w:sz w:val="20"/>
                <w:szCs w:val="20"/>
                <w:lang w:val="en-US" w:eastAsia="en-ZA"/>
              </w:rPr>
              <w:t xml:space="preserve"> </w:t>
            </w:r>
            <w:r w:rsidR="00DE5C4F">
              <w:rPr>
                <w:rFonts w:ascii="Calibri" w:eastAsia="Times New Roman" w:hAnsi="Calibri" w:cs="Times New Roman"/>
                <w:bCs/>
                <w:color w:val="000000"/>
                <w:sz w:val="20"/>
                <w:szCs w:val="20"/>
                <w:lang w:eastAsia="en-ZA"/>
              </w:rPr>
              <w:t>from suitable service providers,</w:t>
            </w:r>
            <w:r w:rsidR="00DE5C4F" w:rsidRPr="006C109F">
              <w:rPr>
                <w:rFonts w:ascii="Calibri" w:eastAsia="Times New Roman" w:hAnsi="Calibri" w:cs="Times New Roman"/>
                <w:bCs/>
                <w:color w:val="000000"/>
                <w:sz w:val="20"/>
                <w:szCs w:val="20"/>
                <w:lang w:val="en-US" w:eastAsia="en-ZA"/>
              </w:rPr>
              <w:t xml:space="preserve"> </w:t>
            </w:r>
            <w:r w:rsidRPr="006C109F">
              <w:rPr>
                <w:rFonts w:ascii="Calibri" w:eastAsia="Times New Roman" w:hAnsi="Calibri" w:cs="Times New Roman"/>
                <w:bCs/>
                <w:color w:val="000000"/>
                <w:sz w:val="20"/>
                <w:szCs w:val="20"/>
                <w:lang w:val="en-US" w:eastAsia="en-ZA"/>
              </w:rPr>
              <w:t xml:space="preserve">training to capacitate staff to undertake effective </w:t>
            </w:r>
            <w:r w:rsidRPr="006C109F">
              <w:rPr>
                <w:rFonts w:ascii="Calibri" w:eastAsia="Times New Roman" w:hAnsi="Calibri" w:cs="Times New Roman"/>
                <w:bCs/>
                <w:color w:val="000000"/>
                <w:sz w:val="20"/>
                <w:szCs w:val="20"/>
                <w:lang w:eastAsia="en-ZA"/>
              </w:rPr>
              <w:t>MCS</w:t>
            </w:r>
            <w:r>
              <w:rPr>
                <w:rFonts w:ascii="Calibri" w:eastAsia="Times New Roman" w:hAnsi="Calibri" w:cs="Times New Roman"/>
                <w:bCs/>
                <w:color w:val="000000"/>
                <w:sz w:val="20"/>
                <w:szCs w:val="20"/>
                <w:lang w:eastAsia="en-ZA"/>
              </w:rPr>
              <w:t xml:space="preserve"> </w:t>
            </w:r>
            <w:r w:rsidRPr="006C109F">
              <w:rPr>
                <w:rFonts w:ascii="Calibri" w:eastAsia="Times New Roman" w:hAnsi="Calibri" w:cs="Times New Roman"/>
                <w:bCs/>
                <w:color w:val="000000"/>
                <w:sz w:val="20"/>
                <w:szCs w:val="20"/>
                <w:lang w:eastAsia="en-ZA"/>
              </w:rPr>
              <w:t xml:space="preserve">and </w:t>
            </w:r>
            <w:r>
              <w:rPr>
                <w:rFonts w:ascii="Calibri" w:eastAsia="Times New Roman" w:hAnsi="Calibri" w:cs="Times New Roman"/>
                <w:bCs/>
                <w:color w:val="000000"/>
                <w:sz w:val="20"/>
                <w:szCs w:val="20"/>
                <w:lang w:eastAsia="en-ZA"/>
              </w:rPr>
              <w:t xml:space="preserve">improve </w:t>
            </w:r>
            <w:r w:rsidRPr="006C109F">
              <w:rPr>
                <w:rFonts w:ascii="Calibri" w:eastAsia="Times New Roman" w:hAnsi="Calibri" w:cs="Times New Roman"/>
                <w:bCs/>
                <w:color w:val="000000"/>
                <w:sz w:val="20"/>
                <w:szCs w:val="20"/>
                <w:lang w:eastAsia="en-ZA"/>
              </w:rPr>
              <w:t>inter-agency cooperation in MCS</w:t>
            </w:r>
            <w:r w:rsidR="00DE5C4F">
              <w:rPr>
                <w:rFonts w:ascii="Calibri" w:eastAsia="Times New Roman" w:hAnsi="Calibri" w:cs="Times New Roman"/>
                <w:bCs/>
                <w:color w:val="000000"/>
                <w:sz w:val="20"/>
                <w:szCs w:val="20"/>
                <w:lang w:eastAsia="en-ZA"/>
              </w:rPr>
              <w:t xml:space="preserve"> </w:t>
            </w:r>
          </w:p>
        </w:tc>
        <w:tc>
          <w:tcPr>
            <w:tcW w:w="709" w:type="dxa"/>
            <w:tcBorders>
              <w:top w:val="single" w:sz="4" w:space="0" w:color="595959"/>
              <w:left w:val="single" w:sz="4" w:space="0" w:color="595959"/>
              <w:bottom w:val="single" w:sz="4" w:space="0" w:color="auto"/>
              <w:right w:val="single" w:sz="4" w:space="0" w:color="595959"/>
            </w:tcBorders>
            <w:shd w:val="clear" w:color="auto" w:fill="FF0000"/>
          </w:tcPr>
          <w:p w14:paraId="04CB092F"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7C2BFDDA"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3EB693B9"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7D4E0009"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346465B0"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A9DD3B4"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63CF4DCC"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2E867CC"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8E2CB09" w14:textId="77777777" w:rsidR="007136EE" w:rsidRPr="00E34BC2" w:rsidRDefault="007136EE"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759F0D6C" w14:textId="77777777" w:rsidTr="00E563D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30C5987" w14:textId="21A4DC6F" w:rsidR="007136EE" w:rsidRPr="00E34BC2"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(vi)</w:t>
            </w:r>
            <w:bookmarkStart w:id="99" w:name="_Hlk42250388"/>
            <w:r>
              <w:rPr>
                <w:rFonts w:ascii="Calibri" w:eastAsia="Times New Roman" w:hAnsi="Calibri" w:cs="Times New Roman"/>
                <w:bCs/>
                <w:color w:val="000000"/>
                <w:sz w:val="20"/>
                <w:szCs w:val="20"/>
                <w:lang w:eastAsia="en-ZA"/>
              </w:rPr>
              <w:t xml:space="preserve"> I</w:t>
            </w:r>
            <w:r w:rsidRPr="00F94A11">
              <w:rPr>
                <w:rFonts w:ascii="Calibri" w:eastAsia="Times New Roman" w:hAnsi="Calibri" w:cs="Times New Roman"/>
                <w:bCs/>
                <w:color w:val="000000"/>
                <w:sz w:val="20"/>
                <w:szCs w:val="20"/>
                <w:lang w:eastAsia="en-ZA"/>
              </w:rPr>
              <w:t>mplement a programme of inspections and patrols, with trained and formally designated compliance staff</w:t>
            </w:r>
            <w:r>
              <w:rPr>
                <w:rFonts w:ascii="Calibri" w:eastAsia="Times New Roman" w:hAnsi="Calibri" w:cs="Times New Roman"/>
                <w:bCs/>
                <w:color w:val="000000"/>
                <w:sz w:val="20"/>
                <w:szCs w:val="20"/>
                <w:lang w:eastAsia="en-ZA"/>
              </w:rPr>
              <w:t xml:space="preserve">, </w:t>
            </w:r>
            <w:bookmarkEnd w:id="99"/>
            <w:r w:rsidRPr="00F110EB">
              <w:rPr>
                <w:rFonts w:ascii="Calibri" w:eastAsia="Times New Roman" w:hAnsi="Calibri" w:cs="Times New Roman"/>
                <w:bCs/>
                <w:color w:val="000000"/>
                <w:sz w:val="20"/>
                <w:szCs w:val="20"/>
                <w:lang w:eastAsia="en-ZA"/>
              </w:rPr>
              <w:t xml:space="preserve">optimising </w:t>
            </w:r>
            <w:r w:rsidR="00D26AF4">
              <w:rPr>
                <w:rFonts w:ascii="Calibri" w:eastAsia="Times New Roman" w:hAnsi="Calibri" w:cs="Times New Roman"/>
                <w:bCs/>
                <w:color w:val="000000"/>
                <w:sz w:val="20"/>
                <w:szCs w:val="20"/>
                <w:lang w:eastAsia="en-ZA"/>
              </w:rPr>
              <w:t xml:space="preserve">type of inspection and </w:t>
            </w:r>
            <w:r w:rsidRPr="00F110EB">
              <w:rPr>
                <w:rFonts w:ascii="Calibri" w:eastAsia="Times New Roman" w:hAnsi="Calibri" w:cs="Times New Roman"/>
                <w:bCs/>
                <w:color w:val="000000"/>
                <w:sz w:val="20"/>
                <w:szCs w:val="20"/>
                <w:lang w:eastAsia="en-ZA"/>
              </w:rPr>
              <w:t xml:space="preserve">patrol </w:t>
            </w:r>
            <w:r w:rsidR="00D26AF4">
              <w:rPr>
                <w:rFonts w:ascii="Calibri" w:eastAsia="Times New Roman" w:hAnsi="Calibri" w:cs="Times New Roman"/>
                <w:bCs/>
                <w:color w:val="000000"/>
                <w:sz w:val="20"/>
                <w:szCs w:val="20"/>
                <w:lang w:eastAsia="en-ZA"/>
              </w:rPr>
              <w:t>(i.e. boat, vehicle, foot)</w:t>
            </w:r>
            <w:r w:rsidRPr="00F110EB">
              <w:rPr>
                <w:rFonts w:ascii="Calibri" w:eastAsia="Times New Roman" w:hAnsi="Calibri" w:cs="Times New Roman"/>
                <w:bCs/>
                <w:color w:val="000000"/>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6BD37485"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2A2A0269"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28AB45CC"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vAlign w:val="center"/>
          </w:tcPr>
          <w:p w14:paraId="4DA159CE" w14:textId="0E9E3069" w:rsidR="007136EE" w:rsidRPr="00E34BC2" w:rsidRDefault="007136EE" w:rsidP="003F2E6F">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1FF249A"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42C0FF1"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596C953F"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5A6861A"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07362B8"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4F7278D2"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BDCEBD0" w14:textId="37684D7E" w:rsidR="007136EE"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(vii) </w:t>
            </w:r>
            <w:r w:rsidRPr="009650A3">
              <w:rPr>
                <w:rFonts w:ascii="Calibri" w:eastAsia="Times New Roman" w:hAnsi="Calibri" w:cs="Times New Roman"/>
                <w:bCs/>
                <w:sz w:val="20"/>
                <w:szCs w:val="20"/>
                <w:lang w:eastAsia="en-ZA"/>
              </w:rPr>
              <w:t xml:space="preserve">Develop </w:t>
            </w:r>
            <w:r w:rsidR="00EA1735">
              <w:rPr>
                <w:rFonts w:ascii="Calibri" w:eastAsia="Times New Roman" w:hAnsi="Calibri" w:cs="Times New Roman"/>
                <w:bCs/>
                <w:sz w:val="20"/>
                <w:szCs w:val="20"/>
                <w:lang w:eastAsia="en-ZA"/>
              </w:rPr>
              <w:t xml:space="preserve">and utilise </w:t>
            </w:r>
            <w:r w:rsidRPr="009650A3">
              <w:rPr>
                <w:rFonts w:ascii="Calibri" w:eastAsia="Times New Roman" w:hAnsi="Calibri" w:cs="Times New Roman"/>
                <w:bCs/>
                <w:sz w:val="20"/>
                <w:szCs w:val="20"/>
                <w:lang w:eastAsia="en-ZA"/>
              </w:rPr>
              <w:t>Standard Operation Procedures for patrols, boarding and inspection procedures, evidence collection protocols and arrest (</w:t>
            </w:r>
            <w:r w:rsidR="00D26AF4">
              <w:rPr>
                <w:rFonts w:ascii="Calibri" w:eastAsia="Times New Roman" w:hAnsi="Calibri" w:cs="Times New Roman"/>
                <w:bCs/>
                <w:sz w:val="20"/>
                <w:szCs w:val="20"/>
                <w:lang w:eastAsia="en-ZA"/>
              </w:rPr>
              <w:t xml:space="preserve">land and </w:t>
            </w:r>
            <w:r w:rsidRPr="009650A3">
              <w:rPr>
                <w:rFonts w:ascii="Calibri" w:eastAsia="Times New Roman" w:hAnsi="Calibri" w:cs="Times New Roman"/>
                <w:bCs/>
                <w:sz w:val="20"/>
                <w:szCs w:val="20"/>
                <w:lang w:eastAsia="en-ZA"/>
              </w:rPr>
              <w:t>sea) that are aligned with the criminal procedure laws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654F7290"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33EADCA6"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541F9A14"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5B66DFEF"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14A9B888"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E18F1AD"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DFC637F"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681DD52"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F1478FD"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473484BD" w14:textId="77777777" w:rsidTr="00E563D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F918E9F" w14:textId="5D62FF04" w:rsidR="007136EE"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(viii) </w:t>
            </w:r>
            <w:r w:rsidR="00DE5C4F">
              <w:rPr>
                <w:rFonts w:ascii="Calibri" w:eastAsia="Times New Roman" w:hAnsi="Calibri" w:cs="Times New Roman"/>
                <w:bCs/>
                <w:sz w:val="20"/>
                <w:szCs w:val="20"/>
                <w:lang w:eastAsia="en-ZA"/>
              </w:rPr>
              <w:t>Im</w:t>
            </w:r>
            <w:r w:rsidRPr="009650A3">
              <w:rPr>
                <w:rFonts w:ascii="Calibri" w:eastAsia="Times New Roman" w:hAnsi="Calibri" w:cs="Times New Roman"/>
                <w:bCs/>
                <w:sz w:val="20"/>
                <w:szCs w:val="20"/>
                <w:lang w:eastAsia="en-ZA"/>
              </w:rPr>
              <w:t>prove the efficiency of compliance and enforcement operations</w:t>
            </w:r>
            <w:r w:rsidR="003B64FE">
              <w:rPr>
                <w:rFonts w:ascii="Calibri" w:eastAsia="Times New Roman" w:hAnsi="Calibri" w:cs="Times New Roman"/>
                <w:bCs/>
                <w:sz w:val="20"/>
                <w:szCs w:val="20"/>
                <w:lang w:eastAsia="en-ZA"/>
              </w:rPr>
              <w:t xml:space="preserve"> by </w:t>
            </w:r>
            <w:r w:rsidRPr="009650A3">
              <w:rPr>
                <w:rFonts w:ascii="Calibri" w:eastAsia="Times New Roman" w:hAnsi="Calibri" w:cs="Times New Roman"/>
                <w:bCs/>
                <w:sz w:val="20"/>
                <w:szCs w:val="20"/>
                <w:lang w:eastAsia="en-ZA"/>
              </w:rPr>
              <w:t>develop</w:t>
            </w:r>
            <w:r w:rsidR="003B64FE">
              <w:rPr>
                <w:rFonts w:ascii="Calibri" w:eastAsia="Times New Roman" w:hAnsi="Calibri" w:cs="Times New Roman"/>
                <w:bCs/>
                <w:sz w:val="20"/>
                <w:szCs w:val="20"/>
                <w:lang w:eastAsia="en-ZA"/>
              </w:rPr>
              <w:t>ing</w:t>
            </w:r>
            <w:r w:rsidRPr="009650A3">
              <w:rPr>
                <w:rFonts w:ascii="Calibri" w:eastAsia="Times New Roman" w:hAnsi="Calibri" w:cs="Times New Roman"/>
                <w:bCs/>
                <w:sz w:val="20"/>
                <w:szCs w:val="20"/>
                <w:lang w:eastAsia="en-ZA"/>
              </w:rPr>
              <w:t xml:space="preserve"> quick reference field manuals for Field </w:t>
            </w:r>
            <w:r w:rsidRPr="009650A3">
              <w:rPr>
                <w:rFonts w:ascii="Calibri" w:eastAsia="Times New Roman" w:hAnsi="Calibri" w:cs="Times New Roman"/>
                <w:bCs/>
                <w:sz w:val="20"/>
                <w:szCs w:val="20"/>
                <w:lang w:eastAsia="en-ZA"/>
              </w:rPr>
              <w:lastRenderedPageBreak/>
              <w:t>Officers that include fisheries and MPA regulations, fish identification guides</w:t>
            </w:r>
            <w:r w:rsidR="003C32C0">
              <w:rPr>
                <w:rFonts w:ascii="Calibri" w:eastAsia="Times New Roman" w:hAnsi="Calibri" w:cs="Times New Roman"/>
                <w:bCs/>
                <w:sz w:val="20"/>
                <w:szCs w:val="20"/>
                <w:lang w:eastAsia="en-ZA"/>
              </w:rPr>
              <w:t>, etc.</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6E19470C"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5AC776AB"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312059C2"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12046EF"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0E4E2867"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6770A845"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7F44963"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1B05181"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43382FB"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7A7DB3DD"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1D2ED9B" w14:textId="5394BA17" w:rsidR="007136EE" w:rsidRPr="00E34BC2"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(ix)</w:t>
            </w:r>
            <w:r w:rsidRPr="00C07F64">
              <w:rPr>
                <w:rFonts w:ascii="Calibri" w:eastAsia="Times New Roman" w:hAnsi="Calibri" w:cs="Times New Roman"/>
                <w:bCs/>
                <w:color w:val="000000"/>
                <w:sz w:val="20"/>
                <w:szCs w:val="20"/>
                <w:lang w:val="en-GB" w:eastAsia="en-ZA"/>
              </w:rPr>
              <w:t xml:space="preserve"> Establish and maintain collaborative working relationships with </w:t>
            </w:r>
            <w:r w:rsidR="003C32C0">
              <w:rPr>
                <w:rFonts w:ascii="Calibri" w:eastAsia="Times New Roman" w:hAnsi="Calibri" w:cs="Times New Roman"/>
                <w:bCs/>
                <w:color w:val="000000"/>
                <w:sz w:val="20"/>
                <w:szCs w:val="20"/>
                <w:lang w:val="en-GB" w:eastAsia="en-ZA"/>
              </w:rPr>
              <w:t xml:space="preserve">DEFF Fisheries Patrol vessels, SAPS </w:t>
            </w:r>
            <w:r w:rsidR="00D776B8">
              <w:rPr>
                <w:rFonts w:ascii="Calibri" w:eastAsia="Times New Roman" w:hAnsi="Calibri" w:cs="Times New Roman"/>
                <w:bCs/>
                <w:color w:val="000000"/>
                <w:sz w:val="20"/>
                <w:szCs w:val="20"/>
                <w:lang w:val="en-GB" w:eastAsia="en-ZA"/>
              </w:rPr>
              <w:t>Marine Unit</w:t>
            </w:r>
            <w:r w:rsidR="003C32C0">
              <w:rPr>
                <w:rFonts w:ascii="Calibri" w:eastAsia="Times New Roman" w:hAnsi="Calibri" w:cs="Times New Roman"/>
                <w:bCs/>
                <w:color w:val="000000"/>
                <w:sz w:val="20"/>
                <w:szCs w:val="20"/>
                <w:lang w:val="en-GB" w:eastAsia="en-ZA"/>
              </w:rPr>
              <w:t xml:space="preserve"> and </w:t>
            </w:r>
            <w:r w:rsidRPr="00C07F64">
              <w:rPr>
                <w:rFonts w:ascii="Calibri" w:eastAsia="Times New Roman" w:hAnsi="Calibri" w:cs="Times New Roman"/>
                <w:bCs/>
                <w:color w:val="000000"/>
                <w:sz w:val="20"/>
                <w:szCs w:val="20"/>
                <w:lang w:val="en-GB" w:eastAsia="en-ZA"/>
              </w:rPr>
              <w:t>SA Navy to boost patrol capacity</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43F23970"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3E924758"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CC7C3A7"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6A9987C"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134BBD71"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BAF5D35"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7197AD31"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2DC2311"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23A1D2A"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7136EE" w:rsidRPr="00E34BC2" w14:paraId="63ADA397"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DFA359E" w14:textId="7B2F7C87" w:rsidR="007136EE" w:rsidRPr="00E34BC2"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(x)</w:t>
            </w:r>
            <w:r w:rsidRPr="00F110EB">
              <w:rPr>
                <w:rFonts w:ascii="Calibri" w:eastAsia="Times New Roman" w:hAnsi="Calibri" w:cs="Times New Roman"/>
                <w:bCs/>
                <w:color w:val="000000"/>
                <w:sz w:val="20"/>
                <w:szCs w:val="20"/>
                <w:lang w:val="en-US" w:eastAsia="en-ZA"/>
              </w:rPr>
              <w:t xml:space="preserve"> </w:t>
            </w:r>
            <w:r>
              <w:rPr>
                <w:rFonts w:ascii="Calibri" w:eastAsia="Times New Roman" w:hAnsi="Calibri" w:cs="Times New Roman"/>
                <w:bCs/>
                <w:color w:val="000000"/>
                <w:sz w:val="20"/>
                <w:szCs w:val="20"/>
                <w:lang w:val="en-US" w:eastAsia="en-ZA"/>
              </w:rPr>
              <w:t>E</w:t>
            </w:r>
            <w:r w:rsidRPr="00F110EB">
              <w:rPr>
                <w:rFonts w:ascii="Calibri" w:eastAsia="Times New Roman" w:hAnsi="Calibri" w:cs="Times New Roman"/>
                <w:bCs/>
                <w:color w:val="000000"/>
                <w:sz w:val="20"/>
                <w:szCs w:val="20"/>
                <w:lang w:val="en-US" w:eastAsia="en-ZA"/>
              </w:rPr>
              <w:t xml:space="preserve">stablish </w:t>
            </w:r>
            <w:r>
              <w:rPr>
                <w:rFonts w:ascii="Calibri" w:eastAsia="Times New Roman" w:hAnsi="Calibri" w:cs="Times New Roman"/>
                <w:bCs/>
                <w:color w:val="000000"/>
                <w:sz w:val="20"/>
                <w:szCs w:val="20"/>
                <w:lang w:val="en-US" w:eastAsia="en-ZA"/>
              </w:rPr>
              <w:t>good</w:t>
            </w:r>
            <w:r w:rsidRPr="00F110EB">
              <w:rPr>
                <w:rFonts w:ascii="Calibri" w:eastAsia="Times New Roman" w:hAnsi="Calibri" w:cs="Times New Roman"/>
                <w:bCs/>
                <w:color w:val="000000"/>
                <w:sz w:val="20"/>
                <w:szCs w:val="20"/>
                <w:lang w:val="en-US" w:eastAsia="en-ZA"/>
              </w:rPr>
              <w:t xml:space="preserve"> communication </w:t>
            </w:r>
            <w:r w:rsidR="003C32C0">
              <w:rPr>
                <w:rFonts w:ascii="Calibri" w:eastAsia="Times New Roman" w:hAnsi="Calibri" w:cs="Times New Roman"/>
                <w:bCs/>
                <w:color w:val="000000"/>
                <w:sz w:val="20"/>
                <w:szCs w:val="20"/>
                <w:lang w:val="en-US" w:eastAsia="en-ZA"/>
              </w:rPr>
              <w:t xml:space="preserve">with DEFF-Ops </w:t>
            </w:r>
            <w:r w:rsidRPr="00F110EB">
              <w:rPr>
                <w:rFonts w:ascii="Calibri" w:eastAsia="Times New Roman" w:hAnsi="Calibri" w:cs="Times New Roman"/>
                <w:bCs/>
                <w:color w:val="000000"/>
                <w:sz w:val="20"/>
                <w:szCs w:val="20"/>
                <w:lang w:val="en-US" w:eastAsia="en-ZA"/>
              </w:rPr>
              <w:t xml:space="preserve">aimed at identifying </w:t>
            </w:r>
            <w:r w:rsidR="00784197">
              <w:rPr>
                <w:rFonts w:ascii="Calibri" w:eastAsia="Times New Roman" w:hAnsi="Calibri" w:cs="Times New Roman"/>
                <w:bCs/>
                <w:color w:val="000000"/>
                <w:sz w:val="20"/>
                <w:szCs w:val="20"/>
                <w:lang w:val="en-US" w:eastAsia="en-ZA"/>
              </w:rPr>
              <w:t xml:space="preserve">and reporting </w:t>
            </w:r>
            <w:r w:rsidR="00CB4E35">
              <w:rPr>
                <w:rFonts w:ascii="Calibri" w:eastAsia="Times New Roman" w:hAnsi="Calibri" w:cs="Times New Roman"/>
                <w:bCs/>
                <w:color w:val="000000"/>
                <w:sz w:val="20"/>
                <w:szCs w:val="20"/>
                <w:lang w:val="en-US" w:eastAsia="en-ZA"/>
              </w:rPr>
              <w:t xml:space="preserve">commercial vessel fishing </w:t>
            </w:r>
            <w:r w:rsidRPr="00F110EB">
              <w:rPr>
                <w:rFonts w:ascii="Calibri" w:eastAsia="Times New Roman" w:hAnsi="Calibri" w:cs="Times New Roman"/>
                <w:bCs/>
                <w:color w:val="000000"/>
                <w:sz w:val="20"/>
                <w:szCs w:val="20"/>
                <w:lang w:val="en-US" w:eastAsia="en-ZA"/>
              </w:rPr>
              <w:t xml:space="preserve">activity and vessel movements into and out of MPA </w:t>
            </w:r>
            <w:r w:rsidR="00CB4E35">
              <w:rPr>
                <w:rFonts w:ascii="Calibri" w:eastAsia="Times New Roman" w:hAnsi="Calibri" w:cs="Times New Roman"/>
                <w:bCs/>
                <w:color w:val="000000"/>
                <w:sz w:val="20"/>
                <w:szCs w:val="20"/>
                <w:lang w:val="en-US" w:eastAsia="en-ZA"/>
              </w:rPr>
              <w:t>zones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32E7E4C9"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0540CC90"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21F4661D"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auto"/>
              <w:right w:val="single" w:sz="4" w:space="0" w:color="595959"/>
            </w:tcBorders>
            <w:shd w:val="clear" w:color="auto" w:fill="F2F2F2"/>
          </w:tcPr>
          <w:p w14:paraId="37FE2A0C"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2C9FDB16"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BA4B4D6"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8BA210D"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792C91D"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53A2BC3" w14:textId="77777777" w:rsidR="007136EE" w:rsidRPr="00E34BC2" w:rsidRDefault="007136EE"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B5432" w:rsidRPr="00E34BC2" w14:paraId="55495F8D" w14:textId="77777777" w:rsidTr="0088093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1F6D810" w14:textId="137B103F" w:rsidR="00CB5432" w:rsidRDefault="00CB5432" w:rsidP="003F2E6F">
            <w:pPr>
              <w:autoSpaceDE w:val="0"/>
              <w:autoSpaceDN w:val="0"/>
              <w:adjustRightInd w:val="0"/>
              <w:spacing w:after="0" w:line="240" w:lineRule="auto"/>
              <w:jc w:val="left"/>
              <w:rPr>
                <w:rFonts w:ascii="Calibri" w:eastAsia="Times New Roman" w:hAnsi="Calibri" w:cs="Times New Roman"/>
                <w:bCs/>
                <w:sz w:val="20"/>
                <w:szCs w:val="20"/>
                <w:lang w:val="en-GB" w:eastAsia="en-ZA"/>
              </w:rPr>
            </w:pPr>
            <w:r>
              <w:rPr>
                <w:rFonts w:ascii="Calibri" w:eastAsia="Times New Roman" w:hAnsi="Calibri" w:cs="Times New Roman"/>
                <w:bCs/>
                <w:sz w:val="20"/>
                <w:szCs w:val="20"/>
                <w:lang w:val="en-GB" w:eastAsia="en-ZA"/>
              </w:rPr>
              <w:t>(xi) Establish a relationship with responsible authorities (DWS, DMR &amp; DoT) to ensure effective pollution monitoring and response</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35CBAEBC"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595959"/>
              <w:bottom w:val="single" w:sz="4" w:space="0" w:color="auto"/>
              <w:right w:val="single" w:sz="4" w:space="0" w:color="auto"/>
            </w:tcBorders>
            <w:shd w:val="clear" w:color="auto" w:fill="F2F2F2"/>
            <w:vAlign w:val="center"/>
          </w:tcPr>
          <w:p w14:paraId="61FB42BA" w14:textId="3CA4609E" w:rsidR="00CB5432" w:rsidRPr="00C91CE3" w:rsidRDefault="00CB5432" w:rsidP="0088093A">
            <w:pPr>
              <w:autoSpaceDE w:val="0"/>
              <w:autoSpaceDN w:val="0"/>
              <w:adjustRightInd w:val="0"/>
              <w:spacing w:after="0" w:line="240" w:lineRule="auto"/>
              <w:jc w:val="center"/>
              <w:rPr>
                <w:rFonts w:ascii="Calibri" w:eastAsia="Times New Roman" w:hAnsi="Calibri" w:cs="Times New Roman"/>
                <w:bCs/>
                <w:sz w:val="20"/>
                <w:szCs w:val="20"/>
                <w:lang w:val="en-GB" w:eastAsia="en-ZA"/>
              </w:rPr>
            </w:pPr>
            <w:r>
              <w:rPr>
                <w:rFonts w:ascii="Calibri" w:eastAsia="Times New Roman" w:hAnsi="Calibri" w:cs="Times New Roman"/>
                <w:bCs/>
                <w:sz w:val="20"/>
                <w:szCs w:val="20"/>
                <w:lang w:val="en-GB" w:eastAsia="en-ZA"/>
              </w:rPr>
              <w:t>Effective pollution monitoring</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7F3BD101" w14:textId="29320C56" w:rsidR="00CB5432" w:rsidRPr="00C91CE3" w:rsidRDefault="00CB5432"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Number of pollution events reported</w:t>
            </w:r>
          </w:p>
        </w:tc>
        <w:tc>
          <w:tcPr>
            <w:tcW w:w="1843" w:type="dxa"/>
            <w:tcBorders>
              <w:top w:val="single" w:sz="4" w:space="0" w:color="auto"/>
              <w:left w:val="single" w:sz="4" w:space="0" w:color="auto"/>
              <w:bottom w:val="single" w:sz="4" w:space="0" w:color="auto"/>
              <w:right w:val="single" w:sz="4" w:space="0" w:color="595959"/>
            </w:tcBorders>
            <w:shd w:val="clear" w:color="auto" w:fill="F2F2F2"/>
            <w:vAlign w:val="center"/>
          </w:tcPr>
          <w:p w14:paraId="34CE01BC" w14:textId="4A400F69" w:rsidR="00CB5432" w:rsidRDefault="002F2737"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CB5432">
              <w:rPr>
                <w:rFonts w:ascii="Calibri" w:eastAsia="Times New Roman" w:hAnsi="Calibri" w:cs="Times New Roman"/>
                <w:sz w:val="20"/>
                <w:szCs w:val="20"/>
                <w:lang w:eastAsia="en-ZA"/>
              </w:rPr>
              <w:t>, DWS, DMR, DoT</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E255233"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8CF649D"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753BF11"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2D5B575"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B9F31E0" w14:textId="77777777" w:rsidR="00CB5432" w:rsidRPr="00E34BC2" w:rsidRDefault="00CB5432"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91CE3" w:rsidRPr="00E34BC2" w14:paraId="7799F8B1" w14:textId="77777777" w:rsidTr="0088093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7A97D1F" w14:textId="31645A2E" w:rsidR="00C91CE3" w:rsidRDefault="007136EE"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val="en-GB" w:eastAsia="en-ZA"/>
              </w:rPr>
              <w:t xml:space="preserve">(xii) </w:t>
            </w:r>
            <w:r w:rsidR="0088093A" w:rsidRPr="0088093A">
              <w:rPr>
                <w:rFonts w:ascii="Calibri" w:eastAsia="Times New Roman" w:hAnsi="Calibri" w:cs="Times New Roman"/>
                <w:bCs/>
                <w:sz w:val="20"/>
                <w:szCs w:val="20"/>
                <w:lang w:eastAsia="en-ZA"/>
              </w:rPr>
              <w:t>Ensure that the MPA boundaries are incorporated in South African Naval charts by Naval Hydrographic Office and geo-reference data are incorporated into base maps for VMS operations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4C31E960"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595959"/>
              <w:bottom w:val="single" w:sz="4" w:space="0" w:color="auto"/>
              <w:right w:val="single" w:sz="4" w:space="0" w:color="auto"/>
            </w:tcBorders>
            <w:shd w:val="clear" w:color="auto" w:fill="F2F2F2"/>
            <w:vAlign w:val="center"/>
          </w:tcPr>
          <w:p w14:paraId="31D2DCEB" w14:textId="50E1D850" w:rsidR="00C91CE3" w:rsidRPr="00E34BC2" w:rsidRDefault="00C91CE3"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sidRPr="00C91CE3">
              <w:rPr>
                <w:rFonts w:ascii="Calibri" w:eastAsia="Times New Roman" w:hAnsi="Calibri" w:cs="Times New Roman"/>
                <w:bCs/>
                <w:sz w:val="20"/>
                <w:szCs w:val="20"/>
                <w:lang w:val="en-GB" w:eastAsia="en-ZA"/>
              </w:rPr>
              <w:t>MPA</w:t>
            </w:r>
            <w:r w:rsidR="00EF1A1B">
              <w:rPr>
                <w:rFonts w:ascii="Calibri" w:eastAsia="Times New Roman" w:hAnsi="Calibri" w:cs="Times New Roman"/>
                <w:bCs/>
                <w:sz w:val="20"/>
                <w:szCs w:val="20"/>
                <w:lang w:val="en-GB" w:eastAsia="en-ZA"/>
              </w:rPr>
              <w:t>s</w:t>
            </w:r>
            <w:r w:rsidRPr="00C91CE3">
              <w:rPr>
                <w:rFonts w:ascii="Calibri" w:eastAsia="Times New Roman" w:hAnsi="Calibri" w:cs="Times New Roman"/>
                <w:bCs/>
                <w:sz w:val="20"/>
                <w:szCs w:val="20"/>
                <w:lang w:val="en-GB" w:eastAsia="en-ZA"/>
              </w:rPr>
              <w:t xml:space="preserve"> boundaries are incorporated in South African Naval charts</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172036F" w14:textId="0DA9707B" w:rsidR="00C91CE3" w:rsidRPr="00E34BC2" w:rsidRDefault="00C91CE3"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sidRPr="00C91CE3">
              <w:rPr>
                <w:rFonts w:ascii="Calibri" w:eastAsia="Times New Roman" w:hAnsi="Calibri" w:cs="Times New Roman"/>
                <w:sz w:val="20"/>
                <w:szCs w:val="20"/>
                <w:lang w:eastAsia="en-ZA"/>
              </w:rPr>
              <w:t>Updated SANHO charts</w:t>
            </w:r>
          </w:p>
        </w:tc>
        <w:tc>
          <w:tcPr>
            <w:tcW w:w="1843" w:type="dxa"/>
            <w:tcBorders>
              <w:top w:val="single" w:sz="4" w:space="0" w:color="auto"/>
              <w:left w:val="single" w:sz="4" w:space="0" w:color="auto"/>
              <w:bottom w:val="single" w:sz="4" w:space="0" w:color="auto"/>
              <w:right w:val="single" w:sz="4" w:space="0" w:color="595959"/>
            </w:tcBorders>
            <w:shd w:val="clear" w:color="auto" w:fill="F2F2F2"/>
            <w:vAlign w:val="center"/>
          </w:tcPr>
          <w:p w14:paraId="0DFA678F" w14:textId="7DC07E4E" w:rsidR="00C91CE3" w:rsidRPr="00E34BC2" w:rsidRDefault="002F2737"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D26AF4">
              <w:rPr>
                <w:rFonts w:ascii="Calibri" w:eastAsia="Times New Roman" w:hAnsi="Calibri" w:cs="Times New Roman"/>
                <w:sz w:val="20"/>
                <w:szCs w:val="20"/>
                <w:lang w:eastAsia="en-ZA"/>
              </w:rPr>
              <w:t xml:space="preserve">, </w:t>
            </w:r>
            <w:r w:rsidR="007136EE" w:rsidRPr="007136EE">
              <w:rPr>
                <w:rFonts w:ascii="Calibri" w:eastAsia="Times New Roman" w:hAnsi="Calibri" w:cs="Times New Roman"/>
                <w:sz w:val="20"/>
                <w:szCs w:val="20"/>
                <w:lang w:eastAsia="en-ZA"/>
              </w:rPr>
              <w:t>DEFF</w:t>
            </w:r>
            <w:r w:rsidR="00D26AF4">
              <w:rPr>
                <w:rFonts w:ascii="Calibri" w:eastAsia="Times New Roman" w:hAnsi="Calibri" w:cs="Times New Roman"/>
                <w:sz w:val="20"/>
                <w:szCs w:val="20"/>
                <w:lang w:eastAsia="en-ZA"/>
              </w:rPr>
              <w:t xml:space="preserve">, </w:t>
            </w:r>
            <w:r w:rsidR="007136EE" w:rsidRPr="007136EE">
              <w:rPr>
                <w:rFonts w:ascii="Calibri" w:eastAsia="Times New Roman" w:hAnsi="Calibri" w:cs="Times New Roman"/>
                <w:sz w:val="20"/>
                <w:szCs w:val="20"/>
                <w:lang w:eastAsia="en-ZA"/>
              </w:rPr>
              <w:t>SA Navy</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A638F32"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87969FD"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4E3D199"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2ECA762"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BDE3B68" w14:textId="77777777" w:rsidR="00C91CE3" w:rsidRPr="00E34BC2" w:rsidRDefault="00C91CE3"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3C32C0" w:rsidRPr="00E34BC2" w14:paraId="50F377EB" w14:textId="77777777" w:rsidTr="0088093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B2D2C9D" w14:textId="438E5597" w:rsidR="003C32C0" w:rsidRDefault="00F12A50" w:rsidP="003F2E6F">
            <w:pPr>
              <w:autoSpaceDE w:val="0"/>
              <w:autoSpaceDN w:val="0"/>
              <w:adjustRightInd w:val="0"/>
              <w:spacing w:after="0" w:line="240" w:lineRule="auto"/>
              <w:jc w:val="left"/>
              <w:rPr>
                <w:rFonts w:ascii="Calibri" w:eastAsia="Times New Roman" w:hAnsi="Calibri" w:cs="Times New Roman"/>
                <w:bCs/>
                <w:sz w:val="20"/>
                <w:szCs w:val="20"/>
                <w:lang w:val="en-GB" w:eastAsia="en-ZA"/>
              </w:rPr>
            </w:pPr>
            <w:r>
              <w:rPr>
                <w:rFonts w:ascii="Calibri" w:eastAsia="Times New Roman" w:hAnsi="Calibri" w:cs="Times New Roman"/>
                <w:bCs/>
                <w:sz w:val="20"/>
                <w:szCs w:val="20"/>
                <w:lang w:val="en-GB" w:eastAsia="en-ZA"/>
              </w:rPr>
              <w:t>(xi</w:t>
            </w:r>
            <w:r w:rsidR="00CB4E35">
              <w:rPr>
                <w:rFonts w:ascii="Calibri" w:eastAsia="Times New Roman" w:hAnsi="Calibri" w:cs="Times New Roman"/>
                <w:bCs/>
                <w:sz w:val="20"/>
                <w:szCs w:val="20"/>
                <w:lang w:val="en-GB" w:eastAsia="en-ZA"/>
              </w:rPr>
              <w:t>ii</w:t>
            </w:r>
            <w:r>
              <w:rPr>
                <w:rFonts w:ascii="Calibri" w:eastAsia="Times New Roman" w:hAnsi="Calibri" w:cs="Times New Roman"/>
                <w:bCs/>
                <w:sz w:val="20"/>
                <w:szCs w:val="20"/>
                <w:lang w:val="en-GB" w:eastAsia="en-ZA"/>
              </w:rPr>
              <w:t>) Work with GPS companies (Garmin, Lowrance,</w:t>
            </w:r>
            <w:r w:rsidR="00CB4E35">
              <w:rPr>
                <w:rFonts w:ascii="Calibri" w:eastAsia="Times New Roman" w:hAnsi="Calibri" w:cs="Times New Roman"/>
                <w:bCs/>
                <w:sz w:val="20"/>
                <w:szCs w:val="20"/>
                <w:lang w:val="en-GB" w:eastAsia="en-ZA"/>
              </w:rPr>
              <w:t xml:space="preserve"> Furuno,</w:t>
            </w:r>
            <w:r>
              <w:rPr>
                <w:rFonts w:ascii="Calibri" w:eastAsia="Times New Roman" w:hAnsi="Calibri" w:cs="Times New Roman"/>
                <w:bCs/>
                <w:sz w:val="20"/>
                <w:szCs w:val="20"/>
                <w:lang w:val="en-GB" w:eastAsia="en-ZA"/>
              </w:rPr>
              <w:t xml:space="preserve"> etc.) to produce a cheap, downloadable zonation map of the MPA for inclusion into private GPS devices to facilitate greater awareness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5F153769"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595959"/>
              <w:bottom w:val="single" w:sz="4" w:space="0" w:color="auto"/>
              <w:right w:val="single" w:sz="4" w:space="0" w:color="auto"/>
            </w:tcBorders>
            <w:shd w:val="clear" w:color="auto" w:fill="F2F2F2"/>
            <w:vAlign w:val="center"/>
          </w:tcPr>
          <w:p w14:paraId="4BFB8FB6" w14:textId="193993A5" w:rsidR="003C32C0" w:rsidRPr="00C91CE3" w:rsidRDefault="00F12A50" w:rsidP="0088093A">
            <w:pPr>
              <w:autoSpaceDE w:val="0"/>
              <w:autoSpaceDN w:val="0"/>
              <w:adjustRightInd w:val="0"/>
              <w:spacing w:after="0" w:line="240" w:lineRule="auto"/>
              <w:jc w:val="center"/>
              <w:rPr>
                <w:rFonts w:ascii="Calibri" w:eastAsia="Times New Roman" w:hAnsi="Calibri" w:cs="Times New Roman"/>
                <w:bCs/>
                <w:sz w:val="20"/>
                <w:szCs w:val="20"/>
                <w:lang w:val="en-GB" w:eastAsia="en-ZA"/>
              </w:rPr>
            </w:pPr>
            <w:r>
              <w:rPr>
                <w:rFonts w:ascii="Calibri" w:eastAsia="Times New Roman" w:hAnsi="Calibri" w:cs="Times New Roman"/>
                <w:bCs/>
                <w:sz w:val="20"/>
                <w:szCs w:val="20"/>
                <w:lang w:val="en-GB" w:eastAsia="en-ZA"/>
              </w:rPr>
              <w:t>Include MPA</w:t>
            </w:r>
            <w:r w:rsidR="00EF1A1B">
              <w:rPr>
                <w:rFonts w:ascii="Calibri" w:eastAsia="Times New Roman" w:hAnsi="Calibri" w:cs="Times New Roman"/>
                <w:bCs/>
                <w:sz w:val="20"/>
                <w:szCs w:val="20"/>
                <w:lang w:val="en-GB" w:eastAsia="en-ZA"/>
              </w:rPr>
              <w:t>s</w:t>
            </w:r>
            <w:r>
              <w:rPr>
                <w:rFonts w:ascii="Calibri" w:eastAsia="Times New Roman" w:hAnsi="Calibri" w:cs="Times New Roman"/>
                <w:bCs/>
                <w:sz w:val="20"/>
                <w:szCs w:val="20"/>
                <w:lang w:val="en-GB" w:eastAsia="en-ZA"/>
              </w:rPr>
              <w:t xml:space="preserve"> boundaries and zones into a map for private GPS users</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0CC5076C" w14:textId="2ACF3E9A" w:rsidR="003C32C0" w:rsidRPr="00C91CE3" w:rsidRDefault="00F12A50"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Map available for download by users</w:t>
            </w:r>
          </w:p>
        </w:tc>
        <w:tc>
          <w:tcPr>
            <w:tcW w:w="1843" w:type="dxa"/>
            <w:tcBorders>
              <w:top w:val="single" w:sz="4" w:space="0" w:color="auto"/>
              <w:left w:val="single" w:sz="4" w:space="0" w:color="auto"/>
              <w:bottom w:val="single" w:sz="4" w:space="0" w:color="auto"/>
              <w:right w:val="single" w:sz="4" w:space="0" w:color="595959"/>
            </w:tcBorders>
            <w:shd w:val="clear" w:color="auto" w:fill="F2F2F2"/>
            <w:vAlign w:val="center"/>
          </w:tcPr>
          <w:p w14:paraId="7DBA6697" w14:textId="7A3128FB" w:rsidR="003C32C0" w:rsidRPr="007136EE" w:rsidRDefault="002F2737" w:rsidP="0088093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D26AF4">
              <w:rPr>
                <w:rFonts w:ascii="Calibri" w:eastAsia="Times New Roman" w:hAnsi="Calibri" w:cs="Times New Roman"/>
                <w:sz w:val="20"/>
                <w:szCs w:val="20"/>
                <w:lang w:eastAsia="en-ZA"/>
              </w:rPr>
              <w:t>, DEFF</w:t>
            </w:r>
            <w:r w:rsidR="00CB4E35">
              <w:rPr>
                <w:rFonts w:ascii="Calibri" w:eastAsia="Times New Roman" w:hAnsi="Calibri" w:cs="Times New Roman"/>
                <w:sz w:val="20"/>
                <w:szCs w:val="20"/>
                <w:lang w:eastAsia="en-ZA"/>
              </w:rPr>
              <w:t>, GPS companies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2FE9D12"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CDCC33C"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2C3AACD7"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20577FD"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6D9147B" w14:textId="77777777" w:rsidR="003C32C0" w:rsidRPr="00E34BC2" w:rsidRDefault="003C32C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3F2E6F" w:rsidRPr="00E34BC2" w14:paraId="754A5D85"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7EE74652"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514593F7" w14:textId="2F7CEA98" w:rsidR="003F2E6F" w:rsidRPr="00E34BC2" w:rsidRDefault="003F2E6F" w:rsidP="003C32C0">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4</w:t>
            </w:r>
            <w:r w:rsidRPr="00E34BC2">
              <w:rPr>
                <w:rFonts w:ascii="Calibri" w:eastAsia="Times New Roman" w:hAnsi="Calibri" w:cs="Times New Roman"/>
                <w:b/>
                <w:bCs/>
                <w:color w:val="FFFFFF"/>
                <w:lang w:eastAsia="en-ZA"/>
              </w:rPr>
              <w:t>.</w:t>
            </w:r>
            <w:r w:rsidR="003C32C0">
              <w:rPr>
                <w:rFonts w:ascii="Calibri" w:eastAsia="Times New Roman" w:hAnsi="Calibri" w:cs="Times New Roman"/>
                <w:b/>
                <w:bCs/>
                <w:color w:val="FFFFFF"/>
                <w:lang w:eastAsia="en-ZA"/>
              </w:rPr>
              <w:t>2</w:t>
            </w:r>
            <w:r w:rsidRPr="00E34BC2">
              <w:rPr>
                <w:rFonts w:ascii="Calibri" w:eastAsia="Times New Roman" w:hAnsi="Calibri" w:cs="Times New Roman"/>
                <w:b/>
                <w:bCs/>
                <w:color w:val="FFFFFF"/>
                <w:lang w:eastAsia="en-ZA"/>
              </w:rPr>
              <w:t xml:space="preserve">: </w:t>
            </w:r>
            <w:r w:rsidR="003C32C0" w:rsidRPr="003C32C0">
              <w:rPr>
                <w:rFonts w:asciiTheme="majorHAnsi" w:eastAsia="Times New Roman" w:hAnsiTheme="majorHAnsi" w:cstheme="majorHAnsi"/>
                <w:b/>
                <w:bCs/>
                <w:color w:val="FFFFFF" w:themeColor="background1"/>
                <w:lang w:eastAsia="en-ZA"/>
              </w:rPr>
              <w:t>To promote compliance among stakeholders and resource users within and adjacent to the MPA</w:t>
            </w:r>
            <w:r w:rsidR="003C32C0">
              <w:rPr>
                <w:rFonts w:asciiTheme="majorHAnsi" w:eastAsia="Times New Roman" w:hAnsiTheme="majorHAnsi" w:cstheme="majorHAnsi"/>
                <w:b/>
                <w:bCs/>
                <w:color w:val="FFFFFF" w:themeColor="background1"/>
                <w:lang w:eastAsia="en-ZA"/>
              </w:rPr>
              <w:t xml:space="preserve"> </w:t>
            </w:r>
          </w:p>
        </w:tc>
      </w:tr>
      <w:tr w:rsidR="003F2E6F" w:rsidRPr="00E34BC2" w14:paraId="7AFB0DAE"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0F29BA5"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649EB2C" w14:textId="77777777" w:rsidR="003F2E6F" w:rsidRPr="00E34BC2" w:rsidRDefault="003F2E6F" w:rsidP="003F2E6F">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CCFD5D8" w14:textId="77777777" w:rsidR="003F2E6F" w:rsidRPr="00E34BC2" w:rsidRDefault="003F2E6F" w:rsidP="003F2E6F">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C4B97A8" w14:textId="77777777" w:rsidR="003F2E6F" w:rsidRPr="00E34BC2" w:rsidRDefault="003F2E6F" w:rsidP="003F2E6F">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B060037" w14:textId="77777777" w:rsidR="003F2E6F" w:rsidRPr="00E34BC2" w:rsidRDefault="003F2E6F" w:rsidP="003F2E6F">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1043254F" w14:textId="7F6D11DB" w:rsidR="003F2E6F" w:rsidRPr="00E34BC2" w:rsidRDefault="00EA2FDD" w:rsidP="003F2E6F">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3F2E6F" w:rsidRPr="00E34BC2" w14:paraId="079FA9B3"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0C48BF14"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5DD72746"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auto"/>
              <w:right w:val="single" w:sz="4" w:space="0" w:color="595959"/>
            </w:tcBorders>
            <w:shd w:val="clear" w:color="auto" w:fill="D9D9D9"/>
          </w:tcPr>
          <w:p w14:paraId="220A8D6F"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09E0AF79"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auto"/>
              <w:right w:val="single" w:sz="4" w:space="0" w:color="595959"/>
            </w:tcBorders>
            <w:shd w:val="clear" w:color="auto" w:fill="D9D9D9"/>
          </w:tcPr>
          <w:p w14:paraId="0BB867C3"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C715D29"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1</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40FC602"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2</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4C2C2BF1"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3</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59EA7FF"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4</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29FCD9C" w14:textId="77777777" w:rsidR="003F2E6F" w:rsidRPr="00E34BC2" w:rsidRDefault="003F2E6F" w:rsidP="003F2E6F">
            <w:pPr>
              <w:autoSpaceDE w:val="0"/>
              <w:autoSpaceDN w:val="0"/>
              <w:adjustRightInd w:val="0"/>
              <w:spacing w:after="0" w:line="240" w:lineRule="auto"/>
              <w:jc w:val="left"/>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5</w:t>
            </w:r>
          </w:p>
        </w:tc>
      </w:tr>
      <w:tr w:rsidR="00D9193D" w:rsidRPr="00E34BC2" w14:paraId="58A1C116" w14:textId="77777777" w:rsidTr="00D9193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33DEB35" w14:textId="0A19D634" w:rsidR="00D9193D" w:rsidRPr="00E34BC2" w:rsidRDefault="00D9193D"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D87209">
              <w:rPr>
                <w:rFonts w:ascii="Calibri" w:eastAsia="Times New Roman" w:hAnsi="Calibri" w:cs="Times New Roman"/>
                <w:bCs/>
                <w:sz w:val="20"/>
                <w:szCs w:val="20"/>
                <w:lang w:eastAsia="en-ZA"/>
              </w:rPr>
              <w:t>Build</w:t>
            </w:r>
            <w:r w:rsidR="00D26AF4">
              <w:rPr>
                <w:rFonts w:ascii="Calibri" w:eastAsia="Times New Roman" w:hAnsi="Calibri" w:cs="Times New Roman"/>
                <w:bCs/>
                <w:sz w:val="20"/>
                <w:szCs w:val="20"/>
                <w:lang w:eastAsia="en-ZA"/>
              </w:rPr>
              <w:t xml:space="preserve"> public</w:t>
            </w:r>
            <w:r w:rsidRPr="00D87209">
              <w:rPr>
                <w:rFonts w:ascii="Calibri" w:eastAsia="Times New Roman" w:hAnsi="Calibri" w:cs="Times New Roman"/>
                <w:bCs/>
                <w:sz w:val="20"/>
                <w:szCs w:val="20"/>
                <w:lang w:eastAsia="en-ZA"/>
              </w:rPr>
              <w:t xml:space="preserve"> support </w:t>
            </w:r>
            <w:r w:rsidR="00EA1735">
              <w:rPr>
                <w:rFonts w:ascii="Calibri" w:eastAsia="Times New Roman" w:hAnsi="Calibri" w:cs="Times New Roman"/>
                <w:bCs/>
                <w:sz w:val="20"/>
                <w:szCs w:val="20"/>
                <w:lang w:eastAsia="en-ZA"/>
              </w:rPr>
              <w:t>for the MPA</w:t>
            </w:r>
            <w:r w:rsidR="00EF1A1B">
              <w:rPr>
                <w:rFonts w:ascii="Calibri" w:eastAsia="Times New Roman" w:hAnsi="Calibri" w:cs="Times New Roman"/>
                <w:bCs/>
                <w:sz w:val="20"/>
                <w:szCs w:val="20"/>
                <w:lang w:eastAsia="en-ZA"/>
              </w:rPr>
              <w:t>s</w:t>
            </w:r>
            <w:r w:rsidR="00EA1735">
              <w:rPr>
                <w:rFonts w:ascii="Calibri" w:eastAsia="Times New Roman" w:hAnsi="Calibri" w:cs="Times New Roman"/>
                <w:bCs/>
                <w:sz w:val="20"/>
                <w:szCs w:val="20"/>
                <w:lang w:eastAsia="en-ZA"/>
              </w:rPr>
              <w:t xml:space="preserve"> </w:t>
            </w:r>
            <w:r w:rsidRPr="00D87209">
              <w:rPr>
                <w:rFonts w:ascii="Calibri" w:eastAsia="Times New Roman" w:hAnsi="Calibri" w:cs="Times New Roman"/>
                <w:bCs/>
                <w:sz w:val="20"/>
                <w:szCs w:val="20"/>
                <w:lang w:eastAsia="en-ZA"/>
              </w:rPr>
              <w:t>through development of best practice guidelines, codes of conduct, promotion and development of stewardship initiatives and other non-regulatory approaches</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4975060D" w14:textId="77777777" w:rsidR="00D9193D" w:rsidRPr="00E34BC2" w:rsidRDefault="00D9193D" w:rsidP="003F2E6F">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auto"/>
              <w:left w:val="single" w:sz="4" w:space="0" w:color="auto"/>
              <w:right w:val="single" w:sz="4" w:space="0" w:color="auto"/>
            </w:tcBorders>
            <w:shd w:val="clear" w:color="auto" w:fill="F2F2F2"/>
            <w:vAlign w:val="center"/>
          </w:tcPr>
          <w:p w14:paraId="29760A99" w14:textId="77777777" w:rsidR="00D9193D" w:rsidRPr="00E34BC2"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p>
          <w:p w14:paraId="4886A8DE" w14:textId="1DE56FE0" w:rsidR="00D9193D" w:rsidRPr="00D9193D"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r w:rsidRPr="00D9193D">
              <w:rPr>
                <w:rFonts w:ascii="Calibri" w:eastAsia="Times New Roman" w:hAnsi="Calibri" w:cs="Times New Roman"/>
                <w:sz w:val="20"/>
                <w:szCs w:val="20"/>
                <w:lang w:eastAsia="en-ZA"/>
              </w:rPr>
              <w:t xml:space="preserve">Codes of conduct established for </w:t>
            </w:r>
            <w:r w:rsidR="00CE49C9">
              <w:rPr>
                <w:rFonts w:ascii="Calibri" w:eastAsia="Times New Roman" w:hAnsi="Calibri" w:cs="Times New Roman"/>
                <w:sz w:val="20"/>
                <w:szCs w:val="20"/>
                <w:lang w:eastAsia="en-ZA"/>
              </w:rPr>
              <w:t xml:space="preserve">all </w:t>
            </w:r>
            <w:r w:rsidRPr="00D9193D">
              <w:rPr>
                <w:rFonts w:ascii="Calibri" w:eastAsia="Times New Roman" w:hAnsi="Calibri" w:cs="Times New Roman"/>
                <w:sz w:val="20"/>
                <w:szCs w:val="20"/>
                <w:lang w:eastAsia="en-ZA"/>
              </w:rPr>
              <w:t>user groups</w:t>
            </w:r>
          </w:p>
          <w:p w14:paraId="30815C4F" w14:textId="77777777" w:rsidR="00D9193D" w:rsidRPr="00E34BC2"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p>
          <w:p w14:paraId="6DBF1C89" w14:textId="77777777" w:rsidR="00D9193D" w:rsidRPr="00E34BC2"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57B6ABCE" w14:textId="77777777" w:rsidR="00D9193D" w:rsidRPr="00E34BC2"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p>
          <w:p w14:paraId="15E9D761" w14:textId="060C4794" w:rsidR="00D9193D" w:rsidRPr="00E34BC2" w:rsidRDefault="00CE49C9" w:rsidP="00D9193D">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Number of </w:t>
            </w:r>
            <w:r w:rsidR="00D9193D" w:rsidRPr="00D9193D">
              <w:rPr>
                <w:rFonts w:ascii="Calibri" w:eastAsia="Times New Roman" w:hAnsi="Calibri" w:cs="Times New Roman"/>
                <w:sz w:val="20"/>
                <w:szCs w:val="20"/>
                <w:lang w:eastAsia="en-ZA"/>
              </w:rPr>
              <w:t>Codes of conduct established for user groups</w:t>
            </w:r>
          </w:p>
          <w:p w14:paraId="03A0A077" w14:textId="77777777" w:rsidR="00D9193D" w:rsidRPr="00E34BC2" w:rsidRDefault="00D9193D" w:rsidP="00D9193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1843" w:type="dxa"/>
            <w:vMerge w:val="restart"/>
            <w:tcBorders>
              <w:top w:val="single" w:sz="4" w:space="0" w:color="auto"/>
              <w:left w:val="single" w:sz="4" w:space="0" w:color="auto"/>
              <w:right w:val="single" w:sz="4" w:space="0" w:color="auto"/>
            </w:tcBorders>
            <w:shd w:val="clear" w:color="auto" w:fill="F2F2F2"/>
            <w:vAlign w:val="center"/>
          </w:tcPr>
          <w:p w14:paraId="4438A08A" w14:textId="1129CD18" w:rsidR="00D9193D" w:rsidRPr="00E34BC2" w:rsidRDefault="002F2737" w:rsidP="00D9193D">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D26AF4">
              <w:rPr>
                <w:rFonts w:ascii="Calibri" w:eastAsia="Times New Roman" w:hAnsi="Calibri" w:cs="Times New Roman"/>
                <w:sz w:val="20"/>
                <w:szCs w:val="20"/>
                <w:lang w:eastAsia="en-ZA"/>
              </w:rPr>
              <w:t xml:space="preserve"> </w:t>
            </w:r>
            <w:r w:rsidR="00D9193D">
              <w:rPr>
                <w:rFonts w:ascii="Calibri" w:eastAsia="Times New Roman" w:hAnsi="Calibri" w:cs="Times New Roman"/>
                <w:sz w:val="20"/>
                <w:szCs w:val="20"/>
                <w:lang w:eastAsia="en-ZA"/>
              </w:rPr>
              <w:t xml:space="preserve">and </w:t>
            </w:r>
            <w:r w:rsidR="00D26AF4">
              <w:rPr>
                <w:rFonts w:ascii="Calibri" w:eastAsia="Times New Roman" w:hAnsi="Calibri" w:cs="Times New Roman"/>
                <w:sz w:val="20"/>
                <w:szCs w:val="20"/>
                <w:lang w:eastAsia="en-ZA"/>
              </w:rPr>
              <w:t>user groups</w:t>
            </w: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4B73A786"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EEE8DE8"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10C6C909"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51B2A3F"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E3093C4"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193D" w:rsidRPr="00E34BC2" w14:paraId="1F72ADC4" w14:textId="77777777" w:rsidTr="00EF1A1B">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0793EA2" w14:textId="62A1D793" w:rsidR="00D9193D" w:rsidRPr="00E34BC2" w:rsidRDefault="00D9193D" w:rsidP="003F2E6F">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 xml:space="preserve">(ii) </w:t>
            </w:r>
            <w:r>
              <w:rPr>
                <w:rFonts w:ascii="Calibri" w:eastAsia="Times New Roman" w:hAnsi="Calibri" w:cs="Times New Roman"/>
                <w:bCs/>
                <w:sz w:val="20"/>
                <w:szCs w:val="20"/>
                <w:lang w:eastAsia="en-ZA"/>
              </w:rPr>
              <w:t>Foster</w:t>
            </w:r>
            <w:r w:rsidRPr="00D87209">
              <w:rPr>
                <w:rFonts w:ascii="Calibri" w:eastAsia="Times New Roman" w:hAnsi="Calibri" w:cs="Times New Roman"/>
                <w:bCs/>
                <w:sz w:val="20"/>
                <w:szCs w:val="20"/>
                <w:lang w:eastAsia="en-ZA"/>
              </w:rPr>
              <w:t xml:space="preserve"> co-operative relationships with </w:t>
            </w:r>
            <w:r>
              <w:rPr>
                <w:rFonts w:ascii="Calibri" w:eastAsia="Times New Roman" w:hAnsi="Calibri" w:cs="Times New Roman"/>
                <w:bCs/>
                <w:sz w:val="20"/>
                <w:szCs w:val="20"/>
                <w:lang w:eastAsia="en-ZA"/>
              </w:rPr>
              <w:t xml:space="preserve">other </w:t>
            </w:r>
            <w:r w:rsidRPr="00D87209">
              <w:rPr>
                <w:rFonts w:ascii="Calibri" w:eastAsia="Times New Roman" w:hAnsi="Calibri" w:cs="Times New Roman"/>
                <w:bCs/>
                <w:sz w:val="20"/>
                <w:szCs w:val="20"/>
                <w:lang w:eastAsia="en-ZA"/>
              </w:rPr>
              <w:t xml:space="preserve">national authorities, international agencies and stakeholders to improve compliance (see </w:t>
            </w:r>
            <w:r>
              <w:rPr>
                <w:rFonts w:ascii="Calibri" w:eastAsia="Times New Roman" w:hAnsi="Calibri" w:cs="Times New Roman"/>
                <w:bCs/>
                <w:sz w:val="20"/>
                <w:szCs w:val="20"/>
                <w:lang w:eastAsia="en-ZA"/>
              </w:rPr>
              <w:t>G</w:t>
            </w:r>
            <w:r w:rsidRPr="00D87209">
              <w:rPr>
                <w:rFonts w:ascii="Calibri" w:eastAsia="Times New Roman" w:hAnsi="Calibri" w:cs="Times New Roman"/>
                <w:bCs/>
                <w:sz w:val="20"/>
                <w:szCs w:val="20"/>
                <w:lang w:eastAsia="en-ZA"/>
              </w:rPr>
              <w:t>overnance)</w:t>
            </w:r>
          </w:p>
        </w:tc>
        <w:tc>
          <w:tcPr>
            <w:tcW w:w="709" w:type="dxa"/>
            <w:tcBorders>
              <w:top w:val="single" w:sz="4" w:space="0" w:color="595959"/>
              <w:left w:val="single" w:sz="4" w:space="0" w:color="595959"/>
              <w:bottom w:val="single" w:sz="4" w:space="0" w:color="595959"/>
              <w:right w:val="single" w:sz="4" w:space="0" w:color="auto"/>
            </w:tcBorders>
            <w:shd w:val="clear" w:color="auto" w:fill="FFC000"/>
            <w:vAlign w:val="center"/>
          </w:tcPr>
          <w:p w14:paraId="5664BE4B" w14:textId="77777777" w:rsidR="00D9193D" w:rsidRPr="00E34BC2" w:rsidRDefault="00D9193D" w:rsidP="003F2E6F">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auto"/>
              <w:bottom w:val="single" w:sz="4" w:space="0" w:color="auto"/>
              <w:right w:val="single" w:sz="4" w:space="0" w:color="auto"/>
            </w:tcBorders>
            <w:shd w:val="clear" w:color="auto" w:fill="F2F2F2"/>
          </w:tcPr>
          <w:p w14:paraId="71E51D3B"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7D9F6667"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auto"/>
              <w:right w:val="single" w:sz="4" w:space="0" w:color="auto"/>
            </w:tcBorders>
            <w:shd w:val="clear" w:color="auto" w:fill="F2F2F2"/>
          </w:tcPr>
          <w:p w14:paraId="672874ED"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000000"/>
          </w:tcPr>
          <w:p w14:paraId="161A9D83"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6197645"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69DAFA13"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0B88FE9"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3758B6E"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193D" w:rsidRPr="00E34BC2" w14:paraId="154C24DA" w14:textId="77777777" w:rsidTr="00DE5C4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11E6577" w14:textId="17CE0714" w:rsidR="00D9193D" w:rsidRPr="00E34BC2" w:rsidRDefault="00D9193D" w:rsidP="003F2E6F">
            <w:pPr>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(i</w:t>
            </w:r>
            <w:r w:rsidR="00D26AF4">
              <w:rPr>
                <w:rFonts w:ascii="Calibri" w:eastAsia="Times New Roman" w:hAnsi="Calibri" w:cs="Times New Roman"/>
                <w:bCs/>
                <w:sz w:val="20"/>
                <w:szCs w:val="20"/>
                <w:lang w:eastAsia="en-ZA"/>
              </w:rPr>
              <w:t>ii</w:t>
            </w: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 xml:space="preserve"> </w:t>
            </w:r>
            <w:r w:rsidRPr="00F94A11">
              <w:rPr>
                <w:rFonts w:ascii="Calibri" w:eastAsia="Times New Roman" w:hAnsi="Calibri" w:cs="Times New Roman"/>
                <w:bCs/>
                <w:sz w:val="20"/>
                <w:szCs w:val="20"/>
                <w:lang w:eastAsia="en-ZA"/>
              </w:rPr>
              <w:t xml:space="preserve">Develop relationships </w:t>
            </w:r>
            <w:r w:rsidR="00D26AF4">
              <w:rPr>
                <w:rFonts w:ascii="Calibri" w:eastAsia="Times New Roman" w:hAnsi="Calibri" w:cs="Times New Roman"/>
                <w:bCs/>
                <w:sz w:val="20"/>
                <w:szCs w:val="20"/>
                <w:lang w:eastAsia="en-ZA"/>
              </w:rPr>
              <w:t xml:space="preserve">with stakeholders to </w:t>
            </w:r>
            <w:r w:rsidRPr="00F94A11">
              <w:rPr>
                <w:rFonts w:ascii="Calibri" w:eastAsia="Times New Roman" w:hAnsi="Calibri" w:cs="Times New Roman"/>
                <w:bCs/>
                <w:sz w:val="20"/>
                <w:szCs w:val="20"/>
                <w:lang w:eastAsia="en-ZA"/>
              </w:rPr>
              <w:t xml:space="preserve">encourage </w:t>
            </w:r>
            <w:r w:rsidR="00D26AF4">
              <w:rPr>
                <w:rFonts w:ascii="Calibri" w:eastAsia="Times New Roman" w:hAnsi="Calibri" w:cs="Times New Roman"/>
                <w:bCs/>
                <w:sz w:val="20"/>
                <w:szCs w:val="20"/>
                <w:lang w:eastAsia="en-ZA"/>
              </w:rPr>
              <w:t>self-policing and to report transgress</w:t>
            </w:r>
            <w:r w:rsidR="00DE5C4F">
              <w:rPr>
                <w:rFonts w:ascii="Calibri" w:eastAsia="Times New Roman" w:hAnsi="Calibri" w:cs="Times New Roman"/>
                <w:bCs/>
                <w:sz w:val="20"/>
                <w:szCs w:val="20"/>
                <w:lang w:eastAsia="en-ZA"/>
              </w:rPr>
              <w:t>ions</w:t>
            </w:r>
            <w:r w:rsidR="00D26AF4">
              <w:rPr>
                <w:rFonts w:ascii="Calibri" w:eastAsia="Times New Roman" w:hAnsi="Calibri" w:cs="Times New Roman"/>
                <w:bCs/>
                <w:sz w:val="20"/>
                <w:szCs w:val="20"/>
                <w:lang w:eastAsia="en-ZA"/>
              </w:rPr>
              <w:t xml:space="preserve"> within the MPA </w:t>
            </w:r>
          </w:p>
        </w:tc>
        <w:tc>
          <w:tcPr>
            <w:tcW w:w="709" w:type="dxa"/>
            <w:tcBorders>
              <w:top w:val="single" w:sz="4" w:space="0" w:color="595959"/>
              <w:left w:val="single" w:sz="4" w:space="0" w:color="595959"/>
              <w:bottom w:val="single" w:sz="4" w:space="0" w:color="595959"/>
              <w:right w:val="single" w:sz="4" w:space="0" w:color="auto"/>
            </w:tcBorders>
            <w:shd w:val="clear" w:color="auto" w:fill="FF0000"/>
          </w:tcPr>
          <w:p w14:paraId="56273CC8" w14:textId="77777777" w:rsidR="00D9193D" w:rsidRPr="00DE5C4F"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3A539821" w14:textId="68546541" w:rsidR="00D9193D" w:rsidRPr="00E34BC2" w:rsidRDefault="00EF1A1B"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w:t>
            </w:r>
            <w:r w:rsidR="00D9193D">
              <w:rPr>
                <w:rFonts w:ascii="Calibri" w:eastAsia="Times New Roman" w:hAnsi="Calibri" w:cs="Times New Roman"/>
                <w:sz w:val="20"/>
                <w:szCs w:val="20"/>
                <w:lang w:eastAsia="en-ZA"/>
              </w:rPr>
              <w:t xml:space="preserve">eports of illegal activities from </w:t>
            </w:r>
            <w:r w:rsidR="00CB4E35">
              <w:rPr>
                <w:rFonts w:ascii="Calibri" w:eastAsia="Times New Roman" w:hAnsi="Calibri" w:cs="Times New Roman"/>
                <w:sz w:val="20"/>
                <w:szCs w:val="20"/>
                <w:lang w:eastAsia="en-ZA"/>
              </w:rPr>
              <w:t>user groups</w:t>
            </w:r>
            <w:r>
              <w:rPr>
                <w:rFonts w:ascii="Calibri" w:eastAsia="Times New Roman" w:hAnsi="Calibri" w:cs="Times New Roman"/>
                <w:sz w:val="20"/>
                <w:szCs w:val="20"/>
                <w:lang w:eastAsia="en-ZA"/>
              </w:rPr>
              <w:t xml:space="preserve"> reported to DEFF/ECPTA</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33FFEACD" w14:textId="00ABD969"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Record of number of illegal activities reported by </w:t>
            </w:r>
            <w:r w:rsidR="00CB4E35">
              <w:rPr>
                <w:rFonts w:ascii="Calibri" w:eastAsia="Times New Roman" w:hAnsi="Calibri" w:cs="Times New Roman"/>
                <w:sz w:val="20"/>
                <w:szCs w:val="20"/>
                <w:lang w:eastAsia="en-ZA"/>
              </w:rPr>
              <w:t>user groups</w:t>
            </w:r>
          </w:p>
        </w:tc>
        <w:tc>
          <w:tcPr>
            <w:tcW w:w="1843" w:type="dxa"/>
            <w:vMerge w:val="restart"/>
            <w:tcBorders>
              <w:top w:val="single" w:sz="4" w:space="0" w:color="auto"/>
              <w:left w:val="single" w:sz="4" w:space="0" w:color="auto"/>
              <w:right w:val="single" w:sz="4" w:space="0" w:color="auto"/>
            </w:tcBorders>
            <w:shd w:val="clear" w:color="auto" w:fill="F2F2F2"/>
            <w:vAlign w:val="center"/>
          </w:tcPr>
          <w:p w14:paraId="7BDF98E1" w14:textId="25B1F27C" w:rsidR="00D9193D" w:rsidRPr="00E34BC2" w:rsidRDefault="002F2737" w:rsidP="00D9193D">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p>
        </w:tc>
        <w:tc>
          <w:tcPr>
            <w:tcW w:w="425" w:type="dxa"/>
            <w:tcBorders>
              <w:top w:val="single" w:sz="4" w:space="0" w:color="595959"/>
              <w:left w:val="single" w:sz="4" w:space="0" w:color="auto"/>
              <w:bottom w:val="single" w:sz="4" w:space="0" w:color="595959"/>
              <w:right w:val="single" w:sz="4" w:space="0" w:color="595959"/>
            </w:tcBorders>
            <w:shd w:val="clear" w:color="auto" w:fill="000000"/>
          </w:tcPr>
          <w:p w14:paraId="4BF8EAD8"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7564B18"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48B9D67"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B224F68"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E4D4491"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D9193D" w:rsidRPr="00E34BC2" w14:paraId="3E6F114D" w14:textId="77777777" w:rsidTr="00EF1A1B">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252E7F30" w14:textId="6115FF83" w:rsidR="00D9193D" w:rsidRPr="00E34BC2" w:rsidRDefault="00D9193D"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 xml:space="preserve"> </w:t>
            </w:r>
            <w:r w:rsidRPr="00F94A11">
              <w:rPr>
                <w:rFonts w:ascii="Calibri" w:eastAsia="Times New Roman" w:hAnsi="Calibri" w:cs="Times New Roman"/>
                <w:bCs/>
                <w:iCs/>
                <w:sz w:val="20"/>
                <w:szCs w:val="20"/>
                <w:lang w:eastAsia="en-ZA"/>
              </w:rPr>
              <w:t>Enforce regulations and monitor implementation of regulations</w:t>
            </w:r>
          </w:p>
        </w:tc>
        <w:tc>
          <w:tcPr>
            <w:tcW w:w="709" w:type="dxa"/>
            <w:tcBorders>
              <w:top w:val="single" w:sz="4" w:space="0" w:color="595959"/>
              <w:left w:val="single" w:sz="4" w:space="0" w:color="595959"/>
              <w:bottom w:val="single" w:sz="4" w:space="0" w:color="595959"/>
              <w:right w:val="single" w:sz="4" w:space="0" w:color="auto"/>
            </w:tcBorders>
            <w:shd w:val="clear" w:color="auto" w:fill="FF0000"/>
          </w:tcPr>
          <w:p w14:paraId="03D20C90"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2C38A5AA" w14:textId="0EF0AAAA"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No illegal activities in the MPA</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14382AD3" w14:textId="0279263F"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Record of number of illegal activities detected in the MPA</w:t>
            </w:r>
          </w:p>
        </w:tc>
        <w:tc>
          <w:tcPr>
            <w:tcW w:w="1843" w:type="dxa"/>
            <w:vMerge/>
            <w:tcBorders>
              <w:left w:val="single" w:sz="4" w:space="0" w:color="auto"/>
              <w:bottom w:val="single" w:sz="4" w:space="0" w:color="auto"/>
              <w:right w:val="single" w:sz="4" w:space="0" w:color="auto"/>
            </w:tcBorders>
            <w:shd w:val="clear" w:color="auto" w:fill="F2F2F2"/>
          </w:tcPr>
          <w:p w14:paraId="49CF9FBE" w14:textId="6D24B429"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3D30139D"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86D54D5"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155C77AD"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767EAE9"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8ABB5EE" w14:textId="77777777" w:rsidR="00D9193D" w:rsidRPr="00E34BC2" w:rsidRDefault="00D9193D"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4780" w:rsidRPr="00E34BC2" w14:paraId="2D5CD045" w14:textId="77777777" w:rsidTr="00EF1A1B">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3EB8FC8" w14:textId="0E569A12" w:rsidR="00B14780" w:rsidRPr="00E34BC2" w:rsidRDefault="00B14780" w:rsidP="003F2E6F">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(vi) Develop suitable signage and erect </w:t>
            </w:r>
            <w:r w:rsidR="00846474">
              <w:rPr>
                <w:rFonts w:ascii="Calibri" w:eastAsia="Times New Roman" w:hAnsi="Calibri" w:cs="Times New Roman"/>
                <w:bCs/>
                <w:sz w:val="20"/>
                <w:szCs w:val="20"/>
                <w:lang w:eastAsia="en-ZA"/>
              </w:rPr>
              <w:t>signboards at key access points</w:t>
            </w:r>
          </w:p>
        </w:tc>
        <w:tc>
          <w:tcPr>
            <w:tcW w:w="709" w:type="dxa"/>
            <w:tcBorders>
              <w:top w:val="single" w:sz="4" w:space="0" w:color="595959"/>
              <w:left w:val="single" w:sz="4" w:space="0" w:color="595959"/>
              <w:bottom w:val="single" w:sz="4" w:space="0" w:color="595959"/>
              <w:right w:val="single" w:sz="4" w:space="0" w:color="auto"/>
            </w:tcBorders>
            <w:shd w:val="clear" w:color="auto" w:fill="FF0000"/>
          </w:tcPr>
          <w:p w14:paraId="7EF79C95"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7C3EF16B" w14:textId="47C27D08" w:rsidR="00B14780" w:rsidRDefault="00846474"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Informative signage placed at all key access points</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15C0884A" w14:textId="2F3684B3" w:rsidR="00B14780" w:rsidRDefault="00DE5C4F" w:rsidP="003F2E6F">
            <w:pPr>
              <w:autoSpaceDE w:val="0"/>
              <w:autoSpaceDN w:val="0"/>
              <w:adjustRightInd w:val="0"/>
              <w:spacing w:after="0" w:line="240" w:lineRule="auto"/>
              <w:jc w:val="left"/>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Number and state of informative signage</w:t>
            </w:r>
          </w:p>
        </w:tc>
        <w:tc>
          <w:tcPr>
            <w:tcW w:w="1843" w:type="dxa"/>
            <w:tcBorders>
              <w:top w:val="single" w:sz="4" w:space="0" w:color="auto"/>
              <w:left w:val="single" w:sz="4" w:space="0" w:color="auto"/>
              <w:bottom w:val="single" w:sz="4" w:space="0" w:color="auto"/>
              <w:right w:val="single" w:sz="4" w:space="0" w:color="auto"/>
            </w:tcBorders>
            <w:shd w:val="clear" w:color="auto" w:fill="F2F2F2"/>
          </w:tcPr>
          <w:p w14:paraId="00C968C1" w14:textId="77777777" w:rsidR="00846474" w:rsidRDefault="00846474" w:rsidP="00846474">
            <w:pPr>
              <w:autoSpaceDE w:val="0"/>
              <w:autoSpaceDN w:val="0"/>
              <w:adjustRightInd w:val="0"/>
              <w:spacing w:after="0" w:line="240" w:lineRule="auto"/>
              <w:jc w:val="center"/>
              <w:rPr>
                <w:rFonts w:ascii="Calibri" w:eastAsia="Times New Roman" w:hAnsi="Calibri" w:cs="Times New Roman"/>
                <w:sz w:val="20"/>
                <w:szCs w:val="20"/>
                <w:lang w:eastAsia="en-ZA"/>
              </w:rPr>
            </w:pPr>
          </w:p>
          <w:p w14:paraId="16394073" w14:textId="20EDEC16" w:rsidR="00B14780" w:rsidRPr="00E34BC2" w:rsidRDefault="002F2737" w:rsidP="00846474">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p>
        </w:tc>
        <w:tc>
          <w:tcPr>
            <w:tcW w:w="425" w:type="dxa"/>
            <w:tcBorders>
              <w:top w:val="single" w:sz="4" w:space="0" w:color="595959"/>
              <w:left w:val="single" w:sz="4" w:space="0" w:color="auto"/>
              <w:bottom w:val="single" w:sz="4" w:space="0" w:color="595959"/>
              <w:right w:val="single" w:sz="4" w:space="0" w:color="595959"/>
            </w:tcBorders>
            <w:shd w:val="clear" w:color="auto" w:fill="000000" w:themeFill="text1"/>
          </w:tcPr>
          <w:p w14:paraId="2D6A2CC8"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D44C68D"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281FD85"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FE7992E"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2EC4697" w14:textId="77777777" w:rsidR="00B14780" w:rsidRPr="00E34BC2" w:rsidRDefault="00B14780" w:rsidP="003F2E6F">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104FD3EC" w14:textId="6181ADCB" w:rsidR="00957260" w:rsidRDefault="00957260" w:rsidP="009A04CC">
      <w:pPr>
        <w:rPr>
          <w:color w:val="FF0000"/>
        </w:rPr>
      </w:pPr>
    </w:p>
    <w:p w14:paraId="73AFA6A7" w14:textId="4A70B680" w:rsidR="00FD2BE1" w:rsidRDefault="00FD2BE1" w:rsidP="001D7763">
      <w:pPr>
        <w:pStyle w:val="Heading2"/>
        <w:numPr>
          <w:ilvl w:val="0"/>
          <w:numId w:val="37"/>
        </w:numPr>
      </w:pPr>
      <w:bookmarkStart w:id="100" w:name="_Toc64975587"/>
      <w:r>
        <w:t>Theme 5: Disaster</w:t>
      </w:r>
      <w:r w:rsidR="00AC5DF2">
        <w:t xml:space="preserve"> management</w:t>
      </w:r>
      <w:bookmarkEnd w:id="100"/>
      <w:r>
        <w:t xml:space="preserve"> </w:t>
      </w:r>
    </w:p>
    <w:p w14:paraId="34993CA2" w14:textId="1982C30B" w:rsidR="00FD2BE1" w:rsidRPr="0006556C" w:rsidRDefault="00FD2BE1" w:rsidP="00FD2BE1">
      <w:pPr>
        <w:rPr>
          <w:b/>
          <w:bCs/>
          <w:color w:val="0070C0"/>
        </w:rPr>
      </w:pPr>
      <w:r w:rsidRPr="0006556C">
        <w:rPr>
          <w:b/>
          <w:bCs/>
          <w:color w:val="0070C0"/>
        </w:rPr>
        <w:t xml:space="preserve">Goal: </w:t>
      </w:r>
      <w:r w:rsidR="00656FEC" w:rsidRPr="00656FEC">
        <w:rPr>
          <w:b/>
          <w:bCs/>
          <w:color w:val="0070C0"/>
        </w:rPr>
        <w:t xml:space="preserve">To </w:t>
      </w:r>
      <w:r w:rsidR="00860675">
        <w:rPr>
          <w:b/>
          <w:bCs/>
          <w:color w:val="0070C0"/>
        </w:rPr>
        <w:t>provide for</w:t>
      </w:r>
      <w:r w:rsidR="00656FEC" w:rsidRPr="00656FEC">
        <w:rPr>
          <w:b/>
          <w:bCs/>
          <w:color w:val="0070C0"/>
        </w:rPr>
        <w:t xml:space="preserve"> the safety of the biodiversity</w:t>
      </w:r>
      <w:r w:rsidR="00876416">
        <w:rPr>
          <w:b/>
          <w:bCs/>
          <w:color w:val="0070C0"/>
        </w:rPr>
        <w:t xml:space="preserve"> and human elements,</w:t>
      </w:r>
      <w:r w:rsidR="00656FEC" w:rsidRPr="00656FEC">
        <w:rPr>
          <w:b/>
          <w:bCs/>
          <w:color w:val="0070C0"/>
        </w:rPr>
        <w:t xml:space="preserve"> and the continued functioning of the ecological processes of the MPA in the face of any environmental crisis</w:t>
      </w:r>
    </w:p>
    <w:p w14:paraId="75B7DA8E" w14:textId="0A8B13A3" w:rsidR="00FD2BE1" w:rsidRDefault="00FD2BE1" w:rsidP="00FD2BE1">
      <w:r w:rsidRPr="003E6C48">
        <w:t xml:space="preserve">This Key Management Theme and its Goal relate directly </w:t>
      </w:r>
      <w:r>
        <w:t xml:space="preserve">to all </w:t>
      </w:r>
      <w:bookmarkStart w:id="101" w:name="_Hlk41830256"/>
      <w:r w:rsidR="00EE7D5C">
        <w:t xml:space="preserve">the purposes for which the MPA was declared. If management does not address the threat of potential disaster or pollution events </w:t>
      </w:r>
      <w:bookmarkEnd w:id="101"/>
      <w:r>
        <w:t xml:space="preserve">none of the purposes for which the MPA was declared will be achieved </w:t>
      </w:r>
      <w:r w:rsidR="00EE7D5C">
        <w:t xml:space="preserve">if the area is severely impacted by a pollution or disaster event </w:t>
      </w:r>
      <w:r>
        <w:t xml:space="preserve">(Purposes </w:t>
      </w:r>
      <w:r w:rsidR="00EF1A1B">
        <w:t xml:space="preserve">(1) – (4) in Chapter 5a and Purposes </w:t>
      </w:r>
      <w:r w:rsidR="003B64FE">
        <w:t>(</w:t>
      </w:r>
      <w:r w:rsidR="00CE49C9">
        <w:t>a</w:t>
      </w:r>
      <w:r w:rsidR="003B64FE">
        <w:t>) – (</w:t>
      </w:r>
      <w:r w:rsidR="00EF1A1B">
        <w:t>g</w:t>
      </w:r>
      <w:r w:rsidR="003B64FE">
        <w:t>)</w:t>
      </w:r>
      <w:r w:rsidR="00846474">
        <w:t xml:space="preserve"> </w:t>
      </w:r>
      <w:r w:rsidR="00E83C44" w:rsidRPr="00E83C44">
        <w:t>in Chapter 5</w:t>
      </w:r>
      <w:r w:rsidR="00EF1A1B">
        <w:t>b</w:t>
      </w:r>
      <w:r>
        <w:t xml:space="preserve">). </w:t>
      </w:r>
    </w:p>
    <w:p w14:paraId="7BF51A90" w14:textId="0508F8BB" w:rsidR="00004248" w:rsidRDefault="00FD2BE1" w:rsidP="00FD2BE1">
      <w:r>
        <w:t xml:space="preserve">The </w:t>
      </w:r>
      <w:r w:rsidR="00EF1A1B">
        <w:t xml:space="preserve">poor sewage management capability of the BCMM with the regular sewage spills and an </w:t>
      </w:r>
      <w:r w:rsidR="00846474">
        <w:t xml:space="preserve">effluent pipeline </w:t>
      </w:r>
      <w:r w:rsidR="00EF1A1B">
        <w:t xml:space="preserve">whose outflow is directly into the marine environment </w:t>
      </w:r>
      <w:r w:rsidR="00846474">
        <w:t>pose</w:t>
      </w:r>
      <w:r w:rsidR="00EF1A1B">
        <w:t>s</w:t>
      </w:r>
      <w:r w:rsidR="00846474">
        <w:t xml:space="preserve"> a significant pollution risk </w:t>
      </w:r>
      <w:r w:rsidR="00E12894">
        <w:t xml:space="preserve">to the </w:t>
      </w:r>
      <w:r w:rsidR="00422D15">
        <w:t xml:space="preserve">biodiversity of the </w:t>
      </w:r>
      <w:r w:rsidR="00EF1A1B">
        <w:t xml:space="preserve">Gonubie section of the </w:t>
      </w:r>
      <w:r w:rsidR="00BF5518">
        <w:t>Amathole</w:t>
      </w:r>
      <w:r w:rsidR="00EF1A1B">
        <w:t xml:space="preserve"> Coastal </w:t>
      </w:r>
      <w:r w:rsidR="00E12894">
        <w:t xml:space="preserve">MPA. </w:t>
      </w:r>
      <w:r w:rsidR="00004248">
        <w:t xml:space="preserve">The poor marine and estuarine water quality in this section of the MPA has a negative impact on the tourism potential of the central coastal region since none of the main urban beaches can qualify for Blue Flag status. </w:t>
      </w:r>
      <w:r w:rsidR="00EF1A1B">
        <w:t xml:space="preserve">The </w:t>
      </w:r>
      <w:r w:rsidR="00004248">
        <w:t xml:space="preserve">sewage pollution </w:t>
      </w:r>
      <w:r w:rsidR="00EF1A1B">
        <w:t xml:space="preserve">risk escalates steadily </w:t>
      </w:r>
      <w:r w:rsidR="00004248">
        <w:t xml:space="preserve">with the continued inadequate maintenance of sewage infrastructure and the rapidly increasing population of the Metro. </w:t>
      </w:r>
    </w:p>
    <w:p w14:paraId="29487345" w14:textId="2B67B72B" w:rsidR="00FD2BE1" w:rsidRPr="00E64878" w:rsidRDefault="001E1C0B" w:rsidP="00FD2BE1">
      <w:r>
        <w:t>T</w:t>
      </w:r>
      <w:r w:rsidR="00E12894">
        <w:t xml:space="preserve">he </w:t>
      </w:r>
      <w:r w:rsidR="00004248">
        <w:t>Amathole</w:t>
      </w:r>
      <w:r w:rsidR="00846474">
        <w:t xml:space="preserve"> c</w:t>
      </w:r>
      <w:r w:rsidR="00FD2BE1">
        <w:t>oast</w:t>
      </w:r>
      <w:r w:rsidR="00004248">
        <w:t xml:space="preserve"> </w:t>
      </w:r>
      <w:r w:rsidR="00FD2BE1">
        <w:t xml:space="preserve">is subject to </w:t>
      </w:r>
      <w:r>
        <w:t xml:space="preserve">both </w:t>
      </w:r>
      <w:r w:rsidR="00FD2BE1">
        <w:t>high levels of marine traffic</w:t>
      </w:r>
      <w:r w:rsidR="00004248">
        <w:t xml:space="preserve"> </w:t>
      </w:r>
      <w:r w:rsidR="00FD2BE1">
        <w:t xml:space="preserve">and </w:t>
      </w:r>
      <w:r w:rsidR="00422D15">
        <w:t xml:space="preserve">frequent </w:t>
      </w:r>
      <w:r w:rsidR="00FD2BE1">
        <w:t>rough sea conditions which together pose a significant pollution risk</w:t>
      </w:r>
      <w:r w:rsidR="00653027">
        <w:t xml:space="preserve"> in the event of a shipping disaster</w:t>
      </w:r>
      <w:r w:rsidR="00FD2BE1">
        <w:t xml:space="preserve">. </w:t>
      </w:r>
      <w:r>
        <w:t xml:space="preserve">The risk is exacerbated by the regular use of the port by shipping. </w:t>
      </w:r>
      <w:r w:rsidR="00E12894">
        <w:t>Further offshore</w:t>
      </w:r>
      <w:r>
        <w:t>,</w:t>
      </w:r>
      <w:r w:rsidR="00E12894">
        <w:t xml:space="preserve"> </w:t>
      </w:r>
      <w:r w:rsidR="00EE7D5C">
        <w:t>exploration for oil and gas reserves</w:t>
      </w:r>
      <w:r w:rsidR="00653027">
        <w:t xml:space="preserve"> and test well drilling is occurring on an increasing scale. </w:t>
      </w:r>
      <w:r w:rsidR="00527E30">
        <w:t xml:space="preserve">All these activities pose potential environmental threats to the </w:t>
      </w:r>
      <w:r>
        <w:t xml:space="preserve">Amathole </w:t>
      </w:r>
      <w:r w:rsidR="00527E30">
        <w:t>MPA</w:t>
      </w:r>
      <w:r>
        <w:t>s</w:t>
      </w:r>
      <w:r w:rsidR="00E12894">
        <w:t>. Careful monitoring of effluent qualit</w:t>
      </w:r>
      <w:r w:rsidR="00422D15">
        <w:t xml:space="preserve">y and quantity </w:t>
      </w:r>
      <w:r w:rsidR="00E12894">
        <w:t xml:space="preserve">is required for all </w:t>
      </w:r>
      <w:r>
        <w:t>effluent</w:t>
      </w:r>
      <w:r w:rsidR="00E12894">
        <w:t xml:space="preserve"> outfalls. </w:t>
      </w:r>
      <w:r w:rsidR="00422D15">
        <w:t>The</w:t>
      </w:r>
      <w:r w:rsidR="00653027">
        <w:t xml:space="preserve">re is significant </w:t>
      </w:r>
      <w:r w:rsidR="00422D15">
        <w:t xml:space="preserve">potential for major pollution events from the cargos of vessels traversing the waters of </w:t>
      </w:r>
      <w:r>
        <w:t>the Eastern Cape</w:t>
      </w:r>
      <w:r w:rsidR="00422D15">
        <w:t xml:space="preserve">. </w:t>
      </w:r>
      <w:r w:rsidR="00653027">
        <w:t>O</w:t>
      </w:r>
      <w:r w:rsidR="00FD2BE1">
        <w:t xml:space="preserve">il spills </w:t>
      </w:r>
      <w:r w:rsidR="00422D15">
        <w:t xml:space="preserve">can </w:t>
      </w:r>
      <w:r w:rsidR="00FD2BE1">
        <w:t xml:space="preserve">have </w:t>
      </w:r>
      <w:r w:rsidR="00422D15">
        <w:t xml:space="preserve">an </w:t>
      </w:r>
      <w:r w:rsidR="00FD2BE1">
        <w:t>extreme</w:t>
      </w:r>
      <w:r w:rsidR="00422D15">
        <w:t>ly</w:t>
      </w:r>
      <w:r w:rsidR="00FD2BE1">
        <w:t xml:space="preserve"> negative impact on marine biodiversity in both the pelagic and benthic environment</w:t>
      </w:r>
      <w:r w:rsidR="00532A89">
        <w:t xml:space="preserve"> and </w:t>
      </w:r>
      <w:r w:rsidR="00422D15">
        <w:t>i</w:t>
      </w:r>
      <w:r w:rsidR="00FD2BE1">
        <w:t xml:space="preserve">t is critical to be prepared for such contingencies. The </w:t>
      </w:r>
      <w:r w:rsidR="00FD2BE1" w:rsidRPr="00915FE2">
        <w:t xml:space="preserve">National Oil Spill Contingency </w:t>
      </w:r>
      <w:r w:rsidR="005B0684">
        <w:t>S</w:t>
      </w:r>
      <w:r w:rsidR="00FD2BE1" w:rsidRPr="00915FE2">
        <w:t>trategy</w:t>
      </w:r>
      <w:r w:rsidR="00FD2BE1">
        <w:t xml:space="preserve"> has been developed for </w:t>
      </w:r>
      <w:r w:rsidR="00532A89">
        <w:t>oil spill</w:t>
      </w:r>
      <w:r w:rsidR="00FD2BE1">
        <w:t xml:space="preserve"> situations but the vessels available to implement the strategy are not always functional or may be operating in another capacity. Surveillance capacity is limited and there may be administrative complications that hamper the effective implementation of the </w:t>
      </w:r>
      <w:r w:rsidR="005B0684">
        <w:t>c</w:t>
      </w:r>
      <w:r w:rsidR="00FD2BE1">
        <w:t xml:space="preserve">ontingency strategy. </w:t>
      </w:r>
      <w:r w:rsidR="00527E30">
        <w:t>It is important that a</w:t>
      </w:r>
      <w:r w:rsidR="003E1D8D">
        <w:t>n</w:t>
      </w:r>
      <w:r w:rsidR="00527E30">
        <w:t xml:space="preserve"> MPA</w:t>
      </w:r>
      <w:r w:rsidR="005B0684">
        <w:t>-</w:t>
      </w:r>
      <w:r w:rsidR="00527E30">
        <w:t xml:space="preserve">specific contingency plan is developed to ensure a rapid and effective response is possible in the event of any environmental disaster. </w:t>
      </w:r>
      <w:r w:rsidR="00FD2BE1">
        <w:t xml:space="preserve"> </w:t>
      </w:r>
    </w:p>
    <w:p w14:paraId="5B7AF74E" w14:textId="7346C85F" w:rsidR="00FD2BE1" w:rsidRDefault="00FD2BE1" w:rsidP="00653027">
      <w:pPr>
        <w:rPr>
          <w:b/>
          <w:bCs/>
        </w:rPr>
      </w:pPr>
      <w:bookmarkStart w:id="102" w:name="_Hlk41829241"/>
      <w:r w:rsidRPr="00283F5F">
        <w:t>The</w:t>
      </w:r>
      <w:r>
        <w:t xml:space="preserve"> </w:t>
      </w:r>
      <w:r w:rsidRPr="00283F5F">
        <w:t>focus of this Management Theme</w:t>
      </w:r>
      <w:r>
        <w:t xml:space="preserve"> is </w:t>
      </w:r>
      <w:bookmarkEnd w:id="102"/>
      <w:r w:rsidR="00EE7D5C">
        <w:t>t</w:t>
      </w:r>
      <w:r w:rsidRPr="00343D60">
        <w:t xml:space="preserve">o establish and maintain effective disaster/pollution management planning that </w:t>
      </w:r>
      <w:bookmarkStart w:id="103" w:name="_Hlk44667821"/>
      <w:r w:rsidR="00860675">
        <w:t>provides for</w:t>
      </w:r>
      <w:r w:rsidRPr="00343D60">
        <w:t xml:space="preserve"> the </w:t>
      </w:r>
      <w:r w:rsidR="00860675">
        <w:t xml:space="preserve">safety of the </w:t>
      </w:r>
      <w:r w:rsidRPr="00343D60">
        <w:t>biodiversity</w:t>
      </w:r>
      <w:r w:rsidR="00876416">
        <w:t xml:space="preserve"> and human elements,</w:t>
      </w:r>
      <w:r w:rsidRPr="00343D60">
        <w:t xml:space="preserve"> and </w:t>
      </w:r>
      <w:r w:rsidR="00860675">
        <w:t xml:space="preserve">the continued functioning </w:t>
      </w:r>
      <w:bookmarkEnd w:id="103"/>
      <w:r w:rsidR="00860675">
        <w:t xml:space="preserve">of the </w:t>
      </w:r>
      <w:r w:rsidRPr="00343D60">
        <w:t xml:space="preserve">ecological processes of the </w:t>
      </w:r>
      <w:r w:rsidR="00BF5518">
        <w:t>Amathole</w:t>
      </w:r>
      <w:r w:rsidRPr="00343D60">
        <w:t xml:space="preserve"> MPA</w:t>
      </w:r>
      <w:r w:rsidR="001E1C0B">
        <w:t>s</w:t>
      </w:r>
      <w:r w:rsidRPr="00343D60">
        <w:t xml:space="preserve"> in the event of an</w:t>
      </w:r>
      <w:r w:rsidR="00EE7D5C">
        <w:t>y</w:t>
      </w:r>
      <w:r w:rsidRPr="00343D60">
        <w:t xml:space="preserve"> environmental crisis</w:t>
      </w:r>
      <w:r w:rsidR="00EE7D5C">
        <w:t>.</w:t>
      </w:r>
    </w:p>
    <w:p w14:paraId="176E51FE" w14:textId="77777777" w:rsidR="00FD2BE1" w:rsidRDefault="00FD2BE1" w:rsidP="00FD2BE1">
      <w:pPr>
        <w:rPr>
          <w:b/>
          <w:bCs/>
        </w:rPr>
      </w:pPr>
    </w:p>
    <w:p w14:paraId="720CDCEA" w14:textId="77777777" w:rsidR="00957260" w:rsidRDefault="00957260" w:rsidP="00D840B7">
      <w:pPr>
        <w:rPr>
          <w:color w:val="FF0000"/>
        </w:rPr>
        <w:sectPr w:rsidR="00957260" w:rsidSect="008E2B6D">
          <w:pgSz w:w="16838" w:h="11906" w:orient="landscape"/>
          <w:pgMar w:top="1080" w:right="1440" w:bottom="1080" w:left="144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E34BC2" w:rsidRPr="00E34BC2" w14:paraId="511BA63D" w14:textId="77777777" w:rsidTr="00E34BC2">
        <w:tc>
          <w:tcPr>
            <w:tcW w:w="14885" w:type="dxa"/>
            <w:gridSpan w:val="10"/>
            <w:tcBorders>
              <w:top w:val="nil"/>
              <w:left w:val="nil"/>
              <w:bottom w:val="single" w:sz="4" w:space="0" w:color="22854A"/>
              <w:right w:val="nil"/>
            </w:tcBorders>
            <w:vAlign w:val="center"/>
          </w:tcPr>
          <w:p w14:paraId="1CEE6DAF" w14:textId="77777777" w:rsidR="00E34BC2" w:rsidRPr="00E34BC2" w:rsidRDefault="00E34BC2" w:rsidP="00E34BC2">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01F28D19" w14:textId="6477F959" w:rsidR="00E34BC2" w:rsidRPr="00E34BC2" w:rsidRDefault="00E34BC2" w:rsidP="00E34BC2">
            <w:pPr>
              <w:spacing w:after="0" w:line="240" w:lineRule="auto"/>
              <w:jc w:val="left"/>
              <w:rPr>
                <w:rFonts w:ascii="Calibri" w:eastAsia="Calibri" w:hAnsi="Calibri" w:cs="Times New Roman"/>
                <w:color w:val="FFFFFF"/>
                <w:lang w:eastAsia="en-ZA"/>
              </w:rPr>
            </w:pPr>
            <w:r w:rsidRPr="00E34BC2">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00FD2BE1">
              <w:rPr>
                <w:rFonts w:ascii="Calibri" w:eastAsia="Calibri" w:hAnsi="Calibri" w:cs="Times New Roman"/>
                <w:b/>
                <w:color w:val="008000"/>
                <w:sz w:val="32"/>
                <w:szCs w:val="32"/>
                <w:lang w:eastAsia="en-ZA"/>
              </w:rPr>
              <w:t>5</w:t>
            </w:r>
            <w:r w:rsidRPr="00E34BC2">
              <w:rPr>
                <w:rFonts w:ascii="Calibri" w:eastAsia="Calibri" w:hAnsi="Calibri" w:cs="Times New Roman"/>
                <w:b/>
                <w:color w:val="008000"/>
                <w:sz w:val="32"/>
                <w:szCs w:val="32"/>
                <w:lang w:eastAsia="en-ZA"/>
              </w:rPr>
              <w:t>.</w:t>
            </w:r>
          </w:p>
        </w:tc>
      </w:tr>
      <w:tr w:rsidR="00E34BC2" w:rsidRPr="00E34BC2" w14:paraId="032728AF" w14:textId="77777777" w:rsidTr="00E34BC2">
        <w:tc>
          <w:tcPr>
            <w:tcW w:w="14885" w:type="dxa"/>
            <w:gridSpan w:val="10"/>
            <w:tcBorders>
              <w:top w:val="single" w:sz="4" w:space="0" w:color="22854A"/>
              <w:left w:val="single" w:sz="4" w:space="0" w:color="22854A"/>
              <w:bottom w:val="single" w:sz="4" w:space="0" w:color="22854A"/>
              <w:right w:val="single" w:sz="4" w:space="0" w:color="22854A"/>
            </w:tcBorders>
          </w:tcPr>
          <w:p w14:paraId="2CC547CF"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27608BEB" w14:textId="5B188C44" w:rsidR="00E34BC2" w:rsidRPr="00E34BC2" w:rsidRDefault="00E34BC2" w:rsidP="00E34BC2">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E34BC2">
              <w:rPr>
                <w:rFonts w:ascii="Calibri" w:eastAsia="Times New Roman" w:hAnsi="Calibri" w:cs="Times New Roman"/>
                <w:b/>
                <w:bCs/>
                <w:color w:val="22854A"/>
                <w:sz w:val="28"/>
                <w:szCs w:val="28"/>
                <w:lang w:eastAsia="en-ZA"/>
              </w:rPr>
              <w:t xml:space="preserve">Key Management Theme </w:t>
            </w:r>
            <w:r w:rsidR="00FD2BE1">
              <w:rPr>
                <w:rFonts w:ascii="Calibri" w:eastAsia="Times New Roman" w:hAnsi="Calibri" w:cs="Times New Roman"/>
                <w:b/>
                <w:bCs/>
                <w:color w:val="22854A"/>
                <w:sz w:val="28"/>
                <w:szCs w:val="28"/>
                <w:lang w:eastAsia="en-ZA"/>
              </w:rPr>
              <w:t>5</w:t>
            </w:r>
            <w:r w:rsidRPr="00E34BC2">
              <w:rPr>
                <w:rFonts w:ascii="Calibri" w:eastAsia="Times New Roman" w:hAnsi="Calibri" w:cs="Times New Roman"/>
                <w:b/>
                <w:bCs/>
                <w:color w:val="22854A"/>
                <w:sz w:val="28"/>
                <w:szCs w:val="28"/>
                <w:lang w:eastAsia="en-ZA"/>
              </w:rPr>
              <w:t xml:space="preserve">: </w:t>
            </w:r>
            <w:r w:rsidR="00FD2BE1">
              <w:rPr>
                <w:rFonts w:ascii="Calibri" w:eastAsia="Times New Roman" w:hAnsi="Calibri" w:cs="Times New Roman"/>
                <w:b/>
                <w:bCs/>
                <w:color w:val="22854A"/>
                <w:sz w:val="28"/>
                <w:szCs w:val="28"/>
                <w:lang w:eastAsia="en-ZA"/>
              </w:rPr>
              <w:t>Disaster</w:t>
            </w:r>
            <w:r w:rsidR="00AC5DF2">
              <w:rPr>
                <w:rFonts w:ascii="Calibri" w:eastAsia="Times New Roman" w:hAnsi="Calibri" w:cs="Times New Roman"/>
                <w:b/>
                <w:bCs/>
                <w:color w:val="22854A"/>
                <w:sz w:val="28"/>
                <w:szCs w:val="28"/>
                <w:lang w:eastAsia="en-ZA"/>
              </w:rPr>
              <w:t xml:space="preserve"> management</w:t>
            </w:r>
            <w:r w:rsidRPr="00E34BC2">
              <w:rPr>
                <w:rFonts w:ascii="Calibri" w:eastAsia="Times New Roman" w:hAnsi="Calibri" w:cs="Times New Roman"/>
                <w:b/>
                <w:bCs/>
                <w:color w:val="22854A"/>
                <w:sz w:val="28"/>
                <w:szCs w:val="28"/>
                <w:lang w:eastAsia="en-ZA"/>
              </w:rPr>
              <w:t xml:space="preserve"> </w:t>
            </w:r>
          </w:p>
          <w:p w14:paraId="3DE4874B"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r w:rsidRPr="00E34BC2">
              <w:rPr>
                <w:rFonts w:ascii="Calibri" w:eastAsia="Times New Roman" w:hAnsi="Calibri" w:cs="Times New Roman"/>
                <w:b/>
                <w:bCs/>
                <w:color w:val="C00000"/>
                <w:sz w:val="8"/>
                <w:szCs w:val="8"/>
                <w:lang w:eastAsia="en-ZA"/>
              </w:rPr>
              <w:t xml:space="preserve"> </w:t>
            </w:r>
          </w:p>
        </w:tc>
      </w:tr>
      <w:tr w:rsidR="00FD2BE1" w:rsidRPr="00E34BC2" w14:paraId="613B14C2" w14:textId="77777777" w:rsidTr="00FD2BE1">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44B14F46" w14:textId="7E0D7F8F" w:rsidR="00FD2BE1" w:rsidRPr="00FD2BE1" w:rsidRDefault="00FD2BE1" w:rsidP="00E34BC2">
            <w:pPr>
              <w:autoSpaceDE w:val="0"/>
              <w:autoSpaceDN w:val="0"/>
              <w:adjustRightInd w:val="0"/>
              <w:spacing w:after="0" w:line="240" w:lineRule="auto"/>
              <w:jc w:val="left"/>
              <w:rPr>
                <w:rFonts w:ascii="Calibri" w:eastAsia="Times New Roman" w:hAnsi="Calibri" w:cs="Times New Roman"/>
                <w:b/>
                <w:bCs/>
                <w:color w:val="C00000"/>
                <w:sz w:val="28"/>
                <w:szCs w:val="28"/>
                <w:lang w:eastAsia="en-ZA"/>
              </w:rPr>
            </w:pPr>
            <w:r w:rsidRPr="00FD2BE1">
              <w:rPr>
                <w:rFonts w:ascii="Calibri" w:eastAsia="Times New Roman" w:hAnsi="Calibri" w:cs="Times New Roman"/>
                <w:b/>
                <w:bCs/>
                <w:color w:val="0070C0"/>
                <w:sz w:val="28"/>
                <w:szCs w:val="28"/>
                <w:lang w:eastAsia="en-ZA"/>
              </w:rPr>
              <w:t xml:space="preserve">Goal: </w:t>
            </w:r>
            <w:bookmarkStart w:id="104" w:name="_Hlk42438135"/>
            <w:r w:rsidR="0070445B" w:rsidRPr="0070445B">
              <w:rPr>
                <w:rFonts w:ascii="Calibri" w:eastAsia="Times New Roman" w:hAnsi="Calibri" w:cs="Times New Roman"/>
                <w:b/>
                <w:bCs/>
                <w:color w:val="0070C0"/>
                <w:sz w:val="28"/>
                <w:szCs w:val="28"/>
                <w:lang w:eastAsia="en-ZA"/>
              </w:rPr>
              <w:t xml:space="preserve">To </w:t>
            </w:r>
            <w:r w:rsidR="00860675">
              <w:rPr>
                <w:rFonts w:ascii="Calibri" w:eastAsia="Times New Roman" w:hAnsi="Calibri" w:cs="Times New Roman"/>
                <w:b/>
                <w:bCs/>
                <w:color w:val="0070C0"/>
                <w:sz w:val="28"/>
                <w:szCs w:val="28"/>
                <w:lang w:eastAsia="en-ZA"/>
              </w:rPr>
              <w:t>provide for</w:t>
            </w:r>
            <w:r w:rsidR="0070445B" w:rsidRPr="0070445B">
              <w:rPr>
                <w:rFonts w:ascii="Calibri" w:eastAsia="Times New Roman" w:hAnsi="Calibri" w:cs="Times New Roman"/>
                <w:b/>
                <w:bCs/>
                <w:color w:val="0070C0"/>
                <w:sz w:val="28"/>
                <w:szCs w:val="28"/>
                <w:lang w:eastAsia="en-ZA"/>
              </w:rPr>
              <w:t xml:space="preserve"> the safety of the biodiversity</w:t>
            </w:r>
            <w:r w:rsidR="00E279F4">
              <w:rPr>
                <w:rFonts w:ascii="Calibri" w:eastAsia="Times New Roman" w:hAnsi="Calibri" w:cs="Times New Roman"/>
                <w:b/>
                <w:bCs/>
                <w:color w:val="0070C0"/>
                <w:sz w:val="28"/>
                <w:szCs w:val="28"/>
                <w:lang w:eastAsia="en-ZA"/>
              </w:rPr>
              <w:t xml:space="preserve"> and human elements</w:t>
            </w:r>
            <w:r w:rsidR="0070445B" w:rsidRPr="0070445B">
              <w:rPr>
                <w:rFonts w:ascii="Calibri" w:eastAsia="Times New Roman" w:hAnsi="Calibri" w:cs="Times New Roman"/>
                <w:b/>
                <w:bCs/>
                <w:color w:val="0070C0"/>
                <w:sz w:val="28"/>
                <w:szCs w:val="28"/>
                <w:lang w:eastAsia="en-ZA"/>
              </w:rPr>
              <w:t xml:space="preserve"> and the continued functioning of the ecological processes of the MPA</w:t>
            </w:r>
            <w:r w:rsidR="001E1C0B">
              <w:rPr>
                <w:rFonts w:ascii="Calibri" w:eastAsia="Times New Roman" w:hAnsi="Calibri" w:cs="Times New Roman"/>
                <w:b/>
                <w:bCs/>
                <w:color w:val="0070C0"/>
                <w:sz w:val="28"/>
                <w:szCs w:val="28"/>
                <w:lang w:eastAsia="en-ZA"/>
              </w:rPr>
              <w:t>s</w:t>
            </w:r>
            <w:r w:rsidR="0070445B" w:rsidRPr="0070445B">
              <w:rPr>
                <w:rFonts w:ascii="Calibri" w:eastAsia="Times New Roman" w:hAnsi="Calibri" w:cs="Times New Roman"/>
                <w:b/>
                <w:bCs/>
                <w:color w:val="0070C0"/>
                <w:sz w:val="28"/>
                <w:szCs w:val="28"/>
                <w:lang w:eastAsia="en-ZA"/>
              </w:rPr>
              <w:t xml:space="preserve"> in the face of any environmental crisis</w:t>
            </w:r>
            <w:bookmarkEnd w:id="104"/>
          </w:p>
        </w:tc>
      </w:tr>
      <w:tr w:rsidR="00E34BC2" w:rsidRPr="00E34BC2" w14:paraId="1A7A7D81"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10506C49"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7856F486" w14:textId="7C2A5FCA"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FD2BE1">
              <w:rPr>
                <w:rFonts w:ascii="Calibri" w:eastAsia="Times New Roman" w:hAnsi="Calibri" w:cs="Times New Roman"/>
                <w:b/>
                <w:bCs/>
                <w:color w:val="FFFFFF"/>
                <w:lang w:eastAsia="en-ZA"/>
              </w:rPr>
              <w:t>5</w:t>
            </w:r>
            <w:r w:rsidRPr="00E34BC2">
              <w:rPr>
                <w:rFonts w:ascii="Calibri" w:eastAsia="Times New Roman" w:hAnsi="Calibri" w:cs="Times New Roman"/>
                <w:b/>
                <w:bCs/>
                <w:color w:val="FFFFFF"/>
                <w:lang w:eastAsia="en-ZA"/>
              </w:rPr>
              <w:t xml:space="preserve">.1: </w:t>
            </w:r>
            <w:r w:rsidR="0070445B" w:rsidRPr="0070445B">
              <w:rPr>
                <w:rFonts w:ascii="Calibri" w:eastAsia="Times New Roman" w:hAnsi="Calibri" w:cs="Times New Roman"/>
                <w:b/>
                <w:bCs/>
                <w:color w:val="FFFFFF"/>
                <w:lang w:eastAsia="en-ZA"/>
              </w:rPr>
              <w:t>To establish and maintain effective disaster management planning to minimise risk of pollution and other disaster events in the MPA and its vicinity</w:t>
            </w:r>
            <w:r w:rsidR="00656FEC">
              <w:rPr>
                <w:rFonts w:ascii="Calibri" w:eastAsia="Times New Roman" w:hAnsi="Calibri" w:cs="Times New Roman"/>
                <w:b/>
                <w:bCs/>
                <w:color w:val="FFFFFF"/>
                <w:lang w:eastAsia="en-ZA"/>
              </w:rPr>
              <w:t xml:space="preserve"> and</w:t>
            </w:r>
            <w:r w:rsidR="0070445B" w:rsidRPr="0070445B">
              <w:rPr>
                <w:rFonts w:ascii="Calibri" w:eastAsia="Times New Roman" w:hAnsi="Calibri" w:cs="Times New Roman"/>
                <w:b/>
                <w:bCs/>
                <w:color w:val="FFFFFF"/>
                <w:lang w:eastAsia="en-ZA"/>
              </w:rPr>
              <w:t xml:space="preserve"> ensure that the biodiversity and ecological processes of the MPA are sustained in the event of an environmental crisis</w:t>
            </w:r>
            <w:r w:rsidRPr="00E34BC2">
              <w:rPr>
                <w:rFonts w:ascii="Calibri" w:eastAsia="Times New Roman" w:hAnsi="Calibri" w:cs="Times New Roman"/>
                <w:b/>
                <w:bCs/>
                <w:color w:val="FFFFFF"/>
                <w:lang w:eastAsia="en-ZA"/>
              </w:rPr>
              <w:t xml:space="preserve">  </w:t>
            </w:r>
          </w:p>
          <w:p w14:paraId="3AEFBEE0"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tc>
      </w:tr>
      <w:tr w:rsidR="00E34BC2" w:rsidRPr="00E34BC2" w14:paraId="4F76374E"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82D8771"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5B1E221"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43CCAEF"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B41D61E"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7C00595"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3CA2DFF3" w14:textId="05BCF65B" w:rsidR="00E34BC2" w:rsidRPr="00E34BC2" w:rsidRDefault="00EA2FDD"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E34BC2" w14:paraId="3DF1FEF2"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053496DD"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4D8C4280"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18DFF468"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62AFED55"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1230AE86"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70A3F995" w14:textId="2F1F2C90"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DAABE17" w14:textId="6A3FE771"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7A4B6705" w14:textId="55566D41"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9BC35E2" w14:textId="7202C1ED"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46BFDBD" w14:textId="3A10E311"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9622D6" w:rsidRPr="00E34BC2" w14:paraId="0C37723A"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7CE681A" w14:textId="291CD604" w:rsidR="009622D6" w:rsidRPr="00E34BC2" w:rsidRDefault="009622D6"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FD2BE1">
              <w:rPr>
                <w:rFonts w:ascii="Calibri" w:eastAsia="Times New Roman" w:hAnsi="Calibri" w:cs="Times New Roman"/>
                <w:bCs/>
                <w:sz w:val="20"/>
                <w:szCs w:val="20"/>
                <w:lang w:eastAsia="en-ZA"/>
              </w:rPr>
              <w:t>Ensure that the MPA</w:t>
            </w:r>
            <w:r w:rsidR="001E1C0B">
              <w:rPr>
                <w:rFonts w:ascii="Calibri" w:eastAsia="Times New Roman" w:hAnsi="Calibri" w:cs="Times New Roman"/>
                <w:bCs/>
                <w:sz w:val="20"/>
                <w:szCs w:val="20"/>
                <w:lang w:eastAsia="en-ZA"/>
              </w:rPr>
              <w:t>s</w:t>
            </w:r>
            <w:r w:rsidRPr="00FD2BE1">
              <w:rPr>
                <w:rFonts w:ascii="Calibri" w:eastAsia="Times New Roman" w:hAnsi="Calibri" w:cs="Times New Roman"/>
                <w:bCs/>
                <w:sz w:val="20"/>
                <w:szCs w:val="20"/>
                <w:lang w:eastAsia="en-ZA"/>
              </w:rPr>
              <w:t xml:space="preserve"> and surrounds are </w:t>
            </w:r>
            <w:r w:rsidR="00B22509" w:rsidRPr="00FD2BE1">
              <w:rPr>
                <w:rFonts w:ascii="Calibri" w:eastAsia="Times New Roman" w:hAnsi="Calibri" w:cs="Times New Roman"/>
                <w:bCs/>
                <w:sz w:val="20"/>
                <w:szCs w:val="20"/>
                <w:lang w:eastAsia="en-ZA"/>
              </w:rPr>
              <w:t xml:space="preserve">adequately </w:t>
            </w:r>
            <w:r w:rsidRPr="00FD2BE1">
              <w:rPr>
                <w:rFonts w:ascii="Calibri" w:eastAsia="Times New Roman" w:hAnsi="Calibri" w:cs="Times New Roman"/>
                <w:bCs/>
                <w:sz w:val="20"/>
                <w:szCs w:val="20"/>
                <w:lang w:eastAsia="en-ZA"/>
              </w:rPr>
              <w:t xml:space="preserve">accommodated within the National Oil Spill Contingency </w:t>
            </w:r>
            <w:r w:rsidR="00B22509">
              <w:rPr>
                <w:rFonts w:ascii="Calibri" w:eastAsia="Times New Roman" w:hAnsi="Calibri" w:cs="Times New Roman"/>
                <w:bCs/>
                <w:sz w:val="20"/>
                <w:szCs w:val="20"/>
                <w:lang w:eastAsia="en-ZA"/>
              </w:rPr>
              <w:t>S</w:t>
            </w:r>
            <w:r w:rsidRPr="00FD2BE1">
              <w:rPr>
                <w:rFonts w:ascii="Calibri" w:eastAsia="Times New Roman" w:hAnsi="Calibri" w:cs="Times New Roman"/>
                <w:bCs/>
                <w:sz w:val="20"/>
                <w:szCs w:val="20"/>
                <w:lang w:eastAsia="en-ZA"/>
              </w:rPr>
              <w:t>trategy (October 2019)</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47C6D4A" w14:textId="77777777" w:rsidR="009622D6" w:rsidRPr="00E34BC2" w:rsidRDefault="009622D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04795A12" w14:textId="67D86325" w:rsidR="009622D6" w:rsidRPr="00E34BC2" w:rsidRDefault="00563F73" w:rsidP="009622D6">
            <w:pPr>
              <w:autoSpaceDE w:val="0"/>
              <w:autoSpaceDN w:val="0"/>
              <w:adjustRightInd w:val="0"/>
              <w:spacing w:after="0" w:line="240" w:lineRule="auto"/>
              <w:jc w:val="center"/>
              <w:rPr>
                <w:rFonts w:ascii="Calibri" w:eastAsia="Times New Roman" w:hAnsi="Calibri" w:cs="Times New Roman"/>
                <w:sz w:val="20"/>
                <w:szCs w:val="20"/>
                <w:lang w:eastAsia="en-ZA"/>
              </w:rPr>
            </w:pPr>
            <w:r w:rsidRPr="00563F73">
              <w:rPr>
                <w:rFonts w:ascii="Calibri" w:eastAsia="Times New Roman" w:hAnsi="Calibri" w:cs="Times New Roman"/>
                <w:sz w:val="20"/>
                <w:szCs w:val="20"/>
                <w:lang w:eastAsia="en-ZA"/>
              </w:rPr>
              <w:t>Pollution or Disaster impacts are mitigated by proactive planning</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53835474" w14:textId="0AEEBD27" w:rsidR="00CE49C9" w:rsidRDefault="00CE49C9" w:rsidP="009622D6">
            <w:pPr>
              <w:autoSpaceDE w:val="0"/>
              <w:autoSpaceDN w:val="0"/>
              <w:adjustRightInd w:val="0"/>
              <w:spacing w:after="0" w:line="240" w:lineRule="auto"/>
              <w:jc w:val="center"/>
              <w:rPr>
                <w:rFonts w:ascii="Calibri" w:eastAsia="Times New Roman" w:hAnsi="Calibri" w:cs="Times New Roman"/>
                <w:sz w:val="20"/>
                <w:szCs w:val="20"/>
                <w:lang w:eastAsia="en-ZA"/>
              </w:rPr>
            </w:pPr>
            <w:r w:rsidRPr="00CE49C9">
              <w:rPr>
                <w:rFonts w:ascii="Calibri" w:eastAsia="Times New Roman" w:hAnsi="Calibri" w:cs="Times New Roman"/>
                <w:sz w:val="20"/>
                <w:szCs w:val="20"/>
                <w:lang w:eastAsia="en-ZA"/>
              </w:rPr>
              <w:t xml:space="preserve">A MPA Contingency Plan developed with minimum details as specified in the management action </w:t>
            </w:r>
          </w:p>
          <w:p w14:paraId="03DB33C0" w14:textId="0B5CF12B" w:rsidR="00563F73" w:rsidRDefault="00563F73" w:rsidP="009622D6">
            <w:pPr>
              <w:autoSpaceDE w:val="0"/>
              <w:autoSpaceDN w:val="0"/>
              <w:adjustRightInd w:val="0"/>
              <w:spacing w:after="0" w:line="240" w:lineRule="auto"/>
              <w:jc w:val="center"/>
              <w:rPr>
                <w:rFonts w:ascii="Calibri" w:eastAsia="Times New Roman" w:hAnsi="Calibri" w:cs="Times New Roman"/>
                <w:sz w:val="20"/>
                <w:szCs w:val="20"/>
                <w:lang w:eastAsia="en-ZA"/>
              </w:rPr>
            </w:pPr>
          </w:p>
          <w:p w14:paraId="079CBCBE" w14:textId="23016864" w:rsidR="00563F73" w:rsidRDefault="00563F73" w:rsidP="009622D6">
            <w:pPr>
              <w:autoSpaceDE w:val="0"/>
              <w:autoSpaceDN w:val="0"/>
              <w:adjustRightInd w:val="0"/>
              <w:spacing w:after="0" w:line="240" w:lineRule="auto"/>
              <w:jc w:val="center"/>
              <w:rPr>
                <w:rFonts w:ascii="Calibri" w:eastAsia="Times New Roman" w:hAnsi="Calibri" w:cs="Times New Roman"/>
                <w:sz w:val="20"/>
                <w:szCs w:val="20"/>
                <w:lang w:eastAsia="en-ZA"/>
              </w:rPr>
            </w:pPr>
            <w:r w:rsidRPr="00563F73">
              <w:rPr>
                <w:rFonts w:ascii="Calibri" w:eastAsia="Times New Roman" w:hAnsi="Calibri" w:cs="Times New Roman"/>
                <w:sz w:val="20"/>
                <w:szCs w:val="20"/>
                <w:lang w:eastAsia="en-ZA"/>
              </w:rPr>
              <w:t>Oil spill trajectory model exists for the MPA</w:t>
            </w:r>
          </w:p>
          <w:p w14:paraId="47712CDE" w14:textId="77777777" w:rsidR="00CE49C9" w:rsidRDefault="00CE49C9" w:rsidP="009622D6">
            <w:pPr>
              <w:autoSpaceDE w:val="0"/>
              <w:autoSpaceDN w:val="0"/>
              <w:adjustRightInd w:val="0"/>
              <w:spacing w:after="0" w:line="240" w:lineRule="auto"/>
              <w:jc w:val="center"/>
              <w:rPr>
                <w:rFonts w:ascii="Calibri" w:eastAsia="Times New Roman" w:hAnsi="Calibri" w:cs="Times New Roman"/>
                <w:sz w:val="20"/>
                <w:szCs w:val="20"/>
                <w:lang w:eastAsia="en-ZA"/>
              </w:rPr>
            </w:pPr>
          </w:p>
          <w:p w14:paraId="3E812221" w14:textId="14AD12B0" w:rsidR="00563F73" w:rsidRPr="00E34BC2" w:rsidRDefault="009622D6" w:rsidP="00563F73">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Annual record of Pollution/Disaster events</w:t>
            </w:r>
            <w:r w:rsidR="00563F73">
              <w:rPr>
                <w:rFonts w:ascii="Calibri" w:eastAsia="Times New Roman" w:hAnsi="Calibri" w:cs="Times New Roman"/>
                <w:sz w:val="20"/>
                <w:szCs w:val="20"/>
                <w:lang w:eastAsia="en-ZA"/>
              </w:rPr>
              <w:t xml:space="preserve"> </w:t>
            </w:r>
            <w:r w:rsidR="00563F73" w:rsidRPr="00563F73">
              <w:rPr>
                <w:rFonts w:ascii="Calibri" w:eastAsia="Times New Roman" w:hAnsi="Calibri" w:cs="Times New Roman"/>
                <w:sz w:val="20"/>
                <w:szCs w:val="20"/>
                <w:lang w:eastAsia="en-ZA"/>
              </w:rPr>
              <w:t>with report that details lessons learned from any incidents</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7B0731AA" w14:textId="685F3EE8" w:rsidR="009622D6" w:rsidRPr="00E34BC2" w:rsidRDefault="002F2737" w:rsidP="009622D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675C17">
              <w:rPr>
                <w:rFonts w:ascii="Calibri" w:eastAsia="Times New Roman" w:hAnsi="Calibri" w:cs="Times New Roman"/>
                <w:sz w:val="20"/>
                <w:szCs w:val="20"/>
                <w:lang w:eastAsia="en-ZA"/>
              </w:rPr>
              <w:t xml:space="preserve"> and responsible government departments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E093341"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2001F0E"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79B418C6"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D276915"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BF6F590"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622D6" w:rsidRPr="00E34BC2" w14:paraId="24AB906F"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BE3F304" w14:textId="524B1E8F" w:rsidR="009622D6" w:rsidRPr="00E34BC2" w:rsidRDefault="009622D6"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(ii) Identify most likely disaster/pollution risks associated with the MPA</w:t>
            </w:r>
            <w:r w:rsidR="001E1C0B">
              <w:rPr>
                <w:rFonts w:ascii="Calibri" w:eastAsia="Times New Roman" w:hAnsi="Calibri" w:cs="Times New Roman"/>
                <w:bCs/>
                <w:sz w:val="20"/>
                <w:szCs w:val="20"/>
                <w:lang w:eastAsia="en-ZA"/>
              </w:rPr>
              <w:t>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72EEE5D3" w14:textId="77777777" w:rsidR="009622D6" w:rsidRPr="00E34BC2" w:rsidRDefault="009622D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51F3B5C7"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D918350"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22675CBF"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25DC634"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1289A949"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6301AAE"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E7C51CA"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25A7E49"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622D6" w:rsidRPr="00E34BC2" w14:paraId="71C5B2B8"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E622652" w14:textId="26E03C40" w:rsidR="009622D6" w:rsidRPr="00E34BC2" w:rsidRDefault="009622D6" w:rsidP="00DE0C4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(iii) </w:t>
            </w:r>
            <w:bookmarkStart w:id="105" w:name="_Hlk42263661"/>
            <w:r w:rsidRPr="00551412">
              <w:rPr>
                <w:rFonts w:ascii="Calibri" w:eastAsia="Times New Roman" w:hAnsi="Calibri" w:cs="Times New Roman"/>
                <w:bCs/>
                <w:sz w:val="20"/>
                <w:szCs w:val="20"/>
                <w:lang w:val="en-GB" w:eastAsia="en-ZA"/>
              </w:rPr>
              <w:t>Develop a MPA Contingency Plan that</w:t>
            </w:r>
            <w:r>
              <w:rPr>
                <w:rFonts w:ascii="Calibri" w:eastAsia="Times New Roman" w:hAnsi="Calibri" w:cs="Times New Roman"/>
                <w:bCs/>
                <w:sz w:val="20"/>
                <w:szCs w:val="20"/>
                <w:lang w:val="en-GB" w:eastAsia="en-ZA"/>
              </w:rPr>
              <w:t xml:space="preserve"> must </w:t>
            </w:r>
            <w:r w:rsidRPr="00551412">
              <w:rPr>
                <w:rFonts w:ascii="Calibri" w:eastAsia="Times New Roman" w:hAnsi="Calibri" w:cs="Times New Roman"/>
                <w:bCs/>
                <w:sz w:val="20"/>
                <w:szCs w:val="20"/>
                <w:lang w:val="en-GB" w:eastAsia="en-ZA"/>
              </w:rPr>
              <w:t>include</w:t>
            </w:r>
            <w:r>
              <w:rPr>
                <w:rFonts w:ascii="Calibri" w:eastAsia="Times New Roman" w:hAnsi="Calibri" w:cs="Times New Roman"/>
                <w:bCs/>
                <w:sz w:val="20"/>
                <w:szCs w:val="20"/>
                <w:lang w:val="en-GB" w:eastAsia="en-ZA"/>
              </w:rPr>
              <w:t xml:space="preserve"> at a minimum </w:t>
            </w:r>
            <w:bookmarkStart w:id="106" w:name="_Hlk42263800"/>
            <w:r>
              <w:rPr>
                <w:rFonts w:ascii="Calibri" w:eastAsia="Times New Roman" w:hAnsi="Calibri" w:cs="Times New Roman"/>
                <w:bCs/>
                <w:sz w:val="20"/>
                <w:szCs w:val="20"/>
                <w:lang w:val="en-GB" w:eastAsia="en-ZA"/>
              </w:rPr>
              <w:t>communication lines, emergency contact details, maps and charts of the MPA</w:t>
            </w:r>
            <w:r w:rsidR="001E1C0B">
              <w:rPr>
                <w:rFonts w:ascii="Calibri" w:eastAsia="Times New Roman" w:hAnsi="Calibri" w:cs="Times New Roman"/>
                <w:bCs/>
                <w:sz w:val="20"/>
                <w:szCs w:val="20"/>
                <w:lang w:val="en-GB" w:eastAsia="en-ZA"/>
              </w:rPr>
              <w:t>s</w:t>
            </w:r>
            <w:r>
              <w:rPr>
                <w:rFonts w:ascii="Calibri" w:eastAsia="Times New Roman" w:hAnsi="Calibri" w:cs="Times New Roman"/>
                <w:bCs/>
                <w:sz w:val="20"/>
                <w:szCs w:val="20"/>
                <w:lang w:val="en-GB" w:eastAsia="en-ZA"/>
              </w:rPr>
              <w:t xml:space="preserve">, identification of responsibilities, equipment availability and an assessment of training needs to effectively implement the Contingency </w:t>
            </w:r>
            <w:r w:rsidR="00B22509">
              <w:rPr>
                <w:rFonts w:ascii="Calibri" w:eastAsia="Times New Roman" w:hAnsi="Calibri" w:cs="Times New Roman"/>
                <w:bCs/>
                <w:sz w:val="20"/>
                <w:szCs w:val="20"/>
                <w:lang w:val="en-GB" w:eastAsia="en-ZA"/>
              </w:rPr>
              <w:t>P</w:t>
            </w:r>
            <w:r>
              <w:rPr>
                <w:rFonts w:ascii="Calibri" w:eastAsia="Times New Roman" w:hAnsi="Calibri" w:cs="Times New Roman"/>
                <w:bCs/>
                <w:sz w:val="20"/>
                <w:szCs w:val="20"/>
                <w:lang w:val="en-GB" w:eastAsia="en-ZA"/>
              </w:rPr>
              <w:t xml:space="preserve">lan </w:t>
            </w:r>
            <w:bookmarkEnd w:id="105"/>
            <w:bookmarkEnd w:id="106"/>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6651BAA" w14:textId="77777777" w:rsidR="009622D6" w:rsidRPr="00E34BC2" w:rsidRDefault="009622D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3FE3169C"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5E72DF3"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10DA7D80"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90D5026"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EC88191"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D1F879E"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DA2A09F"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2F8E714"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622D6" w:rsidRPr="00E34BC2" w14:paraId="2CF39E03"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625D78A" w14:textId="19F8D2C1" w:rsidR="009622D6" w:rsidRPr="00E34BC2" w:rsidRDefault="009622D6"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v</w:t>
            </w:r>
            <w:r w:rsidRPr="00E34BC2">
              <w:rPr>
                <w:rFonts w:ascii="Calibri" w:eastAsia="Times New Roman" w:hAnsi="Calibri" w:cs="Times New Roman"/>
                <w:bCs/>
                <w:sz w:val="20"/>
                <w:szCs w:val="20"/>
                <w:lang w:eastAsia="en-ZA"/>
              </w:rPr>
              <w:t xml:space="preserve">) </w:t>
            </w:r>
            <w:r w:rsidRPr="00551412">
              <w:rPr>
                <w:rFonts w:ascii="Calibri" w:eastAsia="Times New Roman" w:hAnsi="Calibri" w:cs="Times New Roman"/>
                <w:bCs/>
                <w:sz w:val="20"/>
                <w:szCs w:val="20"/>
                <w:lang w:eastAsia="en-ZA"/>
              </w:rPr>
              <w:t>Implement immediate reporting requirements of any pollution</w:t>
            </w:r>
            <w:r>
              <w:rPr>
                <w:rFonts w:ascii="Calibri" w:eastAsia="Times New Roman" w:hAnsi="Calibri" w:cs="Times New Roman"/>
                <w:bCs/>
                <w:sz w:val="20"/>
                <w:szCs w:val="20"/>
                <w:lang w:eastAsia="en-ZA"/>
              </w:rPr>
              <w:t>/ disaster</w:t>
            </w:r>
            <w:r w:rsidRPr="00551412">
              <w:rPr>
                <w:rFonts w:ascii="Calibri" w:eastAsia="Times New Roman" w:hAnsi="Calibri" w:cs="Times New Roman"/>
                <w:bCs/>
                <w:sz w:val="20"/>
                <w:szCs w:val="20"/>
                <w:lang w:eastAsia="en-ZA"/>
              </w:rPr>
              <w:t xml:space="preserve"> events using formalised accident reporting protocols that ensure an early response</w:t>
            </w:r>
            <w:r w:rsidR="00204A7F">
              <w:rPr>
                <w:rFonts w:ascii="Calibri" w:eastAsia="Times New Roman" w:hAnsi="Calibri" w:cs="Times New Roman"/>
                <w:bCs/>
                <w:sz w:val="20"/>
                <w:szCs w:val="20"/>
                <w:lang w:eastAsia="en-ZA"/>
              </w:rPr>
              <w:t xml:space="preserve"> </w:t>
            </w:r>
            <w:r w:rsidR="00204A7F" w:rsidRPr="00204A7F">
              <w:rPr>
                <w:rFonts w:ascii="Calibri" w:eastAsia="Times New Roman" w:hAnsi="Calibri" w:cs="Times New Roman"/>
                <w:bCs/>
                <w:sz w:val="20"/>
                <w:szCs w:val="20"/>
                <w:lang w:eastAsia="en-ZA"/>
              </w:rPr>
              <w:t>and report on any incidents with key lessons learnt to inform future efforts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34CA9303" w14:textId="77777777" w:rsidR="009622D6" w:rsidRPr="00E34BC2" w:rsidRDefault="009622D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5A76B7AD"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17713CAB"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E313746"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1225962"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DCC069A"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726217B"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CDF35DC"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A223262"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42355B" w:rsidRPr="00E34BC2" w14:paraId="35D98A0C"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674D02B" w14:textId="1C727760" w:rsidR="0042355B" w:rsidRPr="00E34BC2" w:rsidRDefault="0042355B" w:rsidP="0042355B">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(v) </w:t>
            </w:r>
            <w:r w:rsidRPr="0042355B">
              <w:rPr>
                <w:rFonts w:ascii="Calibri" w:eastAsia="Times New Roman" w:hAnsi="Calibri" w:cs="Times New Roman"/>
                <w:bCs/>
                <w:sz w:val="20"/>
                <w:szCs w:val="20"/>
                <w:lang w:eastAsia="en-ZA"/>
              </w:rPr>
              <w:t xml:space="preserve">Ensure that the </w:t>
            </w:r>
            <w:r>
              <w:rPr>
                <w:rFonts w:ascii="Calibri" w:eastAsia="Times New Roman" w:hAnsi="Calibri" w:cs="Times New Roman"/>
                <w:bCs/>
                <w:sz w:val="20"/>
                <w:szCs w:val="20"/>
                <w:lang w:eastAsia="en-ZA"/>
              </w:rPr>
              <w:t>d</w:t>
            </w:r>
            <w:r w:rsidRPr="0042355B">
              <w:rPr>
                <w:rFonts w:ascii="Calibri" w:eastAsia="Times New Roman" w:hAnsi="Calibri" w:cs="Times New Roman"/>
                <w:bCs/>
                <w:sz w:val="20"/>
                <w:szCs w:val="20"/>
                <w:lang w:eastAsia="en-ZA"/>
              </w:rPr>
              <w:t xml:space="preserve">isaster </w:t>
            </w:r>
            <w:r>
              <w:rPr>
                <w:rFonts w:ascii="Calibri" w:eastAsia="Times New Roman" w:hAnsi="Calibri" w:cs="Times New Roman"/>
                <w:bCs/>
                <w:sz w:val="20"/>
                <w:szCs w:val="20"/>
                <w:lang w:eastAsia="en-ZA"/>
              </w:rPr>
              <w:t>m</w:t>
            </w:r>
            <w:r w:rsidRPr="0042355B">
              <w:rPr>
                <w:rFonts w:ascii="Calibri" w:eastAsia="Times New Roman" w:hAnsi="Calibri" w:cs="Times New Roman"/>
                <w:bCs/>
                <w:sz w:val="20"/>
                <w:szCs w:val="20"/>
                <w:lang w:eastAsia="en-ZA"/>
              </w:rPr>
              <w:t>anagement plans of the MPA</w:t>
            </w:r>
            <w:r w:rsidR="001E1C0B">
              <w:rPr>
                <w:rFonts w:ascii="Calibri" w:eastAsia="Times New Roman" w:hAnsi="Calibri" w:cs="Times New Roman"/>
                <w:bCs/>
                <w:sz w:val="20"/>
                <w:szCs w:val="20"/>
                <w:lang w:eastAsia="en-ZA"/>
              </w:rPr>
              <w:t>s</w:t>
            </w:r>
            <w:r w:rsidRPr="0042355B">
              <w:rPr>
                <w:rFonts w:ascii="Calibri" w:eastAsia="Times New Roman" w:hAnsi="Calibri" w:cs="Times New Roman"/>
                <w:bCs/>
                <w:sz w:val="20"/>
                <w:szCs w:val="20"/>
                <w:lang w:eastAsia="en-ZA"/>
              </w:rPr>
              <w:t xml:space="preserve"> align with the disaster management plans of adjacent municipalities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5A62DC35" w14:textId="77777777" w:rsidR="0042355B" w:rsidRPr="00E34BC2" w:rsidRDefault="0042355B"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1DA6CE40"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23431D6E"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0CCD6EE"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D5E5DBA"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83E6650"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CE7D851"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5625951"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909539D" w14:textId="77777777" w:rsidR="0042355B" w:rsidRPr="00E34BC2" w:rsidRDefault="0042355B"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622D6" w:rsidRPr="00E34BC2" w14:paraId="7AF716C9"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901ACB6" w14:textId="0D7BDAC5" w:rsidR="009622D6" w:rsidRPr="00E34BC2" w:rsidRDefault="009622D6" w:rsidP="00DE0C4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v</w:t>
            </w:r>
            <w:r w:rsidR="0042355B">
              <w:rPr>
                <w:rFonts w:ascii="Calibri" w:eastAsia="Times New Roman" w:hAnsi="Calibri" w:cs="Times New Roman"/>
                <w:bCs/>
                <w:sz w:val="20"/>
                <w:szCs w:val="20"/>
                <w:lang w:eastAsia="en-ZA"/>
              </w:rPr>
              <w:t>i</w:t>
            </w:r>
            <w:r w:rsidRPr="00E34BC2">
              <w:rPr>
                <w:rFonts w:ascii="Calibri" w:eastAsia="Times New Roman" w:hAnsi="Calibri" w:cs="Times New Roman"/>
                <w:bCs/>
                <w:sz w:val="20"/>
                <w:szCs w:val="20"/>
                <w:lang w:eastAsia="en-ZA"/>
              </w:rPr>
              <w:t xml:space="preserve">) </w:t>
            </w:r>
            <w:r w:rsidRPr="00DE0C42">
              <w:rPr>
                <w:rFonts w:ascii="Calibri" w:eastAsia="Times New Roman" w:hAnsi="Calibri" w:cs="Times New Roman"/>
                <w:bCs/>
                <w:sz w:val="20"/>
                <w:szCs w:val="20"/>
                <w:lang w:eastAsia="en-ZA"/>
              </w:rPr>
              <w:t>Where practical monitor areas/activities assessed as being high pollution or disaster</w:t>
            </w:r>
            <w:r>
              <w:rPr>
                <w:rFonts w:ascii="Calibri" w:eastAsia="Times New Roman" w:hAnsi="Calibri" w:cs="Times New Roman"/>
                <w:bCs/>
                <w:sz w:val="20"/>
                <w:szCs w:val="20"/>
                <w:lang w:eastAsia="en-ZA"/>
              </w:rPr>
              <w:t xml:space="preserve"> risks</w:t>
            </w:r>
            <w:r w:rsidRPr="00DE0C42">
              <w:rPr>
                <w:rFonts w:ascii="Calibri" w:eastAsia="Times New Roman" w:hAnsi="Calibri" w:cs="Times New Roman"/>
                <w:bCs/>
                <w:sz w:val="20"/>
                <w:szCs w:val="20"/>
                <w:lang w:eastAsia="en-ZA"/>
              </w:rPr>
              <w:t xml:space="preserve"> </w:t>
            </w:r>
            <w:r w:rsidR="00204A7F" w:rsidRPr="00204A7F">
              <w:rPr>
                <w:rFonts w:ascii="Calibri" w:eastAsia="Times New Roman" w:hAnsi="Calibri" w:cs="Times New Roman"/>
                <w:bCs/>
                <w:sz w:val="20"/>
                <w:szCs w:val="20"/>
                <w:lang w:eastAsia="en-ZA"/>
              </w:rPr>
              <w:t>and develop an oil spill trajectory model for pro-active management in the event of a spill</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704B90DD"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1E016AD2"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376BA992"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3855111E"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27E85E3"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AE33513"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977EB0D"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88120B2"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CD037BD"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9622D6" w:rsidRPr="00E34BC2" w14:paraId="52243905" w14:textId="77777777" w:rsidTr="00DE5C4F">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4322802" w14:textId="22457AEC" w:rsidR="009622D6" w:rsidRPr="00E34BC2" w:rsidRDefault="009622D6" w:rsidP="00DE0C42">
            <w:pPr>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i</w:t>
            </w:r>
            <w:r w:rsidR="0042355B">
              <w:rPr>
                <w:rFonts w:ascii="Calibri" w:eastAsia="Times New Roman" w:hAnsi="Calibri" w:cs="Times New Roman"/>
                <w:bCs/>
                <w:sz w:val="20"/>
                <w:szCs w:val="20"/>
                <w:lang w:eastAsia="en-ZA"/>
              </w:rPr>
              <w:t>i</w:t>
            </w: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 xml:space="preserve"> </w:t>
            </w:r>
            <w:r w:rsidRPr="00CF6C54">
              <w:rPr>
                <w:rFonts w:ascii="Calibri" w:eastAsia="Times New Roman" w:hAnsi="Calibri" w:cs="Times New Roman"/>
                <w:bCs/>
                <w:sz w:val="20"/>
                <w:szCs w:val="20"/>
                <w:lang w:eastAsia="en-ZA"/>
              </w:rPr>
              <w:t xml:space="preserve">Ensure </w:t>
            </w:r>
            <w:r w:rsidR="00204A7F" w:rsidRPr="00204A7F">
              <w:rPr>
                <w:rFonts w:ascii="Calibri" w:eastAsia="Times New Roman" w:hAnsi="Calibri" w:cs="Times New Roman"/>
                <w:bCs/>
                <w:sz w:val="20"/>
                <w:szCs w:val="20"/>
                <w:lang w:eastAsia="en-ZA"/>
              </w:rPr>
              <w:t xml:space="preserve">that vessels operating inside the MPA are in </w:t>
            </w:r>
            <w:r w:rsidRPr="00CF6C54">
              <w:rPr>
                <w:rFonts w:ascii="Calibri" w:eastAsia="Times New Roman" w:hAnsi="Calibri" w:cs="Times New Roman"/>
                <w:bCs/>
                <w:sz w:val="20"/>
                <w:szCs w:val="20"/>
                <w:lang w:eastAsia="en-ZA"/>
              </w:rPr>
              <w:t>compliance with MARPOL</w:t>
            </w:r>
          </w:p>
        </w:tc>
        <w:tc>
          <w:tcPr>
            <w:tcW w:w="709" w:type="dxa"/>
            <w:tcBorders>
              <w:top w:val="single" w:sz="4" w:space="0" w:color="595959"/>
              <w:left w:val="single" w:sz="4" w:space="0" w:color="595959"/>
              <w:bottom w:val="single" w:sz="4" w:space="0" w:color="595959"/>
              <w:right w:val="single" w:sz="4" w:space="0" w:color="595959"/>
            </w:tcBorders>
            <w:shd w:val="clear" w:color="auto" w:fill="FFC000" w:themeFill="accent4"/>
          </w:tcPr>
          <w:p w14:paraId="4335D2D5"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02E603D5" w14:textId="725C60EA"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4D2DBCAC"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6EABF876"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667BFE0"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538DBB3"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51514E5F"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7388561"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E619F2D" w14:textId="77777777" w:rsidR="009622D6" w:rsidRPr="00E34BC2" w:rsidRDefault="009622D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60EA0F86" w14:textId="7283E42E" w:rsidR="00957260" w:rsidRDefault="00957260" w:rsidP="00D840B7">
      <w:pPr>
        <w:rPr>
          <w:color w:val="FF0000"/>
        </w:rPr>
      </w:pPr>
    </w:p>
    <w:p w14:paraId="0FEF0395" w14:textId="77777777" w:rsidR="00957260" w:rsidRDefault="00957260" w:rsidP="00D840B7">
      <w:pPr>
        <w:rPr>
          <w:color w:val="FF0000"/>
        </w:rPr>
        <w:sectPr w:rsidR="00957260" w:rsidSect="00C602B7">
          <w:pgSz w:w="16838" w:h="11906" w:orient="landscape"/>
          <w:pgMar w:top="720" w:right="720" w:bottom="720" w:left="720" w:header="708" w:footer="708" w:gutter="0"/>
          <w:cols w:space="708"/>
          <w:titlePg/>
          <w:docGrid w:linePitch="360"/>
        </w:sectPr>
      </w:pPr>
    </w:p>
    <w:p w14:paraId="78659733" w14:textId="3F1E1435" w:rsidR="00F80A70" w:rsidRPr="00504B26" w:rsidRDefault="00F80A70" w:rsidP="001D7763">
      <w:pPr>
        <w:pStyle w:val="Heading2"/>
        <w:numPr>
          <w:ilvl w:val="0"/>
          <w:numId w:val="37"/>
        </w:numPr>
      </w:pPr>
      <w:bookmarkStart w:id="107" w:name="_Toc64975588"/>
      <w:r w:rsidRPr="00504B26">
        <w:lastRenderedPageBreak/>
        <w:t xml:space="preserve">Theme </w:t>
      </w:r>
      <w:r>
        <w:t>6</w:t>
      </w:r>
      <w:r w:rsidRPr="00504B26">
        <w:t>: Planning</w:t>
      </w:r>
      <w:bookmarkEnd w:id="107"/>
      <w:r w:rsidRPr="00504B26">
        <w:t xml:space="preserve"> </w:t>
      </w:r>
    </w:p>
    <w:p w14:paraId="6C6687D2" w14:textId="16A6E1CC" w:rsidR="00F80A70" w:rsidRPr="00504B26" w:rsidRDefault="00F80A70" w:rsidP="00F80A70">
      <w:pPr>
        <w:rPr>
          <w:b/>
          <w:bCs/>
          <w:color w:val="0070C0"/>
        </w:rPr>
      </w:pPr>
      <w:r w:rsidRPr="00D840B7">
        <w:rPr>
          <w:b/>
          <w:bCs/>
          <w:color w:val="0070C0"/>
        </w:rPr>
        <w:t xml:space="preserve">Goal:  </w:t>
      </w:r>
      <w:r w:rsidR="00E279F4" w:rsidRPr="00E279F4">
        <w:rPr>
          <w:b/>
          <w:bCs/>
          <w:color w:val="0070C0"/>
        </w:rPr>
        <w:t>To integrate the management of the MPA with external developments, processes and impacts to ensure that the MPA objectives are not compromised</w:t>
      </w:r>
      <w:r w:rsidR="003A1B92">
        <w:rPr>
          <w:b/>
          <w:bCs/>
          <w:color w:val="0070C0"/>
        </w:rPr>
        <w:t xml:space="preserve">. </w:t>
      </w:r>
    </w:p>
    <w:p w14:paraId="49138487" w14:textId="4EFB0494" w:rsidR="001378A7" w:rsidRDefault="00F80A70" w:rsidP="00B06D18">
      <w:bookmarkStart w:id="108" w:name="_Hlk41827636"/>
      <w:r w:rsidRPr="003E6C48">
        <w:t xml:space="preserve">This Key Management Theme and its Goal relate directly </w:t>
      </w:r>
      <w:r>
        <w:t xml:space="preserve">to the protection </w:t>
      </w:r>
      <w:bookmarkEnd w:id="108"/>
      <w:r w:rsidR="00532A89">
        <w:t xml:space="preserve">and conservation of the biodiversity and ecological processes of the </w:t>
      </w:r>
      <w:r w:rsidR="00BF5518">
        <w:t>Amathole</w:t>
      </w:r>
      <w:r w:rsidR="00532A89">
        <w:t xml:space="preserve"> MPA</w:t>
      </w:r>
      <w:r w:rsidR="001E1C0B">
        <w:t>s</w:t>
      </w:r>
      <w:r w:rsidR="003A1B92">
        <w:t xml:space="preserve"> </w:t>
      </w:r>
      <w:r w:rsidR="00653027">
        <w:t>as well as</w:t>
      </w:r>
      <w:r w:rsidR="00664611">
        <w:t xml:space="preserve"> all the aspects associated with</w:t>
      </w:r>
      <w:r w:rsidR="00653027">
        <w:t xml:space="preserve"> </w:t>
      </w:r>
      <w:r w:rsidR="00664611">
        <w:t xml:space="preserve">species management and recovery and the support of activities associated with </w:t>
      </w:r>
      <w:r w:rsidR="00653027">
        <w:t xml:space="preserve">the economic </w:t>
      </w:r>
      <w:r w:rsidR="00664611">
        <w:t xml:space="preserve">and cultural/spiritual </w:t>
      </w:r>
      <w:r w:rsidR="00653027">
        <w:t>potential associated with the MPA</w:t>
      </w:r>
      <w:r w:rsidR="001E1C0B">
        <w:t>s</w:t>
      </w:r>
      <w:r w:rsidR="00653027">
        <w:t xml:space="preserve"> (Purposes</w:t>
      </w:r>
      <w:r w:rsidR="001E1C0B">
        <w:t xml:space="preserve"> (1) – (4) in Chapter 5a and</w:t>
      </w:r>
      <w:r w:rsidR="00653027">
        <w:t xml:space="preserve"> (a)</w:t>
      </w:r>
      <w:r w:rsidR="00664611">
        <w:t xml:space="preserve"> – (g)</w:t>
      </w:r>
      <w:r w:rsidR="001D7763">
        <w:t xml:space="preserve"> </w:t>
      </w:r>
      <w:r w:rsidR="0040646B" w:rsidRPr="0040646B">
        <w:t>in Chapter 5</w:t>
      </w:r>
      <w:r w:rsidR="001E1C0B">
        <w:t>b</w:t>
      </w:r>
      <w:r w:rsidR="001D7763">
        <w:t>)</w:t>
      </w:r>
      <w:r w:rsidR="00664611">
        <w:t xml:space="preserve">. </w:t>
      </w:r>
      <w:r w:rsidR="00613608" w:rsidRPr="003A1B92">
        <w:rPr>
          <w:color w:val="000000" w:themeColor="text1"/>
          <w:lang w:val="en-GB"/>
        </w:rPr>
        <w:t xml:space="preserve">MPAs do not operate </w:t>
      </w:r>
      <w:r w:rsidR="00613608">
        <w:rPr>
          <w:color w:val="000000" w:themeColor="text1"/>
          <w:lang w:val="en-GB"/>
        </w:rPr>
        <w:t xml:space="preserve">and cannot be managed </w:t>
      </w:r>
      <w:r w:rsidR="00613608" w:rsidRPr="003A1B92">
        <w:rPr>
          <w:color w:val="000000" w:themeColor="text1"/>
          <w:lang w:val="en-GB"/>
        </w:rPr>
        <w:t xml:space="preserve">in isolation. They have physical, ecological and social links to everything around them. </w:t>
      </w:r>
      <w:r w:rsidR="00B06D18" w:rsidRPr="00954D4B">
        <w:t xml:space="preserve">Because of the interconnectedness and open access nature of coastal and marine </w:t>
      </w:r>
      <w:r w:rsidR="00B06D18">
        <w:t>systems</w:t>
      </w:r>
      <w:r w:rsidR="00B06D18" w:rsidRPr="00954D4B">
        <w:t xml:space="preserve">, activities on land and in the sea can have a negative impact on </w:t>
      </w:r>
      <w:r w:rsidR="00B06D18">
        <w:t>eco</w:t>
      </w:r>
      <w:r w:rsidR="00B06D18" w:rsidRPr="00954D4B">
        <w:t>systems</w:t>
      </w:r>
      <w:r w:rsidR="00B06D18">
        <w:t xml:space="preserve"> even if </w:t>
      </w:r>
      <w:r w:rsidR="00810B97">
        <w:t xml:space="preserve">such ecosystems </w:t>
      </w:r>
      <w:r w:rsidR="00B06D18">
        <w:t>are a considerable distance from the source of a disturbance</w:t>
      </w:r>
      <w:r w:rsidR="00B06D18" w:rsidRPr="00954D4B">
        <w:t xml:space="preserve">. </w:t>
      </w:r>
      <w:r w:rsidR="00C2033C" w:rsidRPr="00C2033C">
        <w:t xml:space="preserve">Industrial practices, mariculture, waste disposal and even catchment erosion and river flow modification </w:t>
      </w:r>
      <w:r w:rsidR="00B06D18" w:rsidRPr="00954D4B">
        <w:t xml:space="preserve">can change the chemical, physical and biological characteristics of coastal and </w:t>
      </w:r>
      <w:r w:rsidR="00C2033C">
        <w:t xml:space="preserve">offshore </w:t>
      </w:r>
      <w:r w:rsidR="00B06D18" w:rsidRPr="00954D4B">
        <w:t>marine systems, often to their detriment</w:t>
      </w:r>
      <w:r w:rsidR="00B06D18">
        <w:t xml:space="preserve">. As a result, the </w:t>
      </w:r>
      <w:r w:rsidR="00954D4B" w:rsidRPr="00954D4B">
        <w:rPr>
          <w:color w:val="000000" w:themeColor="text1"/>
          <w:lang w:val="en-GB"/>
        </w:rPr>
        <w:t>MPA management agency</w:t>
      </w:r>
      <w:r w:rsidR="00954D4B" w:rsidRPr="00954D4B">
        <w:rPr>
          <w:color w:val="000000" w:themeColor="text1"/>
        </w:rPr>
        <w:t xml:space="preserve"> must be </w:t>
      </w:r>
      <w:r w:rsidR="00B06D18">
        <w:rPr>
          <w:color w:val="000000" w:themeColor="text1"/>
        </w:rPr>
        <w:t>aware of</w:t>
      </w:r>
      <w:r w:rsidR="00C2033C">
        <w:rPr>
          <w:color w:val="000000" w:themeColor="text1"/>
        </w:rPr>
        <w:t>,</w:t>
      </w:r>
      <w:r w:rsidR="00B06D18">
        <w:rPr>
          <w:color w:val="000000" w:themeColor="text1"/>
        </w:rPr>
        <w:t xml:space="preserve"> and where </w:t>
      </w:r>
      <w:r w:rsidR="00B06D18" w:rsidRPr="001E1C0B">
        <w:t xml:space="preserve">necessary be </w:t>
      </w:r>
      <w:r w:rsidR="00954D4B" w:rsidRPr="001E1C0B">
        <w:t xml:space="preserve">proactively involved in any </w:t>
      </w:r>
      <w:r w:rsidR="00B06D18" w:rsidRPr="001E1C0B">
        <w:t xml:space="preserve">planning </w:t>
      </w:r>
      <w:r w:rsidR="00954D4B" w:rsidRPr="001E1C0B">
        <w:t>process involving the MPA and areas adjacent or close to the MPA</w:t>
      </w:r>
      <w:r w:rsidR="00B06D18" w:rsidRPr="001E1C0B">
        <w:t xml:space="preserve"> where there is potential for </w:t>
      </w:r>
      <w:r w:rsidR="00E279F4">
        <w:t xml:space="preserve">negative or positive </w:t>
      </w:r>
      <w:r w:rsidR="00B06D18" w:rsidRPr="001E1C0B">
        <w:t xml:space="preserve">impacts on the MPA ecosystems. </w:t>
      </w:r>
      <w:r w:rsidR="001378A7">
        <w:t xml:space="preserve">MPA management authorities should be actively engaged in the development and reviews of municipal IDP and SDFs. </w:t>
      </w:r>
    </w:p>
    <w:p w14:paraId="34756CB7" w14:textId="3AA43860" w:rsidR="00F80A70" w:rsidRDefault="00A64B02" w:rsidP="00B06D18">
      <w:pPr>
        <w:rPr>
          <w:color w:val="000000" w:themeColor="text1"/>
        </w:rPr>
      </w:pPr>
      <w:r w:rsidRPr="001E1C0B">
        <w:t xml:space="preserve">Part of the management process </w:t>
      </w:r>
      <w:r w:rsidR="001E1C0B" w:rsidRPr="001E1C0B">
        <w:t>should</w:t>
      </w:r>
      <w:r w:rsidRPr="001E1C0B">
        <w:t xml:space="preserve"> be the determination of a zone of influence for the MPA</w:t>
      </w:r>
      <w:r w:rsidR="001E1C0B" w:rsidRPr="001E1C0B">
        <w:t>s.</w:t>
      </w:r>
      <w:r w:rsidRPr="001E1C0B">
        <w:t xml:space="preserve"> </w:t>
      </w:r>
      <w:r w:rsidR="001E1C0B" w:rsidRPr="001E1C0B">
        <w:rPr>
          <w:rFonts w:asciiTheme="majorHAnsi" w:eastAsia="Times New Roman" w:hAnsiTheme="majorHAnsi" w:cstheme="majorHAnsi"/>
          <w:lang w:eastAsia="en-ZA"/>
        </w:rPr>
        <w:t xml:space="preserve">This is an is an area outside the boundary of the MPAs where activities of man or presence of other threatening influences may have a negative impact on the objectives and/or effective management of the protected area and/or continued delivery of societal benefits from the PA and consequently where park management seeks to influence land use and other human activities to prevent or mitigate these impacts. The process should include </w:t>
      </w:r>
      <w:r w:rsidRPr="001E1C0B">
        <w:t xml:space="preserve">the development of a zone of influence policy which stipulates compliance with legal requirements </w:t>
      </w:r>
      <w:r w:rsidRPr="00A64B02">
        <w:rPr>
          <w:color w:val="000000" w:themeColor="text1"/>
        </w:rPr>
        <w:t>and due process for the authorisation and operation of developments in the Zone of Influence.</w:t>
      </w:r>
    </w:p>
    <w:p w14:paraId="17D871D7" w14:textId="3440A2B2" w:rsidR="00F80A70" w:rsidRDefault="00B06D18" w:rsidP="00F80A70">
      <w:pPr>
        <w:rPr>
          <w:rFonts w:cs="Adobe Garamond Pro"/>
          <w:color w:val="000000"/>
        </w:rPr>
      </w:pPr>
      <w:bookmarkStart w:id="109" w:name="_Hlk44668750"/>
      <w:r>
        <w:rPr>
          <w:rFonts w:cs="Adobe Garamond Pro"/>
          <w:color w:val="000000"/>
        </w:rPr>
        <w:t>The</w:t>
      </w:r>
      <w:r w:rsidR="00F80A70">
        <w:rPr>
          <w:rFonts w:cs="Adobe Garamond Pro"/>
          <w:color w:val="000000"/>
        </w:rPr>
        <w:t xml:space="preserve"> focus of </w:t>
      </w:r>
      <w:r>
        <w:rPr>
          <w:rFonts w:cs="Adobe Garamond Pro"/>
          <w:color w:val="000000"/>
        </w:rPr>
        <w:t xml:space="preserve">this </w:t>
      </w:r>
      <w:r w:rsidR="002D634F">
        <w:rPr>
          <w:rFonts w:cs="Adobe Garamond Pro"/>
          <w:color w:val="000000"/>
        </w:rPr>
        <w:t xml:space="preserve">Key Management </w:t>
      </w:r>
      <w:r w:rsidR="00F80A70">
        <w:rPr>
          <w:rFonts w:cs="Adobe Garamond Pro"/>
          <w:color w:val="000000"/>
        </w:rPr>
        <w:t xml:space="preserve">Theme is </w:t>
      </w:r>
      <w:r w:rsidR="00895E3A">
        <w:rPr>
          <w:rFonts w:cs="Adobe Garamond Pro"/>
          <w:color w:val="000000"/>
        </w:rPr>
        <w:t>i) T</w:t>
      </w:r>
      <w:r w:rsidR="00F80A70">
        <w:rPr>
          <w:rFonts w:cs="Adobe Garamond Pro"/>
          <w:color w:val="000000"/>
        </w:rPr>
        <w:t xml:space="preserve">o identify </w:t>
      </w:r>
      <w:r w:rsidR="00B73ADA" w:rsidRPr="00B73ADA">
        <w:rPr>
          <w:rFonts w:cs="Adobe Garamond Pro"/>
          <w:color w:val="000000"/>
        </w:rPr>
        <w:t>activities</w:t>
      </w:r>
      <w:r w:rsidR="00B73ADA">
        <w:rPr>
          <w:rFonts w:cs="Adobe Garamond Pro"/>
          <w:color w:val="000000"/>
        </w:rPr>
        <w:t>, issues</w:t>
      </w:r>
      <w:r w:rsidR="00B73ADA" w:rsidRPr="00B73ADA">
        <w:rPr>
          <w:rFonts w:cs="Adobe Garamond Pro"/>
          <w:color w:val="000000"/>
        </w:rPr>
        <w:t xml:space="preserve"> and developments </w:t>
      </w:r>
      <w:r w:rsidR="00B73ADA">
        <w:rPr>
          <w:rFonts w:cs="Adobe Garamond Pro"/>
          <w:color w:val="000000"/>
        </w:rPr>
        <w:t xml:space="preserve">in the </w:t>
      </w:r>
      <w:r w:rsidR="00B73ADA" w:rsidRPr="00B73ADA">
        <w:rPr>
          <w:rFonts w:cs="Adobe Garamond Pro"/>
          <w:color w:val="000000"/>
        </w:rPr>
        <w:t xml:space="preserve">marine and terrestrial environment </w:t>
      </w:r>
      <w:r w:rsidR="00F80A70">
        <w:rPr>
          <w:rFonts w:cs="Adobe Garamond Pro"/>
          <w:color w:val="000000"/>
        </w:rPr>
        <w:t>that ha</w:t>
      </w:r>
      <w:r w:rsidR="00B73ADA">
        <w:rPr>
          <w:rFonts w:cs="Adobe Garamond Pro"/>
          <w:color w:val="000000"/>
        </w:rPr>
        <w:t>ve</w:t>
      </w:r>
      <w:r w:rsidR="00F80A70">
        <w:rPr>
          <w:rFonts w:cs="Adobe Garamond Pro"/>
          <w:color w:val="000000"/>
        </w:rPr>
        <w:t xml:space="preserve"> the potential to impact in any way on the </w:t>
      </w:r>
      <w:r w:rsidR="00BF5518">
        <w:rPr>
          <w:rFonts w:cs="Adobe Garamond Pro"/>
          <w:color w:val="000000"/>
        </w:rPr>
        <w:t>Amathole</w:t>
      </w:r>
      <w:r w:rsidR="00F80A70">
        <w:rPr>
          <w:rFonts w:cs="Adobe Garamond Pro"/>
          <w:color w:val="000000"/>
        </w:rPr>
        <w:t xml:space="preserve"> MPA and to </w:t>
      </w:r>
      <w:r>
        <w:rPr>
          <w:rFonts w:cs="Adobe Garamond Pro"/>
          <w:color w:val="000000"/>
        </w:rPr>
        <w:t xml:space="preserve">make </w:t>
      </w:r>
      <w:r w:rsidR="00F80A70">
        <w:rPr>
          <w:rFonts w:cs="Adobe Garamond Pro"/>
          <w:color w:val="000000"/>
        </w:rPr>
        <w:t>arrangements to</w:t>
      </w:r>
      <w:r>
        <w:rPr>
          <w:rFonts w:cs="Adobe Garamond Pro"/>
          <w:color w:val="000000"/>
        </w:rPr>
        <w:t xml:space="preserve"> be involved in the planning </w:t>
      </w:r>
      <w:r w:rsidR="00B85BD7">
        <w:rPr>
          <w:rFonts w:cs="Adobe Garamond Pro"/>
          <w:color w:val="000000"/>
        </w:rPr>
        <w:t xml:space="preserve">and </w:t>
      </w:r>
      <w:r w:rsidR="00F80A70">
        <w:rPr>
          <w:rFonts w:cs="Adobe Garamond Pro"/>
          <w:color w:val="000000"/>
        </w:rPr>
        <w:t>manage</w:t>
      </w:r>
      <w:r w:rsidR="00B85BD7">
        <w:rPr>
          <w:rFonts w:cs="Adobe Garamond Pro"/>
          <w:color w:val="000000"/>
        </w:rPr>
        <w:t>ment</w:t>
      </w:r>
      <w:r w:rsidR="00F80A70">
        <w:rPr>
          <w:rFonts w:cs="Adobe Garamond Pro"/>
          <w:color w:val="000000"/>
        </w:rPr>
        <w:t xml:space="preserve"> </w:t>
      </w:r>
      <w:r w:rsidR="00B73ADA">
        <w:rPr>
          <w:rFonts w:cs="Adobe Garamond Pro"/>
          <w:color w:val="000000"/>
        </w:rPr>
        <w:t xml:space="preserve">of </w:t>
      </w:r>
      <w:r w:rsidR="00F80A70">
        <w:rPr>
          <w:rFonts w:cs="Adobe Garamond Pro"/>
          <w:color w:val="000000"/>
        </w:rPr>
        <w:t xml:space="preserve">these </w:t>
      </w:r>
      <w:r w:rsidR="00B73ADA">
        <w:rPr>
          <w:rFonts w:cs="Adobe Garamond Pro"/>
          <w:color w:val="000000"/>
        </w:rPr>
        <w:t>elements</w:t>
      </w:r>
      <w:r w:rsidR="00F80A70">
        <w:rPr>
          <w:rFonts w:cs="Adobe Garamond Pro"/>
          <w:color w:val="000000"/>
        </w:rPr>
        <w:t xml:space="preserve"> </w:t>
      </w:r>
      <w:r w:rsidR="00B85BD7">
        <w:rPr>
          <w:rFonts w:cs="Adobe Garamond Pro"/>
          <w:color w:val="000000"/>
        </w:rPr>
        <w:t xml:space="preserve">in order to </w:t>
      </w:r>
      <w:r w:rsidR="00F80A70">
        <w:rPr>
          <w:rFonts w:cs="Adobe Garamond Pro"/>
          <w:color w:val="000000"/>
        </w:rPr>
        <w:t>mitigate any potential negative impacts</w:t>
      </w:r>
      <w:bookmarkEnd w:id="109"/>
      <w:r w:rsidR="00895E3A">
        <w:rPr>
          <w:rFonts w:cs="Adobe Garamond Pro"/>
          <w:color w:val="000000"/>
        </w:rPr>
        <w:t xml:space="preserve"> and</w:t>
      </w:r>
      <w:r w:rsidR="00563F73">
        <w:rPr>
          <w:rFonts w:cs="Adobe Garamond Pro"/>
          <w:color w:val="000000"/>
        </w:rPr>
        <w:t xml:space="preserve"> benefit from any positive impacts and</w:t>
      </w:r>
      <w:r w:rsidR="00895E3A">
        <w:rPr>
          <w:rFonts w:cs="Adobe Garamond Pro"/>
          <w:color w:val="000000"/>
        </w:rPr>
        <w:t xml:space="preserve"> ii) To develop and implement a zone of influence policy for the MPA</w:t>
      </w:r>
      <w:r w:rsidR="002259ED">
        <w:rPr>
          <w:rFonts w:cs="Adobe Garamond Pro"/>
          <w:color w:val="000000"/>
        </w:rPr>
        <w:t>.</w:t>
      </w:r>
      <w:r w:rsidR="00F80A70">
        <w:rPr>
          <w:rFonts w:cs="Adobe Garamond Pro"/>
          <w:color w:val="000000"/>
        </w:rPr>
        <w:t xml:space="preserve">  </w:t>
      </w:r>
    </w:p>
    <w:p w14:paraId="34B6E4D2" w14:textId="67750934" w:rsidR="00957260" w:rsidRPr="00504B26" w:rsidRDefault="00957260" w:rsidP="00D840B7">
      <w:pPr>
        <w:rPr>
          <w:color w:val="FF0000"/>
        </w:rPr>
      </w:pPr>
    </w:p>
    <w:p w14:paraId="64DD2D5C" w14:textId="77777777" w:rsidR="00FD2BE1" w:rsidRDefault="00FD2BE1" w:rsidP="00E416DB">
      <w:pPr>
        <w:rPr>
          <w:b/>
          <w:bCs/>
        </w:rPr>
      </w:pPr>
    </w:p>
    <w:p w14:paraId="7BA2D0C9" w14:textId="77777777" w:rsidR="00FD2BE1" w:rsidRDefault="00FD2BE1" w:rsidP="00E416DB">
      <w:pPr>
        <w:rPr>
          <w:b/>
          <w:bCs/>
        </w:rPr>
      </w:pPr>
    </w:p>
    <w:p w14:paraId="6162D3FA" w14:textId="276AFA35" w:rsidR="00957260" w:rsidRDefault="00957260" w:rsidP="0006556C">
      <w:pPr>
        <w:rPr>
          <w:b/>
          <w:bCs/>
        </w:rPr>
      </w:pPr>
    </w:p>
    <w:p w14:paraId="292DC0CC" w14:textId="77777777" w:rsidR="00957260" w:rsidRDefault="00957260" w:rsidP="0006556C">
      <w:pPr>
        <w:rPr>
          <w:b/>
          <w:bCs/>
        </w:rPr>
        <w:sectPr w:rsidR="00957260" w:rsidSect="00C602B7">
          <w:pgSz w:w="11906" w:h="16838"/>
          <w:pgMar w:top="1440" w:right="1080" w:bottom="1440" w:left="108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F80A70" w:rsidRPr="00E34BC2" w14:paraId="57EFF64F" w14:textId="77777777" w:rsidTr="001378A7">
        <w:tc>
          <w:tcPr>
            <w:tcW w:w="14885" w:type="dxa"/>
            <w:gridSpan w:val="10"/>
            <w:tcBorders>
              <w:top w:val="nil"/>
              <w:left w:val="nil"/>
              <w:bottom w:val="single" w:sz="4" w:space="0" w:color="22854A"/>
              <w:right w:val="nil"/>
            </w:tcBorders>
            <w:vAlign w:val="center"/>
          </w:tcPr>
          <w:p w14:paraId="4B4FAC0A" w14:textId="77777777" w:rsidR="00F80A70" w:rsidRPr="00E34BC2" w:rsidRDefault="00F80A70" w:rsidP="00507FF9">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4A87D47F" w14:textId="15CF175A" w:rsidR="00F80A70" w:rsidRPr="00E34BC2" w:rsidRDefault="00F80A70" w:rsidP="00507FF9">
            <w:pPr>
              <w:spacing w:after="0" w:line="240" w:lineRule="auto"/>
              <w:jc w:val="left"/>
              <w:rPr>
                <w:rFonts w:ascii="Calibri" w:eastAsia="Calibri" w:hAnsi="Calibri" w:cs="Times New Roman"/>
                <w:color w:val="FFFFFF"/>
                <w:lang w:eastAsia="en-ZA"/>
              </w:rPr>
            </w:pPr>
            <w:r w:rsidRPr="00E34BC2">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Pr="00001D71">
              <w:rPr>
                <w:rFonts w:ascii="Calibri" w:eastAsia="Calibri" w:hAnsi="Calibri" w:cs="Times New Roman"/>
                <w:b/>
                <w:color w:val="008000"/>
                <w:sz w:val="32"/>
                <w:szCs w:val="32"/>
                <w:lang w:eastAsia="en-ZA"/>
              </w:rPr>
              <w:t>6</w:t>
            </w:r>
            <w:r w:rsidRPr="00E34BC2">
              <w:rPr>
                <w:rFonts w:ascii="Calibri" w:eastAsia="Calibri" w:hAnsi="Calibri" w:cs="Times New Roman"/>
                <w:b/>
                <w:color w:val="008000"/>
                <w:sz w:val="32"/>
                <w:szCs w:val="32"/>
                <w:lang w:eastAsia="en-ZA"/>
              </w:rPr>
              <w:t>.</w:t>
            </w:r>
          </w:p>
        </w:tc>
      </w:tr>
      <w:tr w:rsidR="00F80A70" w:rsidRPr="00E34BC2" w14:paraId="0D9255B0" w14:textId="77777777" w:rsidTr="001378A7">
        <w:tc>
          <w:tcPr>
            <w:tcW w:w="14885" w:type="dxa"/>
            <w:gridSpan w:val="10"/>
            <w:tcBorders>
              <w:top w:val="single" w:sz="4" w:space="0" w:color="22854A"/>
              <w:left w:val="single" w:sz="4" w:space="0" w:color="22854A"/>
              <w:bottom w:val="single" w:sz="4" w:space="0" w:color="22854A"/>
              <w:right w:val="single" w:sz="4" w:space="0" w:color="22854A"/>
            </w:tcBorders>
          </w:tcPr>
          <w:p w14:paraId="2BC91D4D" w14:textId="77777777" w:rsidR="00F80A70" w:rsidRPr="00E34BC2" w:rsidRDefault="00F80A70" w:rsidP="00507FF9">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5D75DC53" w14:textId="77777777" w:rsidR="00F80A70" w:rsidRPr="00E34BC2" w:rsidRDefault="00F80A70" w:rsidP="00507FF9">
            <w:pPr>
              <w:autoSpaceDE w:val="0"/>
              <w:autoSpaceDN w:val="0"/>
              <w:adjustRightInd w:val="0"/>
              <w:spacing w:after="0" w:line="240" w:lineRule="auto"/>
              <w:rPr>
                <w:rFonts w:ascii="Calibri" w:eastAsia="Times New Roman" w:hAnsi="Calibri" w:cs="Times New Roman"/>
                <w:b/>
                <w:bCs/>
                <w:color w:val="C00000"/>
                <w:sz w:val="8"/>
                <w:szCs w:val="8"/>
                <w:lang w:eastAsia="en-ZA"/>
              </w:rPr>
            </w:pPr>
            <w:r w:rsidRPr="00E34BC2">
              <w:rPr>
                <w:rFonts w:ascii="Calibri" w:eastAsia="Times New Roman" w:hAnsi="Calibri" w:cs="Times New Roman"/>
                <w:b/>
                <w:bCs/>
                <w:color w:val="22854A"/>
                <w:sz w:val="28"/>
                <w:szCs w:val="28"/>
                <w:lang w:eastAsia="en-ZA"/>
              </w:rPr>
              <w:t xml:space="preserve">Key Management Theme </w:t>
            </w:r>
            <w:r>
              <w:rPr>
                <w:rFonts w:ascii="Calibri" w:eastAsia="Times New Roman" w:hAnsi="Calibri" w:cs="Times New Roman"/>
                <w:b/>
                <w:bCs/>
                <w:color w:val="22854A"/>
                <w:sz w:val="28"/>
                <w:szCs w:val="28"/>
                <w:lang w:eastAsia="en-ZA"/>
              </w:rPr>
              <w:t>6</w:t>
            </w:r>
            <w:r w:rsidRPr="00E34BC2">
              <w:rPr>
                <w:rFonts w:ascii="Calibri" w:eastAsia="Times New Roman" w:hAnsi="Calibri" w:cs="Times New Roman"/>
                <w:b/>
                <w:bCs/>
                <w:color w:val="22854A"/>
                <w:sz w:val="28"/>
                <w:szCs w:val="28"/>
                <w:lang w:eastAsia="en-ZA"/>
              </w:rPr>
              <w:t xml:space="preserve">: </w:t>
            </w:r>
            <w:r>
              <w:rPr>
                <w:rFonts w:ascii="Calibri" w:eastAsia="Times New Roman" w:hAnsi="Calibri" w:cs="Times New Roman"/>
                <w:b/>
                <w:bCs/>
                <w:color w:val="22854A"/>
                <w:sz w:val="28"/>
                <w:szCs w:val="28"/>
                <w:lang w:eastAsia="en-ZA"/>
              </w:rPr>
              <w:t>Planning</w:t>
            </w:r>
            <w:r w:rsidRPr="00E34BC2">
              <w:rPr>
                <w:rFonts w:ascii="Calibri" w:eastAsia="Times New Roman" w:hAnsi="Calibri" w:cs="Times New Roman"/>
                <w:b/>
                <w:bCs/>
                <w:color w:val="C00000"/>
                <w:sz w:val="8"/>
                <w:szCs w:val="8"/>
                <w:lang w:eastAsia="en-ZA"/>
              </w:rPr>
              <w:t xml:space="preserve"> </w:t>
            </w:r>
          </w:p>
        </w:tc>
      </w:tr>
      <w:tr w:rsidR="00F80A70" w:rsidRPr="00E34BC2" w14:paraId="64586F0D" w14:textId="77777777" w:rsidTr="001378A7">
        <w:trPr>
          <w:trHeight w:val="468"/>
        </w:trPr>
        <w:tc>
          <w:tcPr>
            <w:tcW w:w="14885" w:type="dxa"/>
            <w:gridSpan w:val="10"/>
            <w:tcBorders>
              <w:top w:val="single" w:sz="4" w:space="0" w:color="22854A"/>
              <w:left w:val="single" w:sz="4" w:space="0" w:color="22854A"/>
              <w:bottom w:val="single" w:sz="4" w:space="0" w:color="22854A"/>
              <w:right w:val="single" w:sz="4" w:space="0" w:color="22854A"/>
            </w:tcBorders>
          </w:tcPr>
          <w:p w14:paraId="41EE0C3E" w14:textId="3B3B988D" w:rsidR="00F80A70" w:rsidRPr="00CF6C54" w:rsidRDefault="00F80A70" w:rsidP="00507FF9">
            <w:pPr>
              <w:autoSpaceDE w:val="0"/>
              <w:autoSpaceDN w:val="0"/>
              <w:adjustRightInd w:val="0"/>
              <w:spacing w:after="0" w:line="240" w:lineRule="auto"/>
              <w:jc w:val="left"/>
              <w:rPr>
                <w:rFonts w:ascii="Calibri" w:eastAsia="Times New Roman" w:hAnsi="Calibri" w:cs="Times New Roman"/>
                <w:b/>
                <w:bCs/>
                <w:color w:val="C00000"/>
                <w:sz w:val="28"/>
                <w:szCs w:val="28"/>
                <w:lang w:eastAsia="en-ZA"/>
              </w:rPr>
            </w:pPr>
            <w:r w:rsidRPr="00CF6C54">
              <w:rPr>
                <w:rFonts w:ascii="Calibri" w:eastAsia="Times New Roman" w:hAnsi="Calibri" w:cs="Times New Roman"/>
                <w:b/>
                <w:bCs/>
                <w:color w:val="0070C0"/>
                <w:sz w:val="28"/>
                <w:szCs w:val="28"/>
                <w:lang w:eastAsia="en-ZA"/>
              </w:rPr>
              <w:t xml:space="preserve">Goal: </w:t>
            </w:r>
            <w:r w:rsidR="00E279F4" w:rsidRPr="00E279F4">
              <w:rPr>
                <w:rFonts w:ascii="Calibri" w:eastAsia="Times New Roman" w:hAnsi="Calibri" w:cs="Times New Roman"/>
                <w:b/>
                <w:bCs/>
                <w:color w:val="0070C0"/>
                <w:sz w:val="28"/>
                <w:szCs w:val="28"/>
                <w:lang w:eastAsia="en-ZA"/>
              </w:rPr>
              <w:t>To integrate the management of the MPA with external developments, processes and impacts to ensure that the MPA objectives are not compromised</w:t>
            </w:r>
            <w:r w:rsidR="00563F73">
              <w:rPr>
                <w:rFonts w:ascii="Calibri" w:eastAsia="Times New Roman" w:hAnsi="Calibri" w:cs="Times New Roman"/>
                <w:b/>
                <w:bCs/>
                <w:color w:val="0070C0"/>
                <w:sz w:val="28"/>
                <w:szCs w:val="28"/>
                <w:lang w:eastAsia="en-ZA"/>
              </w:rPr>
              <w:t xml:space="preserve"> by these issues</w:t>
            </w:r>
          </w:p>
        </w:tc>
      </w:tr>
      <w:tr w:rsidR="00F80A70" w:rsidRPr="00E34BC2" w14:paraId="1F382F63" w14:textId="77777777" w:rsidTr="001378A7">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2FA93F55" w14:textId="77777777" w:rsidR="00F80A70" w:rsidRPr="00E34BC2" w:rsidRDefault="00F80A70" w:rsidP="00507FF9">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0AEF7227" w14:textId="637ED6F2" w:rsidR="00F80A70" w:rsidRPr="00E34BC2" w:rsidRDefault="00F80A70" w:rsidP="00507FF9">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6</w:t>
            </w:r>
            <w:r w:rsidRPr="00E34BC2">
              <w:rPr>
                <w:rFonts w:ascii="Calibri" w:eastAsia="Times New Roman" w:hAnsi="Calibri" w:cs="Times New Roman"/>
                <w:b/>
                <w:bCs/>
                <w:color w:val="FFFFFF"/>
                <w:lang w:eastAsia="en-ZA"/>
              </w:rPr>
              <w:t xml:space="preserve">.1: </w:t>
            </w:r>
            <w:r w:rsidR="00AC5DF2" w:rsidRPr="00AC5DF2">
              <w:rPr>
                <w:rFonts w:ascii="Calibri" w:eastAsia="Times New Roman" w:hAnsi="Calibri" w:cs="Times New Roman"/>
                <w:b/>
                <w:bCs/>
                <w:color w:val="FFFFFF"/>
                <w:lang w:eastAsia="en-ZA"/>
              </w:rPr>
              <w:t xml:space="preserve">To co-operate with the relevant </w:t>
            </w:r>
            <w:r w:rsidR="00B73ADA">
              <w:rPr>
                <w:rFonts w:ascii="Calibri" w:eastAsia="Times New Roman" w:hAnsi="Calibri" w:cs="Times New Roman"/>
                <w:b/>
                <w:bCs/>
                <w:color w:val="FFFFFF"/>
                <w:lang w:eastAsia="en-ZA"/>
              </w:rPr>
              <w:t xml:space="preserve">international and </w:t>
            </w:r>
            <w:r w:rsidR="00AC5DF2" w:rsidRPr="00AC5DF2">
              <w:rPr>
                <w:rFonts w:ascii="Calibri" w:eastAsia="Times New Roman" w:hAnsi="Calibri" w:cs="Times New Roman"/>
                <w:b/>
                <w:bCs/>
                <w:color w:val="FFFFFF"/>
                <w:lang w:eastAsia="en-ZA"/>
              </w:rPr>
              <w:t xml:space="preserve">national government structures, industries, NGOs and communities insofar as their activities affect the MPA and to keep track of issues affecting the MPA and </w:t>
            </w:r>
            <w:r w:rsidR="00810B97">
              <w:rPr>
                <w:rFonts w:ascii="Calibri" w:eastAsia="Times New Roman" w:hAnsi="Calibri" w:cs="Times New Roman"/>
                <w:b/>
                <w:bCs/>
                <w:color w:val="FFFFFF"/>
                <w:lang w:eastAsia="en-ZA"/>
              </w:rPr>
              <w:t>vicinity</w:t>
            </w:r>
            <w:r w:rsidR="00AC5DF2" w:rsidRPr="00AC5DF2">
              <w:rPr>
                <w:rFonts w:ascii="Calibri" w:eastAsia="Times New Roman" w:hAnsi="Calibri" w:cs="Times New Roman"/>
                <w:b/>
                <w:bCs/>
                <w:color w:val="FFFFFF"/>
                <w:lang w:eastAsia="en-ZA"/>
              </w:rPr>
              <w:t xml:space="preserve"> to ensure functional ecosystems</w:t>
            </w:r>
            <w:r w:rsidR="00664611">
              <w:rPr>
                <w:rFonts w:ascii="Calibri" w:eastAsia="Times New Roman" w:hAnsi="Calibri" w:cs="Times New Roman"/>
                <w:b/>
                <w:bCs/>
                <w:color w:val="FFFFFF"/>
                <w:lang w:eastAsia="en-ZA"/>
              </w:rPr>
              <w:t xml:space="preserve">, </w:t>
            </w:r>
            <w:r w:rsidR="00664611" w:rsidRPr="003B4AB3">
              <w:rPr>
                <w:rFonts w:ascii="Calibri" w:eastAsia="Times New Roman" w:hAnsi="Calibri" w:cs="Times New Roman"/>
                <w:b/>
                <w:bCs/>
                <w:color w:val="FFFFFF"/>
                <w:lang w:eastAsia="en-ZA"/>
              </w:rPr>
              <w:t xml:space="preserve">economic potential and </w:t>
            </w:r>
            <w:r w:rsidR="00664611">
              <w:rPr>
                <w:rFonts w:ascii="Calibri" w:eastAsia="Times New Roman" w:hAnsi="Calibri" w:cs="Times New Roman"/>
                <w:b/>
                <w:bCs/>
                <w:color w:val="FFFFFF"/>
                <w:lang w:eastAsia="en-ZA"/>
              </w:rPr>
              <w:t>cultural/spiritual</w:t>
            </w:r>
            <w:r w:rsidR="00664611" w:rsidRPr="003B4AB3">
              <w:rPr>
                <w:rFonts w:ascii="Calibri" w:eastAsia="Times New Roman" w:hAnsi="Calibri" w:cs="Times New Roman"/>
                <w:b/>
                <w:bCs/>
                <w:color w:val="FFFFFF"/>
                <w:lang w:eastAsia="en-ZA"/>
              </w:rPr>
              <w:t xml:space="preserve"> resources</w:t>
            </w:r>
            <w:r w:rsidR="00AC5DF2" w:rsidRPr="00AC5DF2">
              <w:rPr>
                <w:rFonts w:ascii="Calibri" w:eastAsia="Times New Roman" w:hAnsi="Calibri" w:cs="Times New Roman"/>
                <w:b/>
                <w:bCs/>
                <w:color w:val="FFFFFF"/>
                <w:lang w:eastAsia="en-ZA"/>
              </w:rPr>
              <w:t xml:space="preserve"> are protected</w:t>
            </w:r>
            <w:r w:rsidRPr="00E34BC2">
              <w:rPr>
                <w:rFonts w:ascii="Calibri" w:eastAsia="Times New Roman" w:hAnsi="Calibri" w:cs="Times New Roman"/>
                <w:b/>
                <w:bCs/>
                <w:color w:val="FFFFFF"/>
                <w:lang w:eastAsia="en-ZA"/>
              </w:rPr>
              <w:t xml:space="preserve">  </w:t>
            </w:r>
          </w:p>
          <w:p w14:paraId="1EFB0694" w14:textId="77777777" w:rsidR="00F80A70" w:rsidRPr="00E34BC2" w:rsidRDefault="00F80A70" w:rsidP="00507FF9">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tc>
      </w:tr>
      <w:tr w:rsidR="00F80A70" w:rsidRPr="00E34BC2" w14:paraId="0C825782" w14:textId="77777777" w:rsidTr="001378A7">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97EB7B7" w14:textId="77777777" w:rsidR="00F80A70" w:rsidRPr="00E34BC2" w:rsidRDefault="00F80A70" w:rsidP="00507FF9">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D5ABDA7" w14:textId="77777777" w:rsidR="00F80A70" w:rsidRPr="00E34BC2" w:rsidRDefault="00F80A70" w:rsidP="00507FF9">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D2A5ECC" w14:textId="77777777" w:rsidR="00F80A70" w:rsidRPr="00E34BC2" w:rsidRDefault="00F80A70" w:rsidP="00507FF9">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D839B9E" w14:textId="77777777" w:rsidR="00F80A70" w:rsidRPr="00E34BC2" w:rsidRDefault="00F80A70" w:rsidP="00507FF9">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CF5B844" w14:textId="77777777" w:rsidR="00F80A70" w:rsidRPr="00E34BC2" w:rsidRDefault="00F80A70" w:rsidP="00507FF9">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59AAE790" w14:textId="66C87C17" w:rsidR="00F80A70" w:rsidRPr="00E34BC2" w:rsidRDefault="00EA2FDD" w:rsidP="00507FF9">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E34BC2" w14:paraId="6FF7141D" w14:textId="77777777" w:rsidTr="001378A7">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7F63C1AE"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310A3DE7"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70F58CF9"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172E264B"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607FCC35"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1C9F99A" w14:textId="685787C9"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C795572" w14:textId="248FA07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35CFE1B6" w14:textId="08659EF9"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312E128" w14:textId="6B04377C"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6546D70" w14:textId="51051F84"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1378A7" w:rsidRPr="00E34BC2" w14:paraId="252385A5" w14:textId="77777777" w:rsidTr="006F1C7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4CB96BB" w14:textId="0A89ABF5" w:rsidR="001378A7" w:rsidRPr="00E34BC2" w:rsidRDefault="001378A7" w:rsidP="00507FF9">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891AB1">
              <w:rPr>
                <w:rFonts w:ascii="Calibri" w:eastAsia="Times New Roman" w:hAnsi="Calibri" w:cs="Times New Roman"/>
                <w:bCs/>
                <w:sz w:val="20"/>
                <w:szCs w:val="20"/>
                <w:lang w:eastAsia="en-ZA"/>
              </w:rPr>
              <w:t>Identify factors</w:t>
            </w:r>
            <w:r>
              <w:rPr>
                <w:rFonts w:ascii="Calibri" w:eastAsia="Times New Roman" w:hAnsi="Calibri" w:cs="Times New Roman"/>
                <w:bCs/>
                <w:sz w:val="20"/>
                <w:szCs w:val="20"/>
                <w:lang w:eastAsia="en-ZA"/>
              </w:rPr>
              <w:t xml:space="preserve"> and activities</w:t>
            </w:r>
            <w:r w:rsidRPr="00891AB1">
              <w:rPr>
                <w:rFonts w:ascii="Calibri" w:eastAsia="Times New Roman" w:hAnsi="Calibri" w:cs="Times New Roman"/>
                <w:bCs/>
                <w:sz w:val="20"/>
                <w:szCs w:val="20"/>
                <w:lang w:eastAsia="en-ZA"/>
              </w:rPr>
              <w:t xml:space="preserve"> outside the MPA that could negatively</w:t>
            </w:r>
            <w:r w:rsidR="00E279F4">
              <w:rPr>
                <w:rFonts w:ascii="Calibri" w:eastAsia="Times New Roman" w:hAnsi="Calibri" w:cs="Times New Roman"/>
                <w:bCs/>
                <w:sz w:val="20"/>
                <w:szCs w:val="20"/>
                <w:lang w:eastAsia="en-ZA"/>
              </w:rPr>
              <w:t xml:space="preserve"> or positively </w:t>
            </w:r>
            <w:r w:rsidRPr="00891AB1">
              <w:rPr>
                <w:rFonts w:ascii="Calibri" w:eastAsia="Times New Roman" w:hAnsi="Calibri" w:cs="Times New Roman"/>
                <w:bCs/>
                <w:sz w:val="20"/>
                <w:szCs w:val="20"/>
                <w:lang w:eastAsia="en-ZA"/>
              </w:rPr>
              <w:t>impact on the ecological integrity of the MPA</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41627EBE" w14:textId="77777777" w:rsidR="001378A7" w:rsidRPr="00E34BC2" w:rsidRDefault="001378A7" w:rsidP="00507FF9">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7AA50DC5" w14:textId="0E7A50F7" w:rsidR="001378A7" w:rsidRPr="00E34BC2" w:rsidRDefault="001378A7" w:rsidP="00B2128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 xml:space="preserve">No negative impacts on the MPA from </w:t>
            </w:r>
            <w:r w:rsidRPr="00B21286">
              <w:rPr>
                <w:rFonts w:ascii="Calibri" w:eastAsia="Times New Roman" w:hAnsi="Calibri" w:cs="Times New Roman"/>
                <w:sz w:val="20"/>
                <w:szCs w:val="20"/>
                <w:lang w:eastAsia="en-ZA"/>
              </w:rPr>
              <w:t>developments, processes and impacts external to the MPA</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7E73C86F" w14:textId="564736F1" w:rsidR="001378A7" w:rsidRDefault="001378A7" w:rsidP="00B2128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Registration as IAP in local and regional development/industrial planning</w:t>
            </w:r>
          </w:p>
          <w:p w14:paraId="290E3B19" w14:textId="7C4EAF49" w:rsidR="001378A7" w:rsidRPr="00E34BC2" w:rsidRDefault="001378A7" w:rsidP="001378A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Attendance records at local and regional development stakeholder meetings</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0B3EE461" w14:textId="77777777" w:rsidR="001378A7" w:rsidRPr="00E34BC2" w:rsidRDefault="001378A7" w:rsidP="009622D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 and Partners</w:t>
            </w:r>
          </w:p>
          <w:p w14:paraId="21FE03BA" w14:textId="461C2CC4" w:rsidR="001378A7" w:rsidRPr="00E34BC2" w:rsidRDefault="001378A7" w:rsidP="009622D6">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8E1C1A6"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77CED74A"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552637DB"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6399DB5"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B63F7BA"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1378A7" w:rsidRPr="00E34BC2" w14:paraId="7E0A707F" w14:textId="77777777" w:rsidTr="00DC62B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ECAD412" w14:textId="3CEBE3BE" w:rsidR="001378A7" w:rsidRPr="00E34BC2" w:rsidRDefault="001378A7" w:rsidP="00507FF9">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Cooperate with relevant structures to ensure planning related to such factors/activities protects functional ecosystems, preserves economic potential and guards cultural/spiritual resources in the MPA</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26369B2B" w14:textId="77777777" w:rsidR="001378A7" w:rsidRPr="00E34BC2" w:rsidRDefault="001378A7" w:rsidP="00507FF9">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17EB984A"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443E164A"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vAlign w:val="center"/>
          </w:tcPr>
          <w:p w14:paraId="1CE9F2B2" w14:textId="14B3A921" w:rsidR="001378A7" w:rsidRPr="00E34BC2" w:rsidRDefault="001378A7" w:rsidP="009622D6">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6105A06"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C5A7D55"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468707F6"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549394A"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527AC51"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1378A7" w:rsidRPr="00E34BC2" w14:paraId="43FD8525" w14:textId="77777777" w:rsidTr="00DC62B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718AA681" w14:textId="28337FF4" w:rsidR="001378A7" w:rsidRPr="00E34BC2" w:rsidRDefault="001378A7" w:rsidP="00507FF9">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(iii)</w:t>
            </w:r>
            <w:r w:rsidRPr="00DE6306">
              <w:rPr>
                <w:rFonts w:ascii="Calibri" w:eastAsia="Times New Roman" w:hAnsi="Calibri" w:cs="Times New Roman"/>
                <w:bCs/>
                <w:sz w:val="20"/>
                <w:szCs w:val="20"/>
                <w:lang w:eastAsia="en-ZA"/>
              </w:rPr>
              <w:t xml:space="preserve">  Initiate discussions with stakeholders to evaluate any </w:t>
            </w:r>
            <w:r>
              <w:rPr>
                <w:rFonts w:ascii="Calibri" w:eastAsia="Times New Roman" w:hAnsi="Calibri" w:cs="Times New Roman"/>
                <w:bCs/>
                <w:sz w:val="20"/>
                <w:szCs w:val="20"/>
                <w:lang w:eastAsia="en-ZA"/>
              </w:rPr>
              <w:t xml:space="preserve">potential </w:t>
            </w:r>
            <w:r w:rsidRPr="00DE6306">
              <w:rPr>
                <w:rFonts w:ascii="Calibri" w:eastAsia="Times New Roman" w:hAnsi="Calibri" w:cs="Times New Roman"/>
                <w:bCs/>
                <w:sz w:val="20"/>
                <w:szCs w:val="20"/>
                <w:lang w:eastAsia="en-ZA"/>
              </w:rPr>
              <w:t>buffer</w:t>
            </w:r>
            <w:r>
              <w:rPr>
                <w:rFonts w:ascii="Calibri" w:eastAsia="Times New Roman" w:hAnsi="Calibri" w:cs="Times New Roman"/>
                <w:bCs/>
                <w:sz w:val="20"/>
                <w:szCs w:val="20"/>
                <w:lang w:eastAsia="en-ZA"/>
              </w:rPr>
              <w:t xml:space="preserve"> areas adjacent to </w:t>
            </w:r>
            <w:r w:rsidRPr="00DE6306">
              <w:rPr>
                <w:rFonts w:ascii="Calibri" w:eastAsia="Times New Roman" w:hAnsi="Calibri" w:cs="Times New Roman"/>
                <w:bCs/>
                <w:sz w:val="20"/>
                <w:szCs w:val="20"/>
                <w:lang w:eastAsia="en-ZA"/>
              </w:rPr>
              <w:t>the MPA</w:t>
            </w:r>
          </w:p>
        </w:tc>
        <w:tc>
          <w:tcPr>
            <w:tcW w:w="709" w:type="dxa"/>
            <w:tcBorders>
              <w:top w:val="single" w:sz="4" w:space="0" w:color="595959"/>
              <w:left w:val="single" w:sz="4" w:space="0" w:color="595959"/>
              <w:bottom w:val="single" w:sz="4" w:space="0" w:color="595959"/>
              <w:right w:val="single" w:sz="4" w:space="0" w:color="595959"/>
            </w:tcBorders>
            <w:shd w:val="clear" w:color="auto" w:fill="92D050"/>
          </w:tcPr>
          <w:p w14:paraId="6F229221"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1C4CF227"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4EF286E0"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vAlign w:val="center"/>
          </w:tcPr>
          <w:p w14:paraId="492D2EDE" w14:textId="05062C9D" w:rsidR="001378A7" w:rsidRPr="00E34BC2" w:rsidRDefault="001378A7" w:rsidP="009622D6">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56BDF46"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6617E75"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153D3C47"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93E2750"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07718C2" w14:textId="77777777" w:rsidR="001378A7" w:rsidRPr="00E34BC2" w:rsidRDefault="001378A7" w:rsidP="00507FF9">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1D3846" w:rsidRPr="001D3846" w14:paraId="7843D2BF" w14:textId="77777777" w:rsidTr="001378A7">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444E04BB"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423B4E9E" w14:textId="26A59D74" w:rsidR="001D3846" w:rsidRPr="001D3846" w:rsidRDefault="001D3846" w:rsidP="001D3846">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1D3846">
              <w:rPr>
                <w:rFonts w:ascii="Calibri" w:eastAsia="Times New Roman" w:hAnsi="Calibri" w:cs="Times New Roman"/>
                <w:b/>
                <w:bCs/>
                <w:color w:val="FFFFFF"/>
                <w:lang w:eastAsia="en-ZA"/>
              </w:rPr>
              <w:t xml:space="preserve">Objective </w:t>
            </w:r>
            <w:r>
              <w:rPr>
                <w:rFonts w:ascii="Calibri" w:eastAsia="Times New Roman" w:hAnsi="Calibri" w:cs="Times New Roman"/>
                <w:b/>
                <w:bCs/>
                <w:color w:val="FFFFFF"/>
                <w:lang w:eastAsia="en-ZA"/>
              </w:rPr>
              <w:t>6.2</w:t>
            </w:r>
            <w:r w:rsidRPr="001D3846">
              <w:rPr>
                <w:rFonts w:ascii="Calibri" w:eastAsia="Times New Roman" w:hAnsi="Calibri" w:cs="Times New Roman"/>
                <w:b/>
                <w:bCs/>
                <w:color w:val="FFFFFF"/>
                <w:lang w:eastAsia="en-ZA"/>
              </w:rPr>
              <w:t>: To identify and implement a zone of influence for the MPA</w:t>
            </w:r>
            <w:r w:rsidRPr="001D3846">
              <w:rPr>
                <w:rFonts w:ascii="Calibri" w:eastAsia="Times New Roman" w:hAnsi="Calibri" w:cs="Times New Roman"/>
                <w:b/>
                <w:bCs/>
                <w:color w:val="FFFFFF"/>
                <w:sz w:val="8"/>
                <w:szCs w:val="8"/>
                <w:lang w:eastAsia="en-ZA"/>
              </w:rPr>
              <w:t xml:space="preserve"> </w:t>
            </w:r>
          </w:p>
        </w:tc>
      </w:tr>
      <w:tr w:rsidR="001D3846" w:rsidRPr="001D3846" w14:paraId="03E7A996" w14:textId="77777777" w:rsidTr="001378A7">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CF8DE93"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bCs/>
                <w:sz w:val="20"/>
                <w:szCs w:val="20"/>
                <w:lang w:eastAsia="en-ZA"/>
              </w:rPr>
            </w:pPr>
            <w:r w:rsidRPr="001D3846">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27F8A8A" w14:textId="77777777" w:rsidR="001D3846" w:rsidRPr="001D3846" w:rsidRDefault="001D3846" w:rsidP="001D3846">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1F2A182" w14:textId="77777777" w:rsidR="001D3846" w:rsidRPr="001D3846" w:rsidRDefault="001D3846" w:rsidP="001D3846">
            <w:pPr>
              <w:autoSpaceDE w:val="0"/>
              <w:autoSpaceDN w:val="0"/>
              <w:adjustRightInd w:val="0"/>
              <w:spacing w:after="0" w:line="240" w:lineRule="auto"/>
              <w:jc w:val="center"/>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42AB5BE" w14:textId="77777777" w:rsidR="001D3846" w:rsidRPr="001D3846" w:rsidRDefault="001D3846" w:rsidP="001D3846">
            <w:pPr>
              <w:autoSpaceDE w:val="0"/>
              <w:autoSpaceDN w:val="0"/>
              <w:adjustRightInd w:val="0"/>
              <w:spacing w:after="0" w:line="240" w:lineRule="auto"/>
              <w:jc w:val="center"/>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58B18BD" w14:textId="77777777" w:rsidR="001D3846" w:rsidRPr="001D3846" w:rsidRDefault="001D3846" w:rsidP="001D3846">
            <w:pPr>
              <w:autoSpaceDE w:val="0"/>
              <w:autoSpaceDN w:val="0"/>
              <w:adjustRightInd w:val="0"/>
              <w:spacing w:after="0" w:line="240" w:lineRule="auto"/>
              <w:jc w:val="center"/>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4440C58E" w14:textId="18CF8A39" w:rsidR="001D3846" w:rsidRPr="001D3846" w:rsidRDefault="00EA2FDD" w:rsidP="001D3846">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1D3846" w:rsidRPr="001D3846" w14:paraId="76B7E8AA" w14:textId="77777777" w:rsidTr="001378A7">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6961A087"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61584E5B"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13C2E7CE"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595959"/>
              <w:right w:val="single" w:sz="4" w:space="0" w:color="595959"/>
            </w:tcBorders>
            <w:shd w:val="clear" w:color="auto" w:fill="D9D9D9"/>
          </w:tcPr>
          <w:p w14:paraId="37438F25"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35D758F5"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17C72AB"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1</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E47BE6C"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2</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616106D4"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3</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24FEBCC"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4</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F15E9D2" w14:textId="77777777" w:rsidR="001D3846" w:rsidRPr="001D3846" w:rsidRDefault="001D3846" w:rsidP="001D3846">
            <w:pPr>
              <w:autoSpaceDE w:val="0"/>
              <w:autoSpaceDN w:val="0"/>
              <w:adjustRightInd w:val="0"/>
              <w:spacing w:after="0" w:line="240" w:lineRule="auto"/>
              <w:jc w:val="left"/>
              <w:rPr>
                <w:rFonts w:ascii="Calibri" w:eastAsia="Times New Roman" w:hAnsi="Calibri" w:cs="Times New Roman"/>
                <w:b/>
                <w:sz w:val="20"/>
                <w:szCs w:val="20"/>
                <w:lang w:eastAsia="en-ZA"/>
              </w:rPr>
            </w:pPr>
            <w:r w:rsidRPr="001D3846">
              <w:rPr>
                <w:rFonts w:ascii="Calibri" w:eastAsia="Times New Roman" w:hAnsi="Calibri" w:cs="Times New Roman"/>
                <w:b/>
                <w:sz w:val="20"/>
                <w:szCs w:val="20"/>
                <w:lang w:eastAsia="en-ZA"/>
              </w:rPr>
              <w:t>5</w:t>
            </w:r>
          </w:p>
        </w:tc>
      </w:tr>
      <w:tr w:rsidR="001378A7" w:rsidRPr="001D3846" w14:paraId="6BBA2C6F" w14:textId="77777777" w:rsidTr="001378A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865B7A0" w14:textId="64EC5107" w:rsidR="001378A7" w:rsidRPr="001D3846" w:rsidRDefault="001378A7" w:rsidP="001D3846">
            <w:pPr>
              <w:autoSpaceDE w:val="0"/>
              <w:autoSpaceDN w:val="0"/>
              <w:adjustRightInd w:val="0"/>
              <w:spacing w:after="0" w:line="240" w:lineRule="auto"/>
              <w:jc w:val="left"/>
              <w:rPr>
                <w:rFonts w:ascii="Calibri" w:eastAsia="Times New Roman" w:hAnsi="Calibri" w:cs="Times New Roman"/>
                <w:b/>
                <w:bCs/>
                <w:sz w:val="20"/>
                <w:szCs w:val="20"/>
                <w:lang w:eastAsia="en-ZA"/>
              </w:rPr>
            </w:pPr>
            <w:r>
              <w:rPr>
                <w:rFonts w:ascii="Calibri" w:eastAsia="Times New Roman" w:hAnsi="Calibri" w:cs="Times New Roman"/>
                <w:bCs/>
                <w:sz w:val="20"/>
                <w:szCs w:val="20"/>
                <w:lang w:eastAsia="en-ZA"/>
              </w:rPr>
              <w:t xml:space="preserve">(i) </w:t>
            </w:r>
            <w:r w:rsidRPr="001D3846">
              <w:rPr>
                <w:rFonts w:ascii="Calibri" w:eastAsia="Times New Roman" w:hAnsi="Calibri" w:cs="Times New Roman"/>
                <w:bCs/>
                <w:sz w:val="20"/>
                <w:szCs w:val="20"/>
                <w:lang w:eastAsia="en-ZA"/>
              </w:rPr>
              <w:t>Institute a programme to identify the Zone of Influence for the MPA</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41421DF6"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595959"/>
              <w:left w:val="single" w:sz="4" w:space="0" w:color="595959"/>
              <w:right w:val="single" w:sz="4" w:space="0" w:color="595959"/>
            </w:tcBorders>
            <w:shd w:val="clear" w:color="auto" w:fill="F2F2F2"/>
            <w:vAlign w:val="center"/>
          </w:tcPr>
          <w:p w14:paraId="20843FFC" w14:textId="4ADFC688" w:rsidR="001378A7" w:rsidRPr="001D3846" w:rsidRDefault="001378A7" w:rsidP="001378A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 Zone of influence policy developed</w:t>
            </w:r>
          </w:p>
        </w:tc>
        <w:tc>
          <w:tcPr>
            <w:tcW w:w="2268" w:type="dxa"/>
            <w:vMerge w:val="restart"/>
            <w:tcBorders>
              <w:top w:val="single" w:sz="4" w:space="0" w:color="595959"/>
              <w:left w:val="single" w:sz="4" w:space="0" w:color="595959"/>
              <w:right w:val="single" w:sz="4" w:space="0" w:color="595959"/>
            </w:tcBorders>
            <w:shd w:val="clear" w:color="auto" w:fill="F2F2F2"/>
            <w:vAlign w:val="center"/>
          </w:tcPr>
          <w:p w14:paraId="0C976351" w14:textId="0694AA19" w:rsidR="001378A7" w:rsidRPr="001D3846" w:rsidRDefault="001378A7" w:rsidP="001378A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 Zone of influence policy developed and implemented</w:t>
            </w:r>
          </w:p>
        </w:tc>
        <w:tc>
          <w:tcPr>
            <w:tcW w:w="1843" w:type="dxa"/>
            <w:vMerge w:val="restart"/>
            <w:tcBorders>
              <w:top w:val="single" w:sz="4" w:space="0" w:color="595959"/>
              <w:left w:val="single" w:sz="4" w:space="0" w:color="595959"/>
              <w:right w:val="single" w:sz="4" w:space="0" w:color="595959"/>
            </w:tcBorders>
            <w:shd w:val="clear" w:color="auto" w:fill="F2F2F2"/>
            <w:vAlign w:val="center"/>
          </w:tcPr>
          <w:p w14:paraId="26C9D9D1" w14:textId="5A800D92" w:rsidR="001378A7" w:rsidRPr="001D3846" w:rsidRDefault="001378A7" w:rsidP="001378A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8B5F407"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75F86DC"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56C5895A"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3331CF5"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AEAC5FD"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1378A7" w:rsidRPr="001D3846" w14:paraId="70EE4887" w14:textId="77777777" w:rsidTr="00DC62B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6047A0FF" w14:textId="38910AC3" w:rsidR="001378A7" w:rsidRPr="001D3846" w:rsidRDefault="001378A7" w:rsidP="001D3846">
            <w:pPr>
              <w:autoSpaceDE w:val="0"/>
              <w:autoSpaceDN w:val="0"/>
              <w:adjustRightInd w:val="0"/>
              <w:spacing w:after="0" w:line="240" w:lineRule="auto"/>
              <w:jc w:val="left"/>
              <w:rPr>
                <w:rFonts w:ascii="Calibri" w:eastAsia="Times New Roman" w:hAnsi="Calibri" w:cs="Times New Roman"/>
                <w:bCs/>
                <w:sz w:val="20"/>
                <w:szCs w:val="20"/>
                <w:lang w:eastAsia="en-ZA"/>
              </w:rPr>
            </w:pPr>
            <w:r w:rsidRPr="001D3846">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Develop and implement a Zone of Influence Policy to protect the integrity of the MPA</w:t>
            </w:r>
          </w:p>
        </w:tc>
        <w:tc>
          <w:tcPr>
            <w:tcW w:w="709" w:type="dxa"/>
            <w:tcBorders>
              <w:top w:val="single" w:sz="4" w:space="0" w:color="595959"/>
              <w:left w:val="single" w:sz="4" w:space="0" w:color="595959"/>
              <w:bottom w:val="single" w:sz="4" w:space="0" w:color="595959"/>
              <w:right w:val="single" w:sz="4" w:space="0" w:color="595959"/>
            </w:tcBorders>
            <w:shd w:val="clear" w:color="auto" w:fill="92D050"/>
            <w:vAlign w:val="center"/>
          </w:tcPr>
          <w:p w14:paraId="36F84E73"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595959"/>
              <w:right w:val="single" w:sz="4" w:space="0" w:color="595959"/>
            </w:tcBorders>
            <w:shd w:val="clear" w:color="auto" w:fill="F2F2F2"/>
          </w:tcPr>
          <w:p w14:paraId="6EE65642"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595959"/>
              <w:bottom w:val="single" w:sz="4" w:space="0" w:color="595959"/>
              <w:right w:val="single" w:sz="4" w:space="0" w:color="595959"/>
            </w:tcBorders>
            <w:shd w:val="clear" w:color="auto" w:fill="F2F2F2"/>
          </w:tcPr>
          <w:p w14:paraId="158822EE"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595959"/>
              <w:right w:val="single" w:sz="4" w:space="0" w:color="595959"/>
            </w:tcBorders>
            <w:shd w:val="clear" w:color="auto" w:fill="F2F2F2"/>
          </w:tcPr>
          <w:p w14:paraId="22B0CF2B"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4085BC4"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FB5626A"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6C8D7238"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963B5F9"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148CD06" w14:textId="77777777" w:rsidR="001378A7" w:rsidRPr="001D3846" w:rsidRDefault="001378A7" w:rsidP="001D3846">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44BBFB06" w14:textId="7A99E0C7" w:rsidR="00957260" w:rsidRDefault="00957260" w:rsidP="0006556C">
      <w:pPr>
        <w:rPr>
          <w:b/>
          <w:bCs/>
        </w:rPr>
      </w:pPr>
    </w:p>
    <w:p w14:paraId="7C513D0F" w14:textId="53A05193" w:rsidR="00957260" w:rsidRDefault="00957260" w:rsidP="0006556C">
      <w:pPr>
        <w:rPr>
          <w:b/>
          <w:bCs/>
        </w:rPr>
      </w:pPr>
    </w:p>
    <w:p w14:paraId="562CAA4D" w14:textId="77777777" w:rsidR="00957260" w:rsidRDefault="00957260" w:rsidP="0006556C">
      <w:pPr>
        <w:rPr>
          <w:b/>
          <w:bCs/>
        </w:rPr>
        <w:sectPr w:rsidR="00957260" w:rsidSect="00C602B7">
          <w:pgSz w:w="16838" w:h="11906" w:orient="landscape"/>
          <w:pgMar w:top="720" w:right="720" w:bottom="720" w:left="720" w:header="708" w:footer="708" w:gutter="0"/>
          <w:cols w:space="708"/>
          <w:titlePg/>
          <w:docGrid w:linePitch="360"/>
        </w:sectPr>
      </w:pPr>
    </w:p>
    <w:p w14:paraId="396853C8" w14:textId="317AB269" w:rsidR="000C7FE0" w:rsidRPr="000C7FE0" w:rsidRDefault="0006556C" w:rsidP="001D7763">
      <w:pPr>
        <w:pStyle w:val="Heading2"/>
        <w:numPr>
          <w:ilvl w:val="0"/>
          <w:numId w:val="37"/>
        </w:numPr>
        <w:rPr>
          <w:lang w:val="en-GB"/>
        </w:rPr>
      </w:pPr>
      <w:bookmarkStart w:id="110" w:name="_Toc64975589"/>
      <w:r w:rsidRPr="0006556C">
        <w:lastRenderedPageBreak/>
        <w:t>T</w:t>
      </w:r>
      <w:r>
        <w:t>h</w:t>
      </w:r>
      <w:r w:rsidRPr="0006556C">
        <w:t xml:space="preserve">eme </w:t>
      </w:r>
      <w:r w:rsidR="006F14AE">
        <w:t>7</w:t>
      </w:r>
      <w:r w:rsidRPr="0006556C">
        <w:t xml:space="preserve">: </w:t>
      </w:r>
      <w:r w:rsidR="00BC2514">
        <w:t xml:space="preserve">Engagement, </w:t>
      </w:r>
      <w:r w:rsidR="000C7FE0" w:rsidRPr="000C7FE0">
        <w:rPr>
          <w:lang w:val="en-GB"/>
        </w:rPr>
        <w:t>Education and Public awareness</w:t>
      </w:r>
      <w:bookmarkEnd w:id="110"/>
    </w:p>
    <w:p w14:paraId="3F17599B" w14:textId="26337B46" w:rsidR="0006556C" w:rsidRPr="000C7FE0" w:rsidRDefault="000C7FE0" w:rsidP="000C7FE0">
      <w:pPr>
        <w:rPr>
          <w:b/>
          <w:bCs/>
          <w:color w:val="0070C0"/>
        </w:rPr>
      </w:pPr>
      <w:r w:rsidRPr="000C7FE0">
        <w:rPr>
          <w:b/>
          <w:bCs/>
          <w:color w:val="0070C0"/>
          <w:lang w:val="en-GB"/>
        </w:rPr>
        <w:t xml:space="preserve">Goal: </w:t>
      </w:r>
      <w:r w:rsidR="00063567" w:rsidRPr="00063567">
        <w:rPr>
          <w:b/>
          <w:bCs/>
          <w:color w:val="0070C0"/>
          <w:lang w:val="en-GB"/>
        </w:rPr>
        <w:t xml:space="preserve">To </w:t>
      </w:r>
      <w:r w:rsidR="00E279F4">
        <w:rPr>
          <w:b/>
          <w:bCs/>
          <w:color w:val="0070C0"/>
          <w:lang w:val="en-GB"/>
        </w:rPr>
        <w:t xml:space="preserve">engage </w:t>
      </w:r>
      <w:r w:rsidR="00063567" w:rsidRPr="00063567">
        <w:rPr>
          <w:b/>
          <w:bCs/>
          <w:color w:val="0070C0"/>
          <w:lang w:val="en-GB"/>
        </w:rPr>
        <w:t>resource users, stakeholder</w:t>
      </w:r>
      <w:r w:rsidR="005F17FA">
        <w:rPr>
          <w:b/>
          <w:bCs/>
          <w:color w:val="0070C0"/>
          <w:lang w:val="en-GB"/>
        </w:rPr>
        <w:t>s</w:t>
      </w:r>
      <w:r w:rsidR="00063567" w:rsidRPr="00063567">
        <w:rPr>
          <w:b/>
          <w:bCs/>
          <w:color w:val="0070C0"/>
          <w:lang w:val="en-GB"/>
        </w:rPr>
        <w:t xml:space="preserve"> and the general public on the attributes, function</w:t>
      </w:r>
      <w:r w:rsidR="005F17FA">
        <w:rPr>
          <w:b/>
          <w:bCs/>
          <w:color w:val="0070C0"/>
          <w:lang w:val="en-GB"/>
        </w:rPr>
        <w:t>s</w:t>
      </w:r>
      <w:r w:rsidR="00063567" w:rsidRPr="00063567">
        <w:rPr>
          <w:b/>
          <w:bCs/>
          <w:color w:val="0070C0"/>
          <w:lang w:val="en-GB"/>
        </w:rPr>
        <w:t xml:space="preserve"> and benefits of the MPA</w:t>
      </w:r>
      <w:r w:rsidR="001378A7">
        <w:rPr>
          <w:b/>
          <w:bCs/>
          <w:color w:val="0070C0"/>
          <w:lang w:val="en-GB"/>
        </w:rPr>
        <w:t>s</w:t>
      </w:r>
      <w:r w:rsidR="00063567" w:rsidRPr="00063567">
        <w:rPr>
          <w:b/>
          <w:bCs/>
          <w:color w:val="0070C0"/>
          <w:lang w:val="en-GB"/>
        </w:rPr>
        <w:t xml:space="preserve"> including its contribution(s) to marine conservation and sustainable use</w:t>
      </w:r>
    </w:p>
    <w:p w14:paraId="001DF0A0" w14:textId="0946C018" w:rsidR="00AB4E77" w:rsidRDefault="00343D60" w:rsidP="00343D60">
      <w:bookmarkStart w:id="111" w:name="_Hlk41830685"/>
      <w:r w:rsidRPr="003E6C48">
        <w:t>This Key Management Theme and its Goal relate directly</w:t>
      </w:r>
      <w:r w:rsidR="00B62966">
        <w:t xml:space="preserve"> </w:t>
      </w:r>
      <w:r w:rsidR="00AB4E77">
        <w:t xml:space="preserve">to </w:t>
      </w:r>
      <w:bookmarkEnd w:id="111"/>
      <w:r w:rsidR="00B85BD7">
        <w:t xml:space="preserve">Purpose </w:t>
      </w:r>
      <w:r w:rsidR="005C2CFD">
        <w:t>(</w:t>
      </w:r>
      <w:r w:rsidR="001378A7">
        <w:t>g</w:t>
      </w:r>
      <w:r w:rsidR="005C2CFD">
        <w:t>)</w:t>
      </w:r>
      <w:r w:rsidR="005F17FA">
        <w:t xml:space="preserve"> </w:t>
      </w:r>
      <w:r w:rsidR="0040646B" w:rsidRPr="0040646B">
        <w:t>in Chapter 5</w:t>
      </w:r>
      <w:r w:rsidR="001378A7">
        <w:t>b</w:t>
      </w:r>
      <w:r w:rsidR="00B85BD7">
        <w:t xml:space="preserve"> </w:t>
      </w:r>
      <w:r w:rsidR="00546BCE">
        <w:t>which requires</w:t>
      </w:r>
      <w:r w:rsidR="00B85BD7">
        <w:t xml:space="preserve"> that the MPA </w:t>
      </w:r>
      <w:r w:rsidR="00AB4E77" w:rsidRPr="00AB4E77">
        <w:t>promot</w:t>
      </w:r>
      <w:r w:rsidR="00B85BD7">
        <w:t>es</w:t>
      </w:r>
      <w:r w:rsidR="00AB4E77">
        <w:t xml:space="preserve"> </w:t>
      </w:r>
      <w:r w:rsidR="00AB4E77" w:rsidRPr="00AB4E77">
        <w:t xml:space="preserve">and </w:t>
      </w:r>
      <w:r w:rsidR="00B85BD7">
        <w:t xml:space="preserve">contributes to </w:t>
      </w:r>
      <w:r w:rsidR="00AB4E77" w:rsidRPr="00AB4E77">
        <w:t>environmental education.</w:t>
      </w:r>
    </w:p>
    <w:p w14:paraId="227063A8" w14:textId="398504BE" w:rsidR="002D634F" w:rsidRDefault="009B6D3B" w:rsidP="00343D60">
      <w:r>
        <w:t xml:space="preserve">A key issue in the management of any protected area is the general lack of understanding </w:t>
      </w:r>
      <w:r w:rsidR="002C518B">
        <w:t>by</w:t>
      </w:r>
      <w:r>
        <w:t xml:space="preserve"> key stakeholders of </w:t>
      </w:r>
      <w:r w:rsidR="00B85BD7">
        <w:t xml:space="preserve">the ecological and economic benefits generated by </w:t>
      </w:r>
      <w:r w:rsidR="002D634F">
        <w:t xml:space="preserve">a protected area, </w:t>
      </w:r>
      <w:r w:rsidR="00B85BD7">
        <w:t xml:space="preserve">its </w:t>
      </w:r>
      <w:r>
        <w:t>legal context</w:t>
      </w:r>
      <w:r w:rsidR="00C35121">
        <w:t>,</w:t>
      </w:r>
      <w:r>
        <w:t xml:space="preserve"> and the obligations generated by </w:t>
      </w:r>
      <w:r w:rsidR="001871CB">
        <w:t>such</w:t>
      </w:r>
      <w:r>
        <w:t xml:space="preserve"> legal context</w:t>
      </w:r>
      <w:r w:rsidR="001871CB">
        <w:t>.</w:t>
      </w:r>
      <w:r>
        <w:t xml:space="preserve"> Such lack of understanding complicates management and increases the need for expensive enforcement and compliance activities. </w:t>
      </w:r>
      <w:r w:rsidR="00204A7F" w:rsidRPr="00204A7F">
        <w:t>Ongoing engagement that takes place at different levels of society (schools, general public, MPA user groups) can serve to build relationships and the development of a sense of care, ownership and responsibility across the different levels of society. Stakeholders contribute multiple forms of knowledge, can share ideas and potential solutions to emerging challenges and have a key role in disseminating information more broadly. It is thus important to direct resources to engaging with stakeholders.</w:t>
      </w:r>
    </w:p>
    <w:p w14:paraId="5AE0D08E" w14:textId="2625D0BD" w:rsidR="009C20BC" w:rsidRDefault="001871CB" w:rsidP="00343D60">
      <w:r>
        <w:t>Apart f</w:t>
      </w:r>
      <w:r w:rsidR="005F17FA">
        <w:t>rom</w:t>
      </w:r>
      <w:r>
        <w:t xml:space="preserve"> improving legal contextual understanding</w:t>
      </w:r>
      <w:r w:rsidR="002D634F">
        <w:t xml:space="preserve"> and obligations</w:t>
      </w:r>
      <w:r>
        <w:t xml:space="preserve">, </w:t>
      </w:r>
      <w:r w:rsidR="0064564E">
        <w:t xml:space="preserve">an education and </w:t>
      </w:r>
      <w:r w:rsidR="009C20BC">
        <w:t xml:space="preserve">awareness </w:t>
      </w:r>
      <w:r w:rsidR="0064564E">
        <w:t xml:space="preserve">programme </w:t>
      </w:r>
      <w:r w:rsidR="0064564E" w:rsidRPr="009C20BC">
        <w:t>promote</w:t>
      </w:r>
      <w:r w:rsidR="0064564E">
        <w:t>s</w:t>
      </w:r>
      <w:r w:rsidR="0064564E" w:rsidRPr="009C20BC">
        <w:t xml:space="preserve"> an understanding of the importance of healthy ocean ecosystems</w:t>
      </w:r>
      <w:r w:rsidR="00DB3081">
        <w:t>,</w:t>
      </w:r>
      <w:r w:rsidR="0064564E">
        <w:t xml:space="preserve"> outlin</w:t>
      </w:r>
      <w:r w:rsidR="00DB3081">
        <w:t>es</w:t>
      </w:r>
      <w:r w:rsidR="0064564E">
        <w:t xml:space="preserve"> the ecological benefits associated with the MPA</w:t>
      </w:r>
      <w:r w:rsidR="00DD239C">
        <w:t>s</w:t>
      </w:r>
      <w:r w:rsidR="00DB3081">
        <w:t xml:space="preserve">, </w:t>
      </w:r>
      <w:r w:rsidR="0064564E">
        <w:t xml:space="preserve">and </w:t>
      </w:r>
      <w:r w:rsidR="00DB3081">
        <w:t xml:space="preserve">where relevant, </w:t>
      </w:r>
      <w:r w:rsidR="0064564E">
        <w:t>can highlight the economic</w:t>
      </w:r>
      <w:r w:rsidR="00DB3081">
        <w:t xml:space="preserve">, recreational and cultural </w:t>
      </w:r>
      <w:r w:rsidR="0064564E">
        <w:t>benefits that accrue to stakeholders from the existence of the MPA</w:t>
      </w:r>
      <w:r w:rsidR="00DD239C">
        <w:t>s</w:t>
      </w:r>
      <w:r w:rsidR="00DB3081">
        <w:t>. This increased awareness</w:t>
      </w:r>
      <w:r w:rsidR="0064564E">
        <w:t xml:space="preserve"> </w:t>
      </w:r>
      <w:r w:rsidR="00DB3081">
        <w:t>promotes public support for MPA</w:t>
      </w:r>
      <w:r w:rsidR="00DD239C">
        <w:t>s</w:t>
      </w:r>
      <w:r w:rsidR="00DB3081">
        <w:t xml:space="preserve"> and </w:t>
      </w:r>
      <w:r w:rsidR="0064564E">
        <w:t>often plays a key role in facilitating the management process</w:t>
      </w:r>
      <w:r w:rsidR="00DB3081">
        <w:t xml:space="preserve"> </w:t>
      </w:r>
      <w:r w:rsidR="009C20BC">
        <w:t>and reduc</w:t>
      </w:r>
      <w:r w:rsidR="00DB3081">
        <w:t>ing</w:t>
      </w:r>
      <w:r w:rsidR="009C20BC">
        <w:t xml:space="preserve"> the need for expensive enforcement and compliance activities. </w:t>
      </w:r>
    </w:p>
    <w:p w14:paraId="1B1824B5" w14:textId="0B41B1B1" w:rsidR="00D840B7" w:rsidRPr="00B62966" w:rsidRDefault="00B62966" w:rsidP="00504B26">
      <w:r w:rsidRPr="00B62966">
        <w:t>The focus of this Key Management Theme is</w:t>
      </w:r>
      <w:r w:rsidR="00AB4E77">
        <w:t xml:space="preserve"> </w:t>
      </w:r>
      <w:r w:rsidR="002D634F">
        <w:t>t</w:t>
      </w:r>
      <w:r w:rsidR="00AB4E77" w:rsidRPr="00AB4E77">
        <w:t xml:space="preserve">o build support for the </w:t>
      </w:r>
      <w:r w:rsidR="00BF5518">
        <w:t>Amathole</w:t>
      </w:r>
      <w:r w:rsidR="00AB4E77" w:rsidRPr="00AB4E77">
        <w:t xml:space="preserve"> MPA</w:t>
      </w:r>
      <w:r w:rsidR="00DD239C">
        <w:t>s</w:t>
      </w:r>
      <w:r w:rsidR="00AB4E77" w:rsidRPr="00AB4E77">
        <w:t xml:space="preserve"> by undertaking a range of </w:t>
      </w:r>
      <w:r w:rsidR="00204A7F">
        <w:t xml:space="preserve">engagement, </w:t>
      </w:r>
      <w:r w:rsidR="00AB4E77" w:rsidRPr="00AB4E77">
        <w:t>awareness raising and educational activities with a focus on improving voluntary compliance with regulations</w:t>
      </w:r>
      <w:r w:rsidR="00AB4E77">
        <w:t xml:space="preserve"> and in the long</w:t>
      </w:r>
      <w:r w:rsidR="00675C17">
        <w:t>-</w:t>
      </w:r>
      <w:r w:rsidR="00AB4E77">
        <w:t>term</w:t>
      </w:r>
      <w:r w:rsidR="00DB3081">
        <w:t>,</w:t>
      </w:r>
      <w:r w:rsidR="00AB4E77">
        <w:t xml:space="preserve"> </w:t>
      </w:r>
      <w:r w:rsidR="00AB4E77" w:rsidRPr="00AB4E77">
        <w:t>facilitat</w:t>
      </w:r>
      <w:r w:rsidR="002D634F">
        <w:t>ing</w:t>
      </w:r>
      <w:r w:rsidR="00AB4E77" w:rsidRPr="00AB4E77">
        <w:t xml:space="preserve"> the interpretation of marine ecosystems and conservation for the promotion of the MPA </w:t>
      </w:r>
      <w:r w:rsidR="002D634F">
        <w:t xml:space="preserve">and the marine environment generally </w:t>
      </w:r>
      <w:r w:rsidR="00AB4E77" w:rsidRPr="00AB4E77">
        <w:t xml:space="preserve">amongst </w:t>
      </w:r>
      <w:r w:rsidR="002D634F">
        <w:t xml:space="preserve">both </w:t>
      </w:r>
      <w:r w:rsidR="00AB4E77" w:rsidRPr="00AB4E77">
        <w:t>stakeholders</w:t>
      </w:r>
      <w:r w:rsidR="002D634F">
        <w:t xml:space="preserve"> and the general public</w:t>
      </w:r>
      <w:r w:rsidR="00AB4E77">
        <w:t>.</w:t>
      </w:r>
      <w:r w:rsidR="00AB4E77" w:rsidRPr="00AB4E77">
        <w:t xml:space="preserve"> </w:t>
      </w:r>
    </w:p>
    <w:p w14:paraId="5B35E841" w14:textId="77777777" w:rsidR="00D840B7" w:rsidRDefault="00D840B7" w:rsidP="00504B26">
      <w:pPr>
        <w:rPr>
          <w:b/>
          <w:bCs/>
        </w:rPr>
      </w:pPr>
    </w:p>
    <w:p w14:paraId="31A54BA6" w14:textId="77777777" w:rsidR="00957260" w:rsidRDefault="00957260" w:rsidP="00504B26">
      <w:pPr>
        <w:rPr>
          <w:b/>
          <w:bCs/>
        </w:rPr>
        <w:sectPr w:rsidR="00957260" w:rsidSect="00C602B7">
          <w:pgSz w:w="11906" w:h="16838"/>
          <w:pgMar w:top="1440" w:right="1080" w:bottom="1440" w:left="108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E34BC2" w:rsidRPr="00E34BC2" w14:paraId="04289791" w14:textId="77777777" w:rsidTr="00E34BC2">
        <w:tc>
          <w:tcPr>
            <w:tcW w:w="14885" w:type="dxa"/>
            <w:gridSpan w:val="10"/>
            <w:tcBorders>
              <w:top w:val="nil"/>
              <w:left w:val="nil"/>
              <w:bottom w:val="single" w:sz="4" w:space="0" w:color="22854A"/>
              <w:right w:val="nil"/>
            </w:tcBorders>
            <w:vAlign w:val="center"/>
          </w:tcPr>
          <w:p w14:paraId="1B64D9C1" w14:textId="77777777" w:rsidR="00E34BC2" w:rsidRPr="00E34BC2" w:rsidRDefault="00E34BC2" w:rsidP="00E34BC2">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070273FE" w14:textId="07195CD2" w:rsidR="00E34BC2" w:rsidRPr="00E34BC2" w:rsidRDefault="00E34BC2" w:rsidP="00E34BC2">
            <w:pPr>
              <w:spacing w:after="0" w:line="240" w:lineRule="auto"/>
              <w:jc w:val="left"/>
              <w:rPr>
                <w:rFonts w:ascii="Calibri" w:eastAsia="Calibri" w:hAnsi="Calibri" w:cs="Times New Roman"/>
                <w:color w:val="FFFFFF"/>
                <w:lang w:eastAsia="en-ZA"/>
              </w:rPr>
            </w:pPr>
            <w:r w:rsidRPr="00E34BC2">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00DE6306">
              <w:rPr>
                <w:rFonts w:ascii="Calibri" w:eastAsia="Calibri" w:hAnsi="Calibri" w:cs="Times New Roman"/>
                <w:b/>
                <w:color w:val="008000"/>
                <w:sz w:val="32"/>
                <w:szCs w:val="32"/>
                <w:lang w:eastAsia="en-ZA"/>
              </w:rPr>
              <w:t>7</w:t>
            </w:r>
            <w:r w:rsidRPr="00E34BC2">
              <w:rPr>
                <w:rFonts w:ascii="Calibri" w:eastAsia="Calibri" w:hAnsi="Calibri" w:cs="Times New Roman"/>
                <w:b/>
                <w:color w:val="008000"/>
                <w:sz w:val="32"/>
                <w:szCs w:val="32"/>
                <w:lang w:eastAsia="en-ZA"/>
              </w:rPr>
              <w:t>.</w:t>
            </w:r>
          </w:p>
        </w:tc>
      </w:tr>
      <w:tr w:rsidR="00E34BC2" w:rsidRPr="00E34BC2" w14:paraId="7AB0B19E" w14:textId="77777777" w:rsidTr="00E34BC2">
        <w:tc>
          <w:tcPr>
            <w:tcW w:w="14885" w:type="dxa"/>
            <w:gridSpan w:val="10"/>
            <w:tcBorders>
              <w:top w:val="single" w:sz="4" w:space="0" w:color="22854A"/>
              <w:left w:val="single" w:sz="4" w:space="0" w:color="22854A"/>
              <w:bottom w:val="single" w:sz="4" w:space="0" w:color="22854A"/>
              <w:right w:val="single" w:sz="4" w:space="0" w:color="22854A"/>
            </w:tcBorders>
          </w:tcPr>
          <w:p w14:paraId="244B434F"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7661F8ED" w14:textId="72A659D9" w:rsidR="00E34BC2" w:rsidRPr="00E34BC2" w:rsidRDefault="00E34BC2" w:rsidP="00E34BC2">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E34BC2">
              <w:rPr>
                <w:rFonts w:ascii="Calibri" w:eastAsia="Times New Roman" w:hAnsi="Calibri" w:cs="Times New Roman"/>
                <w:b/>
                <w:bCs/>
                <w:color w:val="22854A"/>
                <w:sz w:val="28"/>
                <w:szCs w:val="28"/>
                <w:lang w:eastAsia="en-ZA"/>
              </w:rPr>
              <w:t xml:space="preserve">Key Management Theme </w:t>
            </w:r>
            <w:r w:rsidR="00DE6306">
              <w:rPr>
                <w:rFonts w:ascii="Calibri" w:eastAsia="Times New Roman" w:hAnsi="Calibri" w:cs="Times New Roman"/>
                <w:b/>
                <w:bCs/>
                <w:color w:val="22854A"/>
                <w:sz w:val="28"/>
                <w:szCs w:val="28"/>
                <w:lang w:eastAsia="en-ZA"/>
              </w:rPr>
              <w:t>7</w:t>
            </w:r>
            <w:r w:rsidRPr="00E34BC2">
              <w:rPr>
                <w:rFonts w:ascii="Calibri" w:eastAsia="Times New Roman" w:hAnsi="Calibri" w:cs="Times New Roman"/>
                <w:b/>
                <w:bCs/>
                <w:color w:val="22854A"/>
                <w:sz w:val="28"/>
                <w:szCs w:val="28"/>
                <w:lang w:eastAsia="en-ZA"/>
              </w:rPr>
              <w:t xml:space="preserve">: </w:t>
            </w:r>
            <w:r w:rsidR="00BC2514">
              <w:rPr>
                <w:rFonts w:ascii="Calibri" w:eastAsia="Times New Roman" w:hAnsi="Calibri" w:cs="Times New Roman"/>
                <w:b/>
                <w:bCs/>
                <w:color w:val="22854A"/>
                <w:sz w:val="28"/>
                <w:szCs w:val="28"/>
                <w:lang w:eastAsia="en-ZA"/>
              </w:rPr>
              <w:t xml:space="preserve">Engagement, </w:t>
            </w:r>
            <w:r w:rsidR="00DE6306">
              <w:rPr>
                <w:rFonts w:ascii="Calibri" w:eastAsia="Times New Roman" w:hAnsi="Calibri" w:cs="Times New Roman"/>
                <w:b/>
                <w:bCs/>
                <w:color w:val="22854A"/>
                <w:sz w:val="28"/>
                <w:szCs w:val="28"/>
                <w:lang w:eastAsia="en-ZA"/>
              </w:rPr>
              <w:t>Education and Public Awareness</w:t>
            </w:r>
            <w:r w:rsidRPr="00E34BC2">
              <w:rPr>
                <w:rFonts w:ascii="Calibri" w:eastAsia="Times New Roman" w:hAnsi="Calibri" w:cs="Times New Roman"/>
                <w:b/>
                <w:bCs/>
                <w:color w:val="22854A"/>
                <w:sz w:val="28"/>
                <w:szCs w:val="28"/>
                <w:lang w:eastAsia="en-ZA"/>
              </w:rPr>
              <w:t xml:space="preserve"> </w:t>
            </w:r>
          </w:p>
          <w:p w14:paraId="27978406"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r w:rsidRPr="00E34BC2">
              <w:rPr>
                <w:rFonts w:ascii="Calibri" w:eastAsia="Times New Roman" w:hAnsi="Calibri" w:cs="Times New Roman"/>
                <w:b/>
                <w:bCs/>
                <w:color w:val="C00000"/>
                <w:sz w:val="8"/>
                <w:szCs w:val="8"/>
                <w:lang w:eastAsia="en-ZA"/>
              </w:rPr>
              <w:t xml:space="preserve"> </w:t>
            </w:r>
          </w:p>
        </w:tc>
      </w:tr>
      <w:tr w:rsidR="00DE6306" w:rsidRPr="00E34BC2" w14:paraId="3E3C0035" w14:textId="77777777" w:rsidTr="00DE6306">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064C7548" w14:textId="7436A76C" w:rsidR="00DE6306" w:rsidRPr="00DE6306" w:rsidRDefault="00DE6306" w:rsidP="00E34BC2">
            <w:pPr>
              <w:autoSpaceDE w:val="0"/>
              <w:autoSpaceDN w:val="0"/>
              <w:adjustRightInd w:val="0"/>
              <w:spacing w:after="0" w:line="240" w:lineRule="auto"/>
              <w:jc w:val="left"/>
              <w:rPr>
                <w:rFonts w:ascii="Calibri" w:eastAsia="Times New Roman" w:hAnsi="Calibri" w:cs="Times New Roman"/>
                <w:b/>
                <w:bCs/>
                <w:color w:val="C00000"/>
                <w:sz w:val="28"/>
                <w:szCs w:val="28"/>
                <w:lang w:eastAsia="en-ZA"/>
              </w:rPr>
            </w:pPr>
            <w:r w:rsidRPr="00DE6306">
              <w:rPr>
                <w:rFonts w:ascii="Calibri" w:eastAsia="Times New Roman" w:hAnsi="Calibri" w:cs="Times New Roman"/>
                <w:b/>
                <w:bCs/>
                <w:color w:val="0070C0"/>
                <w:sz w:val="28"/>
                <w:szCs w:val="28"/>
                <w:lang w:eastAsia="en-ZA"/>
              </w:rPr>
              <w:t xml:space="preserve">Goal: </w:t>
            </w:r>
            <w:bookmarkStart w:id="112" w:name="_Hlk42439488"/>
            <w:r w:rsidR="005B4A99" w:rsidRPr="005B4A99">
              <w:rPr>
                <w:rFonts w:ascii="Calibri" w:eastAsia="Times New Roman" w:hAnsi="Calibri" w:cs="Times New Roman"/>
                <w:b/>
                <w:bCs/>
                <w:color w:val="0070C0"/>
                <w:sz w:val="28"/>
                <w:szCs w:val="28"/>
                <w:lang w:val="en-GB" w:eastAsia="en-ZA"/>
              </w:rPr>
              <w:t xml:space="preserve">To </w:t>
            </w:r>
            <w:r w:rsidR="00E279F4">
              <w:rPr>
                <w:rFonts w:ascii="Calibri" w:eastAsia="Times New Roman" w:hAnsi="Calibri" w:cs="Times New Roman"/>
                <w:b/>
                <w:bCs/>
                <w:color w:val="0070C0"/>
                <w:sz w:val="28"/>
                <w:szCs w:val="28"/>
                <w:lang w:val="en-GB" w:eastAsia="en-ZA"/>
              </w:rPr>
              <w:t>engage</w:t>
            </w:r>
            <w:r w:rsidR="005B4A99" w:rsidRPr="005B4A99">
              <w:rPr>
                <w:rFonts w:ascii="Calibri" w:eastAsia="Times New Roman" w:hAnsi="Calibri" w:cs="Times New Roman"/>
                <w:b/>
                <w:bCs/>
                <w:color w:val="0070C0"/>
                <w:sz w:val="28"/>
                <w:szCs w:val="28"/>
                <w:lang w:val="en-GB" w:eastAsia="en-ZA"/>
              </w:rPr>
              <w:t xml:space="preserve"> resource users, stakeholder</w:t>
            </w:r>
            <w:r w:rsidR="004430F7">
              <w:rPr>
                <w:rFonts w:ascii="Calibri" w:eastAsia="Times New Roman" w:hAnsi="Calibri" w:cs="Times New Roman"/>
                <w:b/>
                <w:bCs/>
                <w:color w:val="0070C0"/>
                <w:sz w:val="28"/>
                <w:szCs w:val="28"/>
                <w:lang w:val="en-GB" w:eastAsia="en-ZA"/>
              </w:rPr>
              <w:t>s</w:t>
            </w:r>
            <w:r w:rsidR="005B4A99" w:rsidRPr="005B4A99">
              <w:rPr>
                <w:rFonts w:ascii="Calibri" w:eastAsia="Times New Roman" w:hAnsi="Calibri" w:cs="Times New Roman"/>
                <w:b/>
                <w:bCs/>
                <w:color w:val="0070C0"/>
                <w:sz w:val="28"/>
                <w:szCs w:val="28"/>
                <w:lang w:val="en-GB" w:eastAsia="en-ZA"/>
              </w:rPr>
              <w:t xml:space="preserve"> and the general public on the attributes, function</w:t>
            </w:r>
            <w:r w:rsidR="005F17FA">
              <w:rPr>
                <w:rFonts w:ascii="Calibri" w:eastAsia="Times New Roman" w:hAnsi="Calibri" w:cs="Times New Roman"/>
                <w:b/>
                <w:bCs/>
                <w:color w:val="0070C0"/>
                <w:sz w:val="28"/>
                <w:szCs w:val="28"/>
                <w:lang w:val="en-GB" w:eastAsia="en-ZA"/>
              </w:rPr>
              <w:t>s</w:t>
            </w:r>
            <w:r w:rsidR="005B4A99" w:rsidRPr="005B4A99">
              <w:rPr>
                <w:rFonts w:ascii="Calibri" w:eastAsia="Times New Roman" w:hAnsi="Calibri" w:cs="Times New Roman"/>
                <w:b/>
                <w:bCs/>
                <w:color w:val="0070C0"/>
                <w:sz w:val="28"/>
                <w:szCs w:val="28"/>
                <w:lang w:val="en-GB" w:eastAsia="en-ZA"/>
              </w:rPr>
              <w:t xml:space="preserve"> and benefits of the MPA</w:t>
            </w:r>
            <w:r w:rsidR="00DD239C">
              <w:rPr>
                <w:rFonts w:ascii="Calibri" w:eastAsia="Times New Roman" w:hAnsi="Calibri" w:cs="Times New Roman"/>
                <w:b/>
                <w:bCs/>
                <w:color w:val="0070C0"/>
                <w:sz w:val="28"/>
                <w:szCs w:val="28"/>
                <w:lang w:val="en-GB" w:eastAsia="en-ZA"/>
              </w:rPr>
              <w:t>s</w:t>
            </w:r>
            <w:r w:rsidR="005B4A99" w:rsidRPr="005B4A99">
              <w:rPr>
                <w:rFonts w:ascii="Calibri" w:eastAsia="Times New Roman" w:hAnsi="Calibri" w:cs="Times New Roman"/>
                <w:b/>
                <w:bCs/>
                <w:color w:val="0070C0"/>
                <w:sz w:val="28"/>
                <w:szCs w:val="28"/>
                <w:lang w:val="en-GB" w:eastAsia="en-ZA"/>
              </w:rPr>
              <w:t xml:space="preserve"> including </w:t>
            </w:r>
            <w:r w:rsidR="00DD239C">
              <w:rPr>
                <w:rFonts w:ascii="Calibri" w:eastAsia="Times New Roman" w:hAnsi="Calibri" w:cs="Times New Roman"/>
                <w:b/>
                <w:bCs/>
                <w:color w:val="0070C0"/>
                <w:sz w:val="28"/>
                <w:szCs w:val="28"/>
                <w:lang w:val="en-GB" w:eastAsia="en-ZA"/>
              </w:rPr>
              <w:t>their</w:t>
            </w:r>
            <w:r w:rsidR="005B4A99" w:rsidRPr="005B4A99">
              <w:rPr>
                <w:rFonts w:ascii="Calibri" w:eastAsia="Times New Roman" w:hAnsi="Calibri" w:cs="Times New Roman"/>
                <w:b/>
                <w:bCs/>
                <w:color w:val="0070C0"/>
                <w:sz w:val="28"/>
                <w:szCs w:val="28"/>
                <w:lang w:val="en-GB" w:eastAsia="en-ZA"/>
              </w:rPr>
              <w:t xml:space="preserve"> contribution(s) to marine conservation and sustainable use</w:t>
            </w:r>
            <w:bookmarkEnd w:id="112"/>
          </w:p>
        </w:tc>
      </w:tr>
      <w:tr w:rsidR="00E34BC2" w:rsidRPr="00E34BC2" w14:paraId="669731C0"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679AF9A0"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3F675973" w14:textId="0287A043"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DE6306">
              <w:rPr>
                <w:rFonts w:ascii="Calibri" w:eastAsia="Times New Roman" w:hAnsi="Calibri" w:cs="Times New Roman"/>
                <w:b/>
                <w:bCs/>
                <w:color w:val="FFFFFF"/>
                <w:lang w:eastAsia="en-ZA"/>
              </w:rPr>
              <w:t>7</w:t>
            </w:r>
            <w:r w:rsidRPr="00E34BC2">
              <w:rPr>
                <w:rFonts w:ascii="Calibri" w:eastAsia="Times New Roman" w:hAnsi="Calibri" w:cs="Times New Roman"/>
                <w:b/>
                <w:bCs/>
                <w:color w:val="FFFFFF"/>
                <w:lang w:eastAsia="en-ZA"/>
              </w:rPr>
              <w:t xml:space="preserve">.1: </w:t>
            </w:r>
            <w:r w:rsidR="005C2CFD" w:rsidRPr="005C2CFD">
              <w:rPr>
                <w:rFonts w:ascii="Calibri" w:eastAsia="Times New Roman" w:hAnsi="Calibri" w:cs="Times New Roman"/>
                <w:b/>
                <w:bCs/>
                <w:color w:val="FFFFFF"/>
                <w:lang w:eastAsia="en-ZA"/>
              </w:rPr>
              <w:t>To raise the profile of MPA</w:t>
            </w:r>
            <w:r w:rsidR="00DD239C">
              <w:rPr>
                <w:rFonts w:ascii="Calibri" w:eastAsia="Times New Roman" w:hAnsi="Calibri" w:cs="Times New Roman"/>
                <w:b/>
                <w:bCs/>
                <w:color w:val="FFFFFF"/>
                <w:lang w:eastAsia="en-ZA"/>
              </w:rPr>
              <w:t>s</w:t>
            </w:r>
            <w:r w:rsidR="005C2CFD" w:rsidRPr="005C2CFD">
              <w:rPr>
                <w:rFonts w:ascii="Calibri" w:eastAsia="Times New Roman" w:hAnsi="Calibri" w:cs="Times New Roman"/>
                <w:b/>
                <w:bCs/>
                <w:color w:val="FFFFFF"/>
                <w:lang w:eastAsia="en-ZA"/>
              </w:rPr>
              <w:t xml:space="preserve"> and increase appreciation of </w:t>
            </w:r>
            <w:r w:rsidR="00DD239C">
              <w:rPr>
                <w:rFonts w:ascii="Calibri" w:eastAsia="Times New Roman" w:hAnsi="Calibri" w:cs="Times New Roman"/>
                <w:b/>
                <w:bCs/>
                <w:color w:val="FFFFFF"/>
                <w:lang w:eastAsia="en-ZA"/>
              </w:rPr>
              <w:t xml:space="preserve">their </w:t>
            </w:r>
            <w:r w:rsidR="005C2CFD" w:rsidRPr="005C2CFD">
              <w:rPr>
                <w:rFonts w:ascii="Calibri" w:eastAsia="Times New Roman" w:hAnsi="Calibri" w:cs="Times New Roman"/>
                <w:b/>
                <w:bCs/>
                <w:color w:val="FFFFFF"/>
                <w:lang w:eastAsia="en-ZA"/>
              </w:rPr>
              <w:t xml:space="preserve">attributes, functions and benefits including </w:t>
            </w:r>
            <w:r w:rsidR="00DD239C">
              <w:rPr>
                <w:rFonts w:ascii="Calibri" w:eastAsia="Times New Roman" w:hAnsi="Calibri" w:cs="Times New Roman"/>
                <w:b/>
                <w:bCs/>
                <w:color w:val="FFFFFF"/>
                <w:lang w:eastAsia="en-ZA"/>
              </w:rPr>
              <w:t>their</w:t>
            </w:r>
            <w:r w:rsidR="005C2CFD" w:rsidRPr="005C2CFD">
              <w:rPr>
                <w:rFonts w:ascii="Calibri" w:eastAsia="Times New Roman" w:hAnsi="Calibri" w:cs="Times New Roman"/>
                <w:b/>
                <w:bCs/>
                <w:color w:val="FFFFFF"/>
                <w:lang w:eastAsia="en-ZA"/>
              </w:rPr>
              <w:t>contribution(s) to marine conservation and sustainable use, with a focus on improving voluntary compliance with regulations</w:t>
            </w:r>
          </w:p>
          <w:p w14:paraId="7ADF60F3"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tc>
      </w:tr>
      <w:tr w:rsidR="00E34BC2" w:rsidRPr="00E34BC2" w14:paraId="1DB51607"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15C8D1B"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669E3666"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E99CEFB"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DA64A8D"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F86D51E"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72AACE31" w14:textId="4510C303" w:rsidR="00E34BC2" w:rsidRPr="00E34BC2" w:rsidRDefault="00EA2FDD"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E34BC2" w14:paraId="30D79437"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471AD77F"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6BC9EB84"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3C5D12A0"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59A05EB6"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785E5D1B"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726D1B7" w14:textId="0177BAD9"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7482B88" w14:textId="00C1BA8B"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76BAAFE8" w14:textId="53338A0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72FB5DA0" w14:textId="3E7CC40C"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3043B731" w14:textId="02A3C000"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280AC9" w:rsidRPr="00E34BC2" w14:paraId="6BBE77B4" w14:textId="77777777" w:rsidTr="00DB3081">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0F93C8C" w14:textId="32E3A88F" w:rsidR="00280AC9" w:rsidRPr="00E34BC2" w:rsidRDefault="00280AC9"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280AC9">
              <w:rPr>
                <w:rFonts w:ascii="Calibri" w:eastAsia="Times New Roman" w:hAnsi="Calibri" w:cs="Times New Roman"/>
                <w:bCs/>
                <w:sz w:val="20"/>
                <w:szCs w:val="20"/>
                <w:lang w:eastAsia="en-ZA"/>
              </w:rPr>
              <w:t xml:space="preserve">(i) Develop an Awareness and </w:t>
            </w:r>
            <w:r w:rsidR="00426A17">
              <w:rPr>
                <w:rFonts w:ascii="Calibri" w:eastAsia="Times New Roman" w:hAnsi="Calibri" w:cs="Times New Roman"/>
                <w:bCs/>
                <w:sz w:val="20"/>
                <w:szCs w:val="20"/>
                <w:lang w:eastAsia="en-ZA"/>
              </w:rPr>
              <w:t>Outreach plan and programme</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6494971B" w14:textId="77777777" w:rsidR="00280AC9" w:rsidRPr="00E34BC2" w:rsidRDefault="00280AC9"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tcBorders>
              <w:top w:val="single" w:sz="4" w:space="0" w:color="595959"/>
              <w:left w:val="single" w:sz="4" w:space="0" w:color="595959"/>
              <w:bottom w:val="single" w:sz="4" w:space="0" w:color="auto"/>
              <w:right w:val="single" w:sz="4" w:space="0" w:color="auto"/>
            </w:tcBorders>
            <w:shd w:val="clear" w:color="auto" w:fill="F2F2F2"/>
          </w:tcPr>
          <w:p w14:paraId="3375D541" w14:textId="583CF35E" w:rsidR="00280AC9" w:rsidRDefault="00675C17" w:rsidP="00675C1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Education and awareness plan developed</w:t>
            </w:r>
          </w:p>
        </w:tc>
        <w:tc>
          <w:tcPr>
            <w:tcW w:w="2268" w:type="dxa"/>
            <w:tcBorders>
              <w:top w:val="single" w:sz="4" w:space="0" w:color="auto"/>
              <w:left w:val="single" w:sz="4" w:space="0" w:color="auto"/>
              <w:bottom w:val="single" w:sz="4" w:space="0" w:color="auto"/>
              <w:right w:val="single" w:sz="4" w:space="0" w:color="auto"/>
            </w:tcBorders>
            <w:shd w:val="clear" w:color="auto" w:fill="F2F2F2"/>
          </w:tcPr>
          <w:p w14:paraId="4A82EE69" w14:textId="26959F98" w:rsidR="00280AC9" w:rsidRDefault="00675C17" w:rsidP="00675C1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Plan developed</w:t>
            </w:r>
          </w:p>
        </w:tc>
        <w:tc>
          <w:tcPr>
            <w:tcW w:w="1843" w:type="dxa"/>
            <w:tcBorders>
              <w:top w:val="single" w:sz="4" w:space="0" w:color="595959"/>
              <w:left w:val="single" w:sz="4" w:space="0" w:color="auto"/>
              <w:bottom w:val="single" w:sz="4" w:space="0" w:color="595959"/>
              <w:right w:val="single" w:sz="4" w:space="0" w:color="595959"/>
            </w:tcBorders>
            <w:shd w:val="clear" w:color="auto" w:fill="F2F2F2"/>
          </w:tcPr>
          <w:p w14:paraId="1C011D25" w14:textId="75484E0E" w:rsidR="00280AC9" w:rsidRPr="00E34BC2" w:rsidRDefault="002F2737" w:rsidP="00675C1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675C17">
              <w:rPr>
                <w:rFonts w:ascii="Calibri" w:eastAsia="Times New Roman" w:hAnsi="Calibri" w:cs="Times New Roman"/>
                <w:sz w:val="20"/>
                <w:szCs w:val="20"/>
                <w:lang w:eastAsia="en-ZA"/>
              </w:rPr>
              <w:t xml:space="preserve"> and Partners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1C7D69A" w14:textId="77777777" w:rsidR="00280AC9" w:rsidRPr="00E34BC2" w:rsidRDefault="00280AC9"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F2F2F2"/>
          </w:tcPr>
          <w:p w14:paraId="1A80BAB3" w14:textId="77777777" w:rsidR="00280AC9" w:rsidRPr="00E34BC2" w:rsidRDefault="00280AC9"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5787161B" w14:textId="77777777" w:rsidR="00280AC9" w:rsidRPr="00E34BC2" w:rsidRDefault="00280AC9"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467E2AC" w14:textId="77777777" w:rsidR="00280AC9" w:rsidRPr="00E34BC2" w:rsidRDefault="00280AC9"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06FCAA8" w14:textId="77777777" w:rsidR="00280AC9" w:rsidRPr="00E34BC2" w:rsidRDefault="00280AC9"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39F3695D" w14:textId="77777777" w:rsidTr="002F3A47">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95DCB69" w14:textId="5B369BF9" w:rsidR="002F3A47" w:rsidRPr="00E34BC2"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i</w:t>
            </w: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Source or d</w:t>
            </w:r>
            <w:bookmarkStart w:id="113" w:name="_Hlk42324843"/>
            <w:r>
              <w:rPr>
                <w:rFonts w:ascii="Calibri" w:eastAsia="Times New Roman" w:hAnsi="Calibri" w:cs="Times New Roman"/>
                <w:bCs/>
                <w:sz w:val="20"/>
                <w:szCs w:val="20"/>
                <w:lang w:eastAsia="en-ZA"/>
              </w:rPr>
              <w:t xml:space="preserve">evelop </w:t>
            </w:r>
            <w:r w:rsidR="00426A17">
              <w:rPr>
                <w:rFonts w:ascii="Calibri" w:eastAsia="Times New Roman" w:hAnsi="Calibri" w:cs="Times New Roman"/>
                <w:bCs/>
                <w:sz w:val="20"/>
                <w:szCs w:val="20"/>
                <w:lang w:eastAsia="en-ZA"/>
              </w:rPr>
              <w:t xml:space="preserve">awareness raising and </w:t>
            </w:r>
            <w:r>
              <w:rPr>
                <w:rFonts w:ascii="Calibri" w:eastAsia="Times New Roman" w:hAnsi="Calibri" w:cs="Times New Roman"/>
                <w:bCs/>
                <w:sz w:val="20"/>
                <w:szCs w:val="20"/>
                <w:lang w:eastAsia="en-ZA"/>
              </w:rPr>
              <w:t>educational materials that improve understanding of the</w:t>
            </w:r>
            <w:r w:rsidRPr="00AB08A7">
              <w:rPr>
                <w:rFonts w:ascii="Calibri" w:eastAsia="Times New Roman" w:hAnsi="Calibri" w:cs="Times New Roman"/>
                <w:bCs/>
                <w:sz w:val="20"/>
                <w:szCs w:val="20"/>
                <w:lang w:eastAsia="en-ZA"/>
              </w:rPr>
              <w:t xml:space="preserve"> </w:t>
            </w:r>
            <w:r>
              <w:rPr>
                <w:rFonts w:ascii="Calibri" w:eastAsia="Times New Roman" w:hAnsi="Calibri" w:cs="Times New Roman"/>
                <w:bCs/>
                <w:color w:val="000000"/>
                <w:sz w:val="20"/>
                <w:szCs w:val="20"/>
                <w:lang w:eastAsia="en-ZA"/>
              </w:rPr>
              <w:t xml:space="preserve">attributes, functions </w:t>
            </w:r>
            <w:r w:rsidR="004430F7">
              <w:rPr>
                <w:rFonts w:ascii="Calibri" w:eastAsia="Times New Roman" w:hAnsi="Calibri" w:cs="Times New Roman"/>
                <w:bCs/>
                <w:color w:val="000000"/>
                <w:sz w:val="20"/>
                <w:szCs w:val="20"/>
                <w:lang w:eastAsia="en-ZA"/>
              </w:rPr>
              <w:t xml:space="preserve">and </w:t>
            </w:r>
            <w:r>
              <w:rPr>
                <w:rFonts w:ascii="Calibri" w:eastAsia="Times New Roman" w:hAnsi="Calibri" w:cs="Times New Roman"/>
                <w:bCs/>
                <w:color w:val="000000"/>
                <w:sz w:val="20"/>
                <w:szCs w:val="20"/>
                <w:lang w:eastAsia="en-ZA"/>
              </w:rPr>
              <w:t>potential benefits of the MPA</w:t>
            </w:r>
            <w:r w:rsidR="00DD239C">
              <w:rPr>
                <w:rFonts w:ascii="Calibri" w:eastAsia="Times New Roman" w:hAnsi="Calibri" w:cs="Times New Roman"/>
                <w:bCs/>
                <w:color w:val="000000"/>
                <w:sz w:val="20"/>
                <w:szCs w:val="20"/>
                <w:lang w:eastAsia="en-ZA"/>
              </w:rPr>
              <w:t>s</w:t>
            </w:r>
            <w:r>
              <w:rPr>
                <w:rFonts w:ascii="Calibri" w:eastAsia="Times New Roman" w:hAnsi="Calibri" w:cs="Times New Roman"/>
                <w:bCs/>
                <w:color w:val="000000"/>
                <w:sz w:val="20"/>
                <w:szCs w:val="20"/>
                <w:lang w:eastAsia="en-ZA"/>
              </w:rPr>
              <w:t xml:space="preserve"> for stakeholders and the general public</w:t>
            </w:r>
            <w:r w:rsidRPr="00AB08A7">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 xml:space="preserve">as well as clarifying the </w:t>
            </w:r>
            <w:r w:rsidRPr="00AB08A7">
              <w:rPr>
                <w:rFonts w:ascii="Calibri" w:eastAsia="Times New Roman" w:hAnsi="Calibri" w:cs="Times New Roman"/>
                <w:bCs/>
                <w:sz w:val="20"/>
                <w:szCs w:val="20"/>
                <w:lang w:eastAsia="en-ZA"/>
              </w:rPr>
              <w:t xml:space="preserve">legal context </w:t>
            </w:r>
            <w:r>
              <w:rPr>
                <w:rFonts w:ascii="Calibri" w:eastAsia="Times New Roman" w:hAnsi="Calibri" w:cs="Times New Roman"/>
                <w:bCs/>
                <w:sz w:val="20"/>
                <w:szCs w:val="20"/>
                <w:lang w:eastAsia="en-ZA"/>
              </w:rPr>
              <w:t>of the MPA</w:t>
            </w:r>
            <w:r w:rsidR="00DD239C">
              <w:rPr>
                <w:rFonts w:ascii="Calibri" w:eastAsia="Times New Roman" w:hAnsi="Calibri" w:cs="Times New Roman"/>
                <w:bCs/>
                <w:sz w:val="20"/>
                <w:szCs w:val="20"/>
                <w:lang w:eastAsia="en-ZA"/>
              </w:rPr>
              <w:t>s</w:t>
            </w:r>
            <w:r>
              <w:rPr>
                <w:rFonts w:ascii="Calibri" w:eastAsia="Times New Roman" w:hAnsi="Calibri" w:cs="Times New Roman"/>
                <w:bCs/>
                <w:sz w:val="20"/>
                <w:szCs w:val="20"/>
                <w:lang w:eastAsia="en-ZA"/>
              </w:rPr>
              <w:t>, the</w:t>
            </w:r>
            <w:r w:rsidRPr="00AB08A7">
              <w:rPr>
                <w:rFonts w:ascii="Calibri" w:eastAsia="Times New Roman" w:hAnsi="Calibri" w:cs="Times New Roman"/>
                <w:bCs/>
                <w:sz w:val="20"/>
                <w:szCs w:val="20"/>
                <w:lang w:eastAsia="en-ZA"/>
              </w:rPr>
              <w:t xml:space="preserve"> obligations of all stakeholders affected by the management of the MPA</w:t>
            </w:r>
            <w:r w:rsidR="00DD239C">
              <w:rPr>
                <w:rFonts w:ascii="Calibri" w:eastAsia="Times New Roman" w:hAnsi="Calibri" w:cs="Times New Roman"/>
                <w:bCs/>
                <w:sz w:val="20"/>
                <w:szCs w:val="20"/>
                <w:lang w:eastAsia="en-ZA"/>
              </w:rPr>
              <w:t>s</w:t>
            </w:r>
            <w:r>
              <w:rPr>
                <w:rFonts w:ascii="Calibri" w:eastAsia="Times New Roman" w:hAnsi="Calibri" w:cs="Times New Roman"/>
                <w:bCs/>
                <w:sz w:val="20"/>
                <w:szCs w:val="20"/>
                <w:lang w:eastAsia="en-ZA"/>
              </w:rPr>
              <w:t>,</w:t>
            </w:r>
            <w:r w:rsidRPr="00AB08A7">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 xml:space="preserve">and </w:t>
            </w:r>
            <w:r w:rsidRPr="00AB08A7">
              <w:rPr>
                <w:rFonts w:ascii="Calibri" w:eastAsia="Times New Roman" w:hAnsi="Calibri" w:cs="Times New Roman"/>
                <w:bCs/>
                <w:sz w:val="20"/>
                <w:szCs w:val="20"/>
                <w:lang w:eastAsia="en-ZA"/>
              </w:rPr>
              <w:t>the implications of poor compliance with regulations for ecosystems, biodiversity and fisheries</w:t>
            </w:r>
            <w:bookmarkEnd w:id="113"/>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7E515548" w14:textId="77777777" w:rsidR="002F3A47" w:rsidRPr="00E34BC2" w:rsidRDefault="002F3A47"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2EFA5609" w14:textId="590A758C" w:rsidR="002F3A47" w:rsidRDefault="00426A17" w:rsidP="002F3A4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Outreach</w:t>
            </w:r>
            <w:r w:rsidR="002F3A47">
              <w:rPr>
                <w:rFonts w:ascii="Calibri" w:eastAsia="Times New Roman" w:hAnsi="Calibri" w:cs="Times New Roman"/>
                <w:sz w:val="20"/>
                <w:szCs w:val="20"/>
                <w:lang w:eastAsia="en-ZA"/>
              </w:rPr>
              <w:t xml:space="preserve"> materials outlining benefits</w:t>
            </w:r>
            <w:r w:rsidR="002C518B">
              <w:rPr>
                <w:rFonts w:ascii="Calibri" w:eastAsia="Times New Roman" w:hAnsi="Calibri" w:cs="Times New Roman"/>
                <w:sz w:val="20"/>
                <w:szCs w:val="20"/>
                <w:lang w:eastAsia="en-ZA"/>
              </w:rPr>
              <w:t>, opportunities</w:t>
            </w:r>
            <w:r w:rsidR="00921E46">
              <w:rPr>
                <w:rFonts w:ascii="Calibri" w:eastAsia="Times New Roman" w:hAnsi="Calibri" w:cs="Times New Roman"/>
                <w:sz w:val="20"/>
                <w:szCs w:val="20"/>
                <w:lang w:eastAsia="en-ZA"/>
              </w:rPr>
              <w:t>,</w:t>
            </w:r>
            <w:r w:rsidR="002C518B">
              <w:rPr>
                <w:rFonts w:ascii="Calibri" w:eastAsia="Times New Roman" w:hAnsi="Calibri" w:cs="Times New Roman"/>
                <w:sz w:val="20"/>
                <w:szCs w:val="20"/>
                <w:lang w:eastAsia="en-ZA"/>
              </w:rPr>
              <w:t xml:space="preserve"> </w:t>
            </w:r>
            <w:r w:rsidR="002F3A47">
              <w:rPr>
                <w:rFonts w:ascii="Calibri" w:eastAsia="Times New Roman" w:hAnsi="Calibri" w:cs="Times New Roman"/>
                <w:sz w:val="20"/>
                <w:szCs w:val="20"/>
                <w:lang w:eastAsia="en-ZA"/>
              </w:rPr>
              <w:t>and legal and regulatory context of the MPA sourced or developed</w:t>
            </w:r>
            <w:r w:rsidR="00FE7FE5">
              <w:rPr>
                <w:rFonts w:ascii="Calibri" w:eastAsia="Times New Roman" w:hAnsi="Calibri" w:cs="Times New Roman"/>
                <w:sz w:val="20"/>
                <w:szCs w:val="20"/>
                <w:lang w:eastAsia="en-ZA"/>
              </w:rPr>
              <w:t xml:space="preserve"> and effectively distributed </w:t>
            </w:r>
          </w:p>
          <w:p w14:paraId="56340441" w14:textId="77777777" w:rsidR="00563F73" w:rsidRDefault="00563F73" w:rsidP="002F3A47">
            <w:pPr>
              <w:autoSpaceDE w:val="0"/>
              <w:autoSpaceDN w:val="0"/>
              <w:adjustRightInd w:val="0"/>
              <w:spacing w:after="0" w:line="240" w:lineRule="auto"/>
              <w:jc w:val="center"/>
              <w:rPr>
                <w:rFonts w:ascii="Calibri" w:eastAsia="Times New Roman" w:hAnsi="Calibri" w:cs="Times New Roman"/>
                <w:sz w:val="20"/>
                <w:szCs w:val="20"/>
                <w:lang w:eastAsia="en-ZA"/>
              </w:rPr>
            </w:pPr>
          </w:p>
          <w:p w14:paraId="7561ABC2" w14:textId="5479E46A" w:rsidR="00563F73" w:rsidRDefault="00563F73" w:rsidP="002F3A47">
            <w:pPr>
              <w:autoSpaceDE w:val="0"/>
              <w:autoSpaceDN w:val="0"/>
              <w:adjustRightInd w:val="0"/>
              <w:spacing w:after="0" w:line="240" w:lineRule="auto"/>
              <w:jc w:val="center"/>
              <w:rPr>
                <w:rFonts w:ascii="Calibri" w:eastAsia="Times New Roman" w:hAnsi="Calibri" w:cs="Times New Roman"/>
                <w:sz w:val="20"/>
                <w:szCs w:val="20"/>
                <w:lang w:eastAsia="en-ZA"/>
              </w:rPr>
            </w:pPr>
            <w:r w:rsidRPr="00563F73">
              <w:rPr>
                <w:rFonts w:ascii="Calibri" w:eastAsia="Times New Roman" w:hAnsi="Calibri" w:cs="Times New Roman"/>
                <w:sz w:val="20"/>
                <w:szCs w:val="20"/>
                <w:lang w:eastAsia="en-ZA"/>
              </w:rPr>
              <w:t>Presentations of research results creatively interpreted and documented for non-scientists</w:t>
            </w:r>
          </w:p>
          <w:p w14:paraId="0F914E6A" w14:textId="77777777" w:rsidR="00563F73" w:rsidRDefault="00563F73" w:rsidP="002F3A47">
            <w:pPr>
              <w:autoSpaceDE w:val="0"/>
              <w:autoSpaceDN w:val="0"/>
              <w:adjustRightInd w:val="0"/>
              <w:spacing w:after="0" w:line="240" w:lineRule="auto"/>
              <w:jc w:val="center"/>
              <w:rPr>
                <w:rFonts w:ascii="Calibri" w:eastAsia="Times New Roman" w:hAnsi="Calibri" w:cs="Times New Roman"/>
                <w:sz w:val="20"/>
                <w:szCs w:val="20"/>
                <w:lang w:eastAsia="en-ZA"/>
              </w:rPr>
            </w:pPr>
          </w:p>
          <w:p w14:paraId="67BA7DA5" w14:textId="77777777" w:rsidR="002F3A47" w:rsidRDefault="002F3A47" w:rsidP="002F3A47">
            <w:pPr>
              <w:autoSpaceDE w:val="0"/>
              <w:autoSpaceDN w:val="0"/>
              <w:adjustRightInd w:val="0"/>
              <w:spacing w:after="0" w:line="240" w:lineRule="auto"/>
              <w:jc w:val="center"/>
              <w:rPr>
                <w:rFonts w:ascii="Calibri" w:eastAsia="Times New Roman" w:hAnsi="Calibri" w:cs="Times New Roman"/>
                <w:sz w:val="20"/>
                <w:szCs w:val="20"/>
                <w:lang w:eastAsia="en-ZA"/>
              </w:rPr>
            </w:pPr>
          </w:p>
          <w:p w14:paraId="114198B4" w14:textId="482FC784" w:rsidR="002F3A47" w:rsidRPr="00E34BC2" w:rsidRDefault="002F3A47" w:rsidP="002F3A47">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5B62CF31" w14:textId="68E082B4" w:rsidR="002F3A47" w:rsidRDefault="002F3A47" w:rsidP="002F3A47">
            <w:pPr>
              <w:autoSpaceDE w:val="0"/>
              <w:autoSpaceDN w:val="0"/>
              <w:adjustRightInd w:val="0"/>
              <w:spacing w:after="0" w:line="240" w:lineRule="auto"/>
              <w:jc w:val="center"/>
              <w:rPr>
                <w:rFonts w:ascii="Calibri" w:eastAsia="Times New Roman" w:hAnsi="Calibri" w:cs="Times New Roman"/>
                <w:bCs/>
                <w:sz w:val="20"/>
                <w:szCs w:val="20"/>
                <w:lang w:eastAsia="en-ZA"/>
              </w:rPr>
            </w:pPr>
            <w:r w:rsidRPr="003C13AD">
              <w:rPr>
                <w:rFonts w:ascii="Calibri" w:eastAsia="Times New Roman" w:hAnsi="Calibri" w:cs="Times New Roman"/>
                <w:bCs/>
                <w:sz w:val="20"/>
                <w:szCs w:val="20"/>
                <w:lang w:eastAsia="en-ZA"/>
              </w:rPr>
              <w:t>Outreach/Education Officer</w:t>
            </w:r>
            <w:r>
              <w:rPr>
                <w:rFonts w:ascii="Calibri" w:eastAsia="Times New Roman" w:hAnsi="Calibri" w:cs="Times New Roman"/>
                <w:bCs/>
                <w:sz w:val="20"/>
                <w:szCs w:val="20"/>
                <w:lang w:eastAsia="en-ZA"/>
              </w:rPr>
              <w:t xml:space="preserve"> appointed</w:t>
            </w:r>
          </w:p>
          <w:p w14:paraId="08032B94" w14:textId="7CAB8DBA" w:rsidR="00563F73" w:rsidRDefault="00563F73" w:rsidP="002F3A47">
            <w:pPr>
              <w:autoSpaceDE w:val="0"/>
              <w:autoSpaceDN w:val="0"/>
              <w:adjustRightInd w:val="0"/>
              <w:spacing w:after="0" w:line="240" w:lineRule="auto"/>
              <w:jc w:val="center"/>
              <w:rPr>
                <w:rFonts w:ascii="Calibri" w:eastAsia="Times New Roman" w:hAnsi="Calibri" w:cs="Times New Roman"/>
                <w:bCs/>
                <w:sz w:val="20"/>
                <w:szCs w:val="20"/>
                <w:lang w:eastAsia="en-ZA"/>
              </w:rPr>
            </w:pPr>
          </w:p>
          <w:p w14:paraId="5C6904EA" w14:textId="210E677B" w:rsidR="00563F73" w:rsidRDefault="00563F73" w:rsidP="002F3A47">
            <w:pPr>
              <w:autoSpaceDE w:val="0"/>
              <w:autoSpaceDN w:val="0"/>
              <w:adjustRightInd w:val="0"/>
              <w:spacing w:after="0" w:line="240" w:lineRule="auto"/>
              <w:jc w:val="center"/>
              <w:rPr>
                <w:rFonts w:ascii="Calibri" w:eastAsia="Times New Roman" w:hAnsi="Calibri" w:cs="Times New Roman"/>
                <w:bCs/>
                <w:sz w:val="20"/>
                <w:szCs w:val="20"/>
                <w:lang w:eastAsia="en-ZA"/>
              </w:rPr>
            </w:pPr>
            <w:r w:rsidRPr="00563F73">
              <w:rPr>
                <w:rFonts w:ascii="Calibri" w:eastAsia="Times New Roman" w:hAnsi="Calibri" w:cs="Times New Roman"/>
                <w:bCs/>
                <w:sz w:val="20"/>
                <w:szCs w:val="20"/>
                <w:lang w:eastAsia="en-ZA"/>
              </w:rPr>
              <w:t xml:space="preserve">Educational materials exist and are shared with stakeholders including </w:t>
            </w:r>
            <w:r w:rsidR="006F1C7D">
              <w:rPr>
                <w:rFonts w:ascii="Calibri" w:eastAsia="Times New Roman" w:hAnsi="Calibri" w:cs="Times New Roman"/>
                <w:bCs/>
                <w:sz w:val="20"/>
                <w:szCs w:val="20"/>
                <w:lang w:eastAsia="en-ZA"/>
              </w:rPr>
              <w:t xml:space="preserve">Ocean </w:t>
            </w:r>
            <w:r w:rsidRPr="00563F73">
              <w:rPr>
                <w:rFonts w:ascii="Calibri" w:eastAsia="Times New Roman" w:hAnsi="Calibri" w:cs="Times New Roman"/>
                <w:bCs/>
                <w:sz w:val="20"/>
                <w:szCs w:val="20"/>
                <w:lang w:eastAsia="en-ZA"/>
              </w:rPr>
              <w:t>Literacy partners e.g. WWF or Two Oceans</w:t>
            </w:r>
            <w:r w:rsidR="006F1C7D">
              <w:rPr>
                <w:rFonts w:ascii="Calibri" w:eastAsia="Times New Roman" w:hAnsi="Calibri" w:cs="Times New Roman"/>
                <w:bCs/>
                <w:sz w:val="20"/>
                <w:szCs w:val="20"/>
                <w:lang w:eastAsia="en-ZA"/>
              </w:rPr>
              <w:t>/ uShaka</w:t>
            </w:r>
            <w:r w:rsidRPr="00563F73">
              <w:rPr>
                <w:rFonts w:ascii="Calibri" w:eastAsia="Times New Roman" w:hAnsi="Calibri" w:cs="Times New Roman"/>
                <w:bCs/>
                <w:sz w:val="20"/>
                <w:szCs w:val="20"/>
                <w:lang w:eastAsia="en-ZA"/>
              </w:rPr>
              <w:t xml:space="preserve"> Aquarium</w:t>
            </w:r>
          </w:p>
          <w:p w14:paraId="3C2B8338" w14:textId="77777777" w:rsidR="002F3A47" w:rsidRDefault="002F3A47" w:rsidP="002F3A47">
            <w:pPr>
              <w:autoSpaceDE w:val="0"/>
              <w:autoSpaceDN w:val="0"/>
              <w:adjustRightInd w:val="0"/>
              <w:spacing w:after="0" w:line="240" w:lineRule="auto"/>
              <w:jc w:val="center"/>
              <w:rPr>
                <w:rFonts w:ascii="Calibri" w:eastAsia="Times New Roman" w:hAnsi="Calibri" w:cs="Times New Roman"/>
                <w:sz w:val="20"/>
                <w:szCs w:val="20"/>
                <w:lang w:eastAsia="en-ZA"/>
              </w:rPr>
            </w:pPr>
          </w:p>
          <w:p w14:paraId="1C8BFA73" w14:textId="6C43C957" w:rsidR="002F3A47" w:rsidRPr="00E34BC2" w:rsidRDefault="002F3A47" w:rsidP="002F3A4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Number of education/ awareness raising/ Outreach meetings or workshops completed per year</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4113C513" w14:textId="4B9A6A44" w:rsidR="002F3A47" w:rsidRPr="00E34BC2" w:rsidRDefault="002F2737" w:rsidP="002F3A47">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2F3A47">
              <w:rPr>
                <w:rFonts w:ascii="Calibri" w:eastAsia="Times New Roman" w:hAnsi="Calibri" w:cs="Times New Roman"/>
                <w:sz w:val="20"/>
                <w:szCs w:val="20"/>
                <w:lang w:eastAsia="en-ZA"/>
              </w:rPr>
              <w:t xml:space="preserve"> and </w:t>
            </w:r>
            <w:r w:rsidR="00563F73">
              <w:rPr>
                <w:rFonts w:ascii="Calibri" w:eastAsia="Times New Roman" w:hAnsi="Calibri" w:cs="Times New Roman"/>
                <w:sz w:val="20"/>
                <w:szCs w:val="20"/>
                <w:lang w:eastAsia="en-ZA"/>
              </w:rPr>
              <w:t xml:space="preserve">Literacy </w:t>
            </w:r>
            <w:r w:rsidR="002F3A47">
              <w:rPr>
                <w:rFonts w:ascii="Calibri" w:eastAsia="Times New Roman" w:hAnsi="Calibri" w:cs="Times New Roman"/>
                <w:sz w:val="20"/>
                <w:szCs w:val="20"/>
                <w:lang w:eastAsia="en-ZA"/>
              </w:rPr>
              <w:t>Partners</w:t>
            </w: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E7C45B1"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08A5E55"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0751C437"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6E123A8"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621CE47"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5CD3CE1B" w14:textId="77777777" w:rsidTr="00921E46">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2995BC1" w14:textId="0229210B" w:rsidR="002F3A47" w:rsidRPr="00E34BC2"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 xml:space="preserve">(iii) </w:t>
            </w:r>
            <w:r w:rsidRPr="00AB08A7">
              <w:rPr>
                <w:rFonts w:ascii="Calibri" w:eastAsia="Times New Roman" w:hAnsi="Calibri" w:cs="Times New Roman"/>
                <w:bCs/>
                <w:color w:val="000000"/>
                <w:sz w:val="20"/>
                <w:szCs w:val="20"/>
                <w:lang w:eastAsia="en-ZA"/>
              </w:rPr>
              <w:t>Evaluate the most effective distribution</w:t>
            </w:r>
            <w:r>
              <w:rPr>
                <w:rFonts w:ascii="Calibri" w:eastAsia="Times New Roman" w:hAnsi="Calibri" w:cs="Times New Roman"/>
                <w:bCs/>
                <w:color w:val="000000"/>
                <w:sz w:val="20"/>
                <w:szCs w:val="20"/>
                <w:lang w:eastAsia="en-ZA"/>
              </w:rPr>
              <w:t xml:space="preserve"> and communication</w:t>
            </w:r>
            <w:r w:rsidRPr="00AB08A7">
              <w:rPr>
                <w:rFonts w:ascii="Calibri" w:eastAsia="Times New Roman" w:hAnsi="Calibri" w:cs="Times New Roman"/>
                <w:bCs/>
                <w:color w:val="000000"/>
                <w:sz w:val="20"/>
                <w:szCs w:val="20"/>
                <w:lang w:eastAsia="en-ZA"/>
              </w:rPr>
              <w:t xml:space="preserve"> formats </w:t>
            </w:r>
            <w:r w:rsidR="00921E46">
              <w:rPr>
                <w:rFonts w:ascii="Calibri" w:eastAsia="Times New Roman" w:hAnsi="Calibri" w:cs="Times New Roman"/>
                <w:bCs/>
                <w:color w:val="000000"/>
                <w:sz w:val="20"/>
                <w:szCs w:val="20"/>
                <w:lang w:eastAsia="en-ZA"/>
              </w:rPr>
              <w:t xml:space="preserve">for different groups </w:t>
            </w:r>
            <w:r w:rsidRPr="00AB08A7">
              <w:rPr>
                <w:rFonts w:ascii="Calibri" w:eastAsia="Times New Roman" w:hAnsi="Calibri" w:cs="Times New Roman"/>
                <w:bCs/>
                <w:color w:val="000000"/>
                <w:sz w:val="20"/>
                <w:szCs w:val="20"/>
                <w:lang w:eastAsia="en-ZA"/>
              </w:rPr>
              <w:t>and implement</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5061BC3A" w14:textId="77777777" w:rsidR="002F3A47" w:rsidRPr="00E34BC2" w:rsidRDefault="002F3A47"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507ED0FE" w14:textId="77777777" w:rsidR="002F3A47"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2C247B8A" w14:textId="77777777" w:rsidR="002F3A47" w:rsidRPr="003C13AD"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p>
        </w:tc>
        <w:tc>
          <w:tcPr>
            <w:tcW w:w="1843" w:type="dxa"/>
            <w:vMerge/>
            <w:tcBorders>
              <w:left w:val="single" w:sz="4" w:space="0" w:color="auto"/>
              <w:right w:val="single" w:sz="4" w:space="0" w:color="595959"/>
            </w:tcBorders>
            <w:shd w:val="clear" w:color="auto" w:fill="F2F2F2"/>
          </w:tcPr>
          <w:p w14:paraId="0EA419C1"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87CB291"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2DB3A04"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5F4DA762"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11B453A"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4E3B87C1"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074B8CFB" w14:textId="77777777" w:rsidTr="005A15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28D6CBFE" w14:textId="54316948" w:rsidR="002F3A47"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v</w:t>
            </w:r>
            <w:r w:rsidRPr="00E34BC2">
              <w:rPr>
                <w:rFonts w:ascii="Calibri" w:eastAsia="Times New Roman" w:hAnsi="Calibri" w:cs="Times New Roman"/>
                <w:bCs/>
                <w:sz w:val="20"/>
                <w:szCs w:val="20"/>
                <w:lang w:eastAsia="en-ZA"/>
              </w:rPr>
              <w:t xml:space="preserve">) </w:t>
            </w:r>
            <w:r w:rsidRPr="00586462">
              <w:rPr>
                <w:rFonts w:ascii="Calibri" w:eastAsia="Times New Roman" w:hAnsi="Calibri" w:cs="Times New Roman"/>
                <w:bCs/>
                <w:sz w:val="20"/>
                <w:szCs w:val="20"/>
                <w:lang w:eastAsia="en-ZA"/>
              </w:rPr>
              <w:t>Interpret and disseminate relevant research outputs for use by the non-research community</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535C8885" w14:textId="77777777" w:rsidR="002F3A47" w:rsidRPr="00E34BC2" w:rsidRDefault="002F3A47"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1FEE2777" w14:textId="77777777" w:rsidR="002F3A47"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0E6CCF35" w14:textId="77777777" w:rsidR="002F3A47" w:rsidRPr="003C13AD"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p>
        </w:tc>
        <w:tc>
          <w:tcPr>
            <w:tcW w:w="1843" w:type="dxa"/>
            <w:vMerge/>
            <w:tcBorders>
              <w:left w:val="single" w:sz="4" w:space="0" w:color="auto"/>
              <w:right w:val="single" w:sz="4" w:space="0" w:color="595959"/>
            </w:tcBorders>
            <w:shd w:val="clear" w:color="auto" w:fill="F2F2F2"/>
          </w:tcPr>
          <w:p w14:paraId="7F55E8F6"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DD714DD"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F48208D"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6D1598E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0972A3B"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23C1DAE"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16AB6F22" w14:textId="77777777" w:rsidTr="005A15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A391107" w14:textId="294B93B8" w:rsidR="002F3A47" w:rsidRPr="00E34BC2" w:rsidRDefault="002F3A47"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v</w:t>
            </w:r>
            <w:r w:rsidRPr="00E34BC2">
              <w:rPr>
                <w:rFonts w:ascii="Calibri" w:eastAsia="Times New Roman" w:hAnsi="Calibri" w:cs="Times New Roman"/>
                <w:bCs/>
                <w:sz w:val="20"/>
                <w:szCs w:val="20"/>
                <w:lang w:eastAsia="en-ZA"/>
              </w:rPr>
              <w:t xml:space="preserve">) </w:t>
            </w:r>
            <w:r w:rsidRPr="00877F06">
              <w:rPr>
                <w:rFonts w:ascii="Calibri" w:eastAsia="Times New Roman" w:hAnsi="Calibri" w:cs="Times New Roman"/>
                <w:bCs/>
                <w:color w:val="000000"/>
                <w:sz w:val="20"/>
                <w:szCs w:val="20"/>
                <w:lang w:eastAsia="en-ZA"/>
              </w:rPr>
              <w:t xml:space="preserve">Appoint an Outreach/Education Officer to implement </w:t>
            </w:r>
            <w:r w:rsidR="007A5F17">
              <w:rPr>
                <w:rFonts w:ascii="Calibri" w:eastAsia="Times New Roman" w:hAnsi="Calibri" w:cs="Times New Roman"/>
                <w:bCs/>
                <w:color w:val="000000"/>
                <w:sz w:val="20"/>
                <w:szCs w:val="20"/>
                <w:lang w:eastAsia="en-ZA"/>
              </w:rPr>
              <w:t xml:space="preserve">an </w:t>
            </w:r>
            <w:r w:rsidRPr="00877F06">
              <w:rPr>
                <w:rFonts w:ascii="Calibri" w:eastAsia="Times New Roman" w:hAnsi="Calibri" w:cs="Times New Roman"/>
                <w:bCs/>
                <w:color w:val="000000"/>
                <w:sz w:val="20"/>
                <w:szCs w:val="20"/>
                <w:lang w:eastAsia="en-ZA"/>
              </w:rPr>
              <w:t>Awareness and Education programme</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5A4F2524"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2950A9A0"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168826E9"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00496C9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BD6F229"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2014CF90"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596B7FCF"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C130065"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002CE26"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5F66DD69" w14:textId="77777777" w:rsidTr="005A15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DF62B8A" w14:textId="2F0812A5" w:rsidR="002F3A47" w:rsidRPr="00E34BC2" w:rsidRDefault="002F3A47"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color w:val="000000"/>
                <w:sz w:val="20"/>
                <w:szCs w:val="20"/>
                <w:lang w:eastAsia="en-ZA"/>
              </w:rPr>
              <w:t xml:space="preserve">(vi) </w:t>
            </w:r>
            <w:r w:rsidRPr="00AB08A7">
              <w:rPr>
                <w:rFonts w:ascii="Calibri" w:eastAsia="Times New Roman" w:hAnsi="Calibri" w:cs="Times New Roman"/>
                <w:bCs/>
                <w:color w:val="000000"/>
                <w:sz w:val="20"/>
                <w:szCs w:val="20"/>
                <w:lang w:eastAsia="en-ZA"/>
              </w:rPr>
              <w:t>Update information regularly</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27F10F5F"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65E778DD"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7C14AFD1"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0A9D698"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E9A4DD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0A871DF"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9251FCD"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041C04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579741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2F3A47" w:rsidRPr="00E34BC2" w14:paraId="36E90C4F" w14:textId="77777777" w:rsidTr="005A154D">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9D33156" w14:textId="48290D99" w:rsidR="002F3A47" w:rsidRPr="00E34BC2" w:rsidRDefault="002F3A47" w:rsidP="00E34BC2">
            <w:pPr>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(v</w:t>
            </w:r>
            <w:r>
              <w:rPr>
                <w:rFonts w:ascii="Calibri" w:eastAsia="Times New Roman" w:hAnsi="Calibri" w:cs="Times New Roman"/>
                <w:bCs/>
                <w:sz w:val="20"/>
                <w:szCs w:val="20"/>
                <w:lang w:eastAsia="en-ZA"/>
              </w:rPr>
              <w:t>ii)</w:t>
            </w:r>
            <w:r w:rsidRPr="00AB08A7">
              <w:rPr>
                <w:rFonts w:ascii="Calibri" w:eastAsia="Times New Roman" w:hAnsi="Calibri" w:cs="Times New Roman"/>
                <w:bCs/>
                <w:sz w:val="20"/>
                <w:szCs w:val="20"/>
                <w:lang w:eastAsia="en-ZA"/>
              </w:rPr>
              <w:t xml:space="preserve"> </w:t>
            </w:r>
            <w:bookmarkStart w:id="114" w:name="_Hlk42325090"/>
            <w:r>
              <w:rPr>
                <w:rFonts w:ascii="Calibri" w:eastAsia="Times New Roman" w:hAnsi="Calibri" w:cs="Times New Roman"/>
                <w:bCs/>
                <w:sz w:val="20"/>
                <w:szCs w:val="20"/>
                <w:lang w:eastAsia="en-ZA"/>
              </w:rPr>
              <w:t xml:space="preserve">Include </w:t>
            </w:r>
            <w:r w:rsidR="007A5F17">
              <w:rPr>
                <w:rFonts w:ascii="Calibri" w:eastAsia="Times New Roman" w:hAnsi="Calibri" w:cs="Times New Roman"/>
                <w:bCs/>
                <w:sz w:val="20"/>
                <w:szCs w:val="20"/>
                <w:lang w:eastAsia="en-ZA"/>
              </w:rPr>
              <w:t xml:space="preserve">the </w:t>
            </w:r>
            <w:r>
              <w:rPr>
                <w:rFonts w:ascii="Calibri" w:eastAsia="Times New Roman" w:hAnsi="Calibri" w:cs="Times New Roman"/>
                <w:bCs/>
                <w:sz w:val="20"/>
                <w:szCs w:val="20"/>
                <w:lang w:eastAsia="en-ZA"/>
              </w:rPr>
              <w:t xml:space="preserve">details and description of the </w:t>
            </w:r>
            <w:r w:rsidRPr="00AB08A7">
              <w:rPr>
                <w:rFonts w:ascii="Calibri" w:eastAsia="Times New Roman" w:hAnsi="Calibri" w:cs="Times New Roman"/>
                <w:bCs/>
                <w:sz w:val="20"/>
                <w:szCs w:val="20"/>
                <w:lang w:eastAsia="en-ZA"/>
              </w:rPr>
              <w:t>MPA</w:t>
            </w:r>
            <w:r w:rsidR="00DD239C">
              <w:rPr>
                <w:rFonts w:ascii="Calibri" w:eastAsia="Times New Roman" w:hAnsi="Calibri" w:cs="Times New Roman"/>
                <w:bCs/>
                <w:sz w:val="20"/>
                <w:szCs w:val="20"/>
                <w:lang w:eastAsia="en-ZA"/>
              </w:rPr>
              <w:t>s</w:t>
            </w:r>
            <w:r w:rsidRPr="00AB08A7">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 xml:space="preserve">on </w:t>
            </w:r>
            <w:r w:rsidR="00426A17">
              <w:rPr>
                <w:rFonts w:ascii="Calibri" w:eastAsia="Times New Roman" w:hAnsi="Calibri" w:cs="Times New Roman"/>
                <w:bCs/>
                <w:sz w:val="20"/>
                <w:szCs w:val="20"/>
                <w:lang w:eastAsia="en-ZA"/>
              </w:rPr>
              <w:t xml:space="preserve">official government communications and </w:t>
            </w:r>
            <w:r w:rsidR="00EC7073">
              <w:rPr>
                <w:rFonts w:ascii="Calibri" w:eastAsia="Times New Roman" w:hAnsi="Calibri" w:cs="Times New Roman"/>
                <w:bCs/>
                <w:sz w:val="20"/>
                <w:szCs w:val="20"/>
                <w:lang w:eastAsia="en-ZA"/>
              </w:rPr>
              <w:t>appropriate</w:t>
            </w:r>
            <w:r>
              <w:rPr>
                <w:rFonts w:ascii="Calibri" w:eastAsia="Times New Roman" w:hAnsi="Calibri" w:cs="Times New Roman"/>
                <w:bCs/>
                <w:sz w:val="20"/>
                <w:szCs w:val="20"/>
                <w:lang w:eastAsia="en-ZA"/>
              </w:rPr>
              <w:t xml:space="preserve"> </w:t>
            </w:r>
            <w:r w:rsidRPr="00AB08A7">
              <w:rPr>
                <w:rFonts w:ascii="Calibri" w:eastAsia="Times New Roman" w:hAnsi="Calibri" w:cs="Times New Roman"/>
                <w:bCs/>
                <w:sz w:val="20"/>
                <w:szCs w:val="20"/>
                <w:lang w:eastAsia="en-ZA"/>
              </w:rPr>
              <w:t>website</w:t>
            </w:r>
            <w:bookmarkEnd w:id="114"/>
            <w:r w:rsidR="00EC7073">
              <w:rPr>
                <w:rFonts w:ascii="Calibri" w:eastAsia="Times New Roman" w:hAnsi="Calibri" w:cs="Times New Roman"/>
                <w:bCs/>
                <w:sz w:val="20"/>
                <w:szCs w:val="20"/>
                <w:lang w:eastAsia="en-ZA"/>
              </w:rPr>
              <w:t>s and collaborate with other awareness raising initiatives</w:t>
            </w:r>
          </w:p>
        </w:tc>
        <w:tc>
          <w:tcPr>
            <w:tcW w:w="709" w:type="dxa"/>
            <w:tcBorders>
              <w:top w:val="single" w:sz="4" w:space="0" w:color="595959"/>
              <w:left w:val="single" w:sz="4" w:space="0" w:color="595959"/>
              <w:bottom w:val="single" w:sz="4" w:space="0" w:color="595959"/>
              <w:right w:val="single" w:sz="4" w:space="0" w:color="595959"/>
            </w:tcBorders>
            <w:shd w:val="clear" w:color="auto" w:fill="92D050"/>
          </w:tcPr>
          <w:p w14:paraId="46187CBE"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34767052"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3EBFD7D3"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tcPr>
          <w:p w14:paraId="60C791EB"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335BD29"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FA6B11A"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58E4F8CD"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329BFD0"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3B08B9E" w14:textId="77777777" w:rsidR="002F3A47" w:rsidRPr="00E34BC2" w:rsidRDefault="002F3A47"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10DF3516" w14:textId="5E044629" w:rsidR="00957260" w:rsidRDefault="00957260" w:rsidP="00504B26">
      <w:pPr>
        <w:rPr>
          <w:b/>
          <w:bCs/>
        </w:rPr>
      </w:pPr>
    </w:p>
    <w:p w14:paraId="3C300D5B" w14:textId="77777777" w:rsidR="00957260" w:rsidRDefault="00957260" w:rsidP="00504B26">
      <w:pPr>
        <w:rPr>
          <w:b/>
          <w:bCs/>
        </w:rPr>
        <w:sectPr w:rsidR="00957260" w:rsidSect="00C602B7">
          <w:pgSz w:w="16838" w:h="11906" w:orient="landscape"/>
          <w:pgMar w:top="720" w:right="720" w:bottom="720" w:left="720" w:header="708" w:footer="708" w:gutter="0"/>
          <w:cols w:space="708"/>
          <w:titlePg/>
          <w:docGrid w:linePitch="360"/>
        </w:sectPr>
      </w:pPr>
    </w:p>
    <w:p w14:paraId="23BC221B" w14:textId="611DBF67" w:rsidR="005618D7" w:rsidRPr="00E416DB" w:rsidRDefault="005618D7" w:rsidP="001D7763">
      <w:pPr>
        <w:pStyle w:val="Heading2"/>
        <w:numPr>
          <w:ilvl w:val="0"/>
          <w:numId w:val="37"/>
        </w:numPr>
        <w:rPr>
          <w:lang w:val="en-GB"/>
        </w:rPr>
      </w:pPr>
      <w:bookmarkStart w:id="115" w:name="_Toc64975590"/>
      <w:r w:rsidRPr="00E416DB">
        <w:lastRenderedPageBreak/>
        <w:t xml:space="preserve">Theme </w:t>
      </w:r>
      <w:r w:rsidR="007E216A">
        <w:t>8</w:t>
      </w:r>
      <w:r w:rsidRPr="00E416DB">
        <w:t xml:space="preserve">: </w:t>
      </w:r>
      <w:r w:rsidRPr="005618D7">
        <w:rPr>
          <w:lang w:val="en-GB"/>
        </w:rPr>
        <w:t>Monitoring, Research and Information management</w:t>
      </w:r>
      <w:bookmarkEnd w:id="115"/>
    </w:p>
    <w:p w14:paraId="763F6B93" w14:textId="5F7FCF53" w:rsidR="000C7FE0" w:rsidRPr="000C7FE0" w:rsidRDefault="000C7FE0" w:rsidP="000C7FE0">
      <w:pPr>
        <w:rPr>
          <w:b/>
          <w:bCs/>
          <w:lang w:val="en-GB"/>
        </w:rPr>
      </w:pPr>
      <w:r w:rsidRPr="000C7FE0">
        <w:rPr>
          <w:b/>
          <w:bCs/>
          <w:color w:val="0070C0"/>
          <w:lang w:val="en-GB"/>
        </w:rPr>
        <w:t>Goal:</w:t>
      </w:r>
      <w:r w:rsidR="00063567">
        <w:rPr>
          <w:b/>
          <w:bCs/>
          <w:color w:val="0070C0"/>
          <w:lang w:val="en-GB"/>
        </w:rPr>
        <w:t xml:space="preserve"> </w:t>
      </w:r>
      <w:r w:rsidR="00921E46" w:rsidRPr="00921E46">
        <w:rPr>
          <w:b/>
          <w:bCs/>
          <w:color w:val="0070C0"/>
        </w:rPr>
        <w:t xml:space="preserve">To realise the potential of the </w:t>
      </w:r>
      <w:r w:rsidR="00BF5518">
        <w:rPr>
          <w:b/>
          <w:bCs/>
          <w:color w:val="0070C0"/>
        </w:rPr>
        <w:t>Amathole</w:t>
      </w:r>
      <w:r w:rsidR="00921E46" w:rsidRPr="00921E46">
        <w:rPr>
          <w:b/>
          <w:bCs/>
          <w:color w:val="0070C0"/>
        </w:rPr>
        <w:t xml:space="preserve"> MPA for enhancing scientific knowledge and increasing the evidence base to inform ecosystem-based management</w:t>
      </w:r>
    </w:p>
    <w:p w14:paraId="41F1DE9B" w14:textId="791A6C46" w:rsidR="00614ECA" w:rsidRDefault="00614ECA" w:rsidP="00614ECA">
      <w:bookmarkStart w:id="116" w:name="_Hlk41909183"/>
      <w:r w:rsidRPr="003E6C48">
        <w:t xml:space="preserve">This Key Management Theme and its Goal </w:t>
      </w:r>
      <w:r>
        <w:t xml:space="preserve">directly </w:t>
      </w:r>
      <w:r w:rsidRPr="00B62966">
        <w:t>addresses</w:t>
      </w:r>
      <w:r>
        <w:t xml:space="preserve"> </w:t>
      </w:r>
      <w:r w:rsidR="004B72E0">
        <w:t>Purpose</w:t>
      </w:r>
      <w:r w:rsidR="00DD239C">
        <w:t xml:space="preserve"> (3) in Chapter 5a and Purpose</w:t>
      </w:r>
      <w:r w:rsidR="004B72E0">
        <w:t xml:space="preserve"> </w:t>
      </w:r>
      <w:r w:rsidR="005C2CFD">
        <w:t>(</w:t>
      </w:r>
      <w:r w:rsidR="00DD239C">
        <w:t>g</w:t>
      </w:r>
      <w:r w:rsidR="005C2CFD">
        <w:t>)</w:t>
      </w:r>
      <w:r w:rsidR="004B72E0">
        <w:t xml:space="preserve"> </w:t>
      </w:r>
      <w:r w:rsidR="00DD239C">
        <w:t xml:space="preserve">in Chapter 5b </w:t>
      </w:r>
      <w:r w:rsidR="004B72E0">
        <w:t>of the declaration</w:t>
      </w:r>
      <w:r w:rsidR="00DD239C">
        <w:t>s</w:t>
      </w:r>
      <w:r w:rsidR="004B72E0">
        <w:t xml:space="preserve"> of the </w:t>
      </w:r>
      <w:r w:rsidR="00BF5518">
        <w:t>Amathole</w:t>
      </w:r>
      <w:r w:rsidR="004B72E0">
        <w:t xml:space="preserve"> </w:t>
      </w:r>
      <w:r w:rsidR="00DD239C">
        <w:t xml:space="preserve">Coastal </w:t>
      </w:r>
      <w:r w:rsidR="004B72E0">
        <w:t>MPA</w:t>
      </w:r>
      <w:r w:rsidR="001D7763">
        <w:t xml:space="preserve"> </w:t>
      </w:r>
      <w:r w:rsidR="00DD239C">
        <w:t xml:space="preserve">and Amathole Offshore MPA respectively. Both these purposes </w:t>
      </w:r>
      <w:r w:rsidR="004B72E0">
        <w:t xml:space="preserve">require </w:t>
      </w:r>
      <w:r>
        <w:t xml:space="preserve">the </w:t>
      </w:r>
      <w:r w:rsidRPr="00AB4E77">
        <w:t>protect</w:t>
      </w:r>
      <w:r>
        <w:t xml:space="preserve">ion </w:t>
      </w:r>
      <w:r w:rsidRPr="00AB4E77">
        <w:t>and provi</w:t>
      </w:r>
      <w:r>
        <w:t xml:space="preserve">sion of </w:t>
      </w:r>
      <w:r w:rsidRPr="00AB4E77">
        <w:t>an appropriate reference environment for research and monitoring</w:t>
      </w:r>
      <w:r w:rsidR="00DD239C">
        <w:t xml:space="preserve"> of both biodiversity and ecosystems and</w:t>
      </w:r>
      <w:r w:rsidRPr="00AB4E77">
        <w:t xml:space="preserve"> </w:t>
      </w:r>
      <w:r w:rsidR="00811A2A">
        <w:t xml:space="preserve">the </w:t>
      </w:r>
      <w:r w:rsidR="00601983">
        <w:t xml:space="preserve">recovery of </w:t>
      </w:r>
      <w:r w:rsidR="00DD239C">
        <w:t>fish</w:t>
      </w:r>
      <w:r w:rsidR="00601983">
        <w:t xml:space="preserve"> stocks</w:t>
      </w:r>
      <w:r w:rsidR="004B72E0">
        <w:t>.</w:t>
      </w:r>
      <w:r>
        <w:t xml:space="preserve"> </w:t>
      </w:r>
      <w:bookmarkStart w:id="117" w:name="_Hlk44388588"/>
      <w:r w:rsidR="00BA4075">
        <w:t xml:space="preserve">The Management Theme and its Goal </w:t>
      </w:r>
      <w:bookmarkEnd w:id="117"/>
      <w:r w:rsidR="00BA4075">
        <w:t>are</w:t>
      </w:r>
      <w:r w:rsidR="00A95F79">
        <w:t xml:space="preserve"> also implicit in the </w:t>
      </w:r>
      <w:r w:rsidR="00A95F79" w:rsidRPr="00D97199">
        <w:t>conserv</w:t>
      </w:r>
      <w:r w:rsidR="00A95F79">
        <w:t>ation</w:t>
      </w:r>
      <w:r w:rsidR="00A95F79" w:rsidRPr="00D97199">
        <w:t xml:space="preserve"> and protect</w:t>
      </w:r>
      <w:r w:rsidR="00A95F79">
        <w:t>ion of</w:t>
      </w:r>
      <w:r w:rsidR="00A95F79" w:rsidRPr="00D97199">
        <w:t xml:space="preserve"> the biodiversity and ecological processes associated with ecosystem</w:t>
      </w:r>
      <w:r w:rsidR="00601983">
        <w:t>s</w:t>
      </w:r>
      <w:r w:rsidR="00811A2A">
        <w:t xml:space="preserve"> within the MPA</w:t>
      </w:r>
      <w:r w:rsidR="00E14D8A">
        <w:t>s</w:t>
      </w:r>
      <w:r w:rsidR="00A95F79" w:rsidRPr="00D97199">
        <w:t xml:space="preserve"> </w:t>
      </w:r>
      <w:r w:rsidR="00A95F79">
        <w:t>and the</w:t>
      </w:r>
      <w:r w:rsidR="00A95F79" w:rsidRPr="00D97199">
        <w:t xml:space="preserve"> facilitati</w:t>
      </w:r>
      <w:r w:rsidR="00A95F79">
        <w:t xml:space="preserve">on of </w:t>
      </w:r>
      <w:r w:rsidR="00601983">
        <w:t xml:space="preserve">appropriate </w:t>
      </w:r>
      <w:r w:rsidR="00A95F79" w:rsidRPr="00D97199">
        <w:t>management</w:t>
      </w:r>
      <w:r w:rsidR="00A95F79">
        <w:t xml:space="preserve"> (Purpose</w:t>
      </w:r>
      <w:r w:rsidR="00DD239C">
        <w:t xml:space="preserve"> (1)</w:t>
      </w:r>
      <w:r w:rsidR="00E14D8A">
        <w:t xml:space="preserve"> and (2)</w:t>
      </w:r>
      <w:r w:rsidR="00DD239C">
        <w:t xml:space="preserve"> in Chapter 5a and Purpose </w:t>
      </w:r>
      <w:r w:rsidR="005C2CFD">
        <w:t>(</w:t>
      </w:r>
      <w:r w:rsidR="00BA4075">
        <w:t>b</w:t>
      </w:r>
      <w:r w:rsidR="005C2CFD">
        <w:t>)</w:t>
      </w:r>
      <w:r w:rsidR="00A95F79">
        <w:t xml:space="preserve"> </w:t>
      </w:r>
      <w:r w:rsidR="0040646B" w:rsidRPr="0040646B">
        <w:t>in Chapter 5</w:t>
      </w:r>
      <w:r w:rsidR="00DD239C">
        <w:t>b</w:t>
      </w:r>
      <w:r w:rsidR="00A95F79">
        <w:t>.</w:t>
      </w:r>
      <w:r w:rsidR="004A4E9F">
        <w:t xml:space="preserve"> There are </w:t>
      </w:r>
      <w:r w:rsidR="0082725F">
        <w:t xml:space="preserve">therefore </w:t>
      </w:r>
      <w:r w:rsidR="004A4E9F">
        <w:t xml:space="preserve">crosscutting issues relating to this Theme that are addressed in the Theme </w:t>
      </w:r>
      <w:r w:rsidR="004B72E0">
        <w:t>2 (</w:t>
      </w:r>
      <w:r w:rsidR="004A4E9F">
        <w:t>Biodiversity and Conservation</w:t>
      </w:r>
      <w:r w:rsidR="004B72E0">
        <w:t>)</w:t>
      </w:r>
      <w:r w:rsidR="004A4E9F">
        <w:t xml:space="preserve">. </w:t>
      </w:r>
    </w:p>
    <w:p w14:paraId="09E4FCFC" w14:textId="574C5EB5" w:rsidR="00230C00" w:rsidRDefault="00984ECC" w:rsidP="00A76155">
      <w:pPr>
        <w:rPr>
          <w:b/>
          <w:bCs/>
        </w:rPr>
      </w:pPr>
      <w:bookmarkStart w:id="118" w:name="_Hlk42621215"/>
      <w:r>
        <w:t xml:space="preserve">Monitoring and research in the </w:t>
      </w:r>
      <w:r w:rsidR="00811A2A">
        <w:t>marine</w:t>
      </w:r>
      <w:r>
        <w:t xml:space="preserve"> environment is challenging because </w:t>
      </w:r>
      <w:r w:rsidRPr="00984ECC">
        <w:t xml:space="preserve">almost all monitoring requires specialized and expensive </w:t>
      </w:r>
      <w:r w:rsidR="00811A2A">
        <w:t xml:space="preserve">equipment, often including </w:t>
      </w:r>
      <w:r w:rsidR="004A4E9F">
        <w:t xml:space="preserve">the </w:t>
      </w:r>
      <w:r w:rsidR="004A4E9F" w:rsidRPr="00984ECC">
        <w:t xml:space="preserve">operation of small vessels </w:t>
      </w:r>
      <w:r w:rsidR="00811A2A">
        <w:t>offshore.</w:t>
      </w:r>
      <w:r w:rsidR="004A4E9F">
        <w:t xml:space="preserve">  </w:t>
      </w:r>
      <w:r w:rsidR="00811A2A">
        <w:t>Such offshore r</w:t>
      </w:r>
      <w:r>
        <w:t xml:space="preserve">esearch </w:t>
      </w:r>
      <w:r w:rsidR="004A4E9F">
        <w:t xml:space="preserve">is </w:t>
      </w:r>
      <w:r w:rsidR="00811A2A">
        <w:t>also very</w:t>
      </w:r>
      <w:r w:rsidR="004A4E9F">
        <w:t xml:space="preserve"> weather dependent</w:t>
      </w:r>
      <w:r>
        <w:t xml:space="preserve">. To implement a successful monitoring </w:t>
      </w:r>
      <w:r w:rsidR="00811A2A">
        <w:t>programme,</w:t>
      </w:r>
      <w:r>
        <w:t xml:space="preserve"> it will be necessary to establish cooperative arrangement</w:t>
      </w:r>
      <w:r w:rsidR="00A76155">
        <w:t>s</w:t>
      </w:r>
      <w:r>
        <w:t xml:space="preserve"> with a range of parties </w:t>
      </w:r>
      <w:r w:rsidR="005D5872">
        <w:t>such as</w:t>
      </w:r>
      <w:r>
        <w:t xml:space="preserve"> NGOs, </w:t>
      </w:r>
      <w:r w:rsidR="00811A2A">
        <w:t xml:space="preserve">Universities, and </w:t>
      </w:r>
      <w:r>
        <w:t xml:space="preserve">other research </w:t>
      </w:r>
      <w:r w:rsidR="00811A2A">
        <w:t xml:space="preserve">organizations. </w:t>
      </w:r>
      <w:bookmarkStart w:id="119" w:name="_Hlk57266859"/>
      <w:r w:rsidR="005D5872">
        <w:t xml:space="preserve">Research and monitoring should be divided into three broad themes including: i) Biodiversity and ecological process; ii) Fisheries and iii) Non-consumptive activities. </w:t>
      </w:r>
      <w:r w:rsidR="00A90A71">
        <w:t xml:space="preserve">Initially an inventory of species </w:t>
      </w:r>
      <w:r w:rsidR="00A90A71" w:rsidRPr="00A90A71">
        <w:t>communities, habitats and ecosystems protected within the MPA</w:t>
      </w:r>
      <w:r w:rsidR="00E14D8A">
        <w:t>s</w:t>
      </w:r>
      <w:r w:rsidR="00A90A71" w:rsidRPr="00A90A71">
        <w:t xml:space="preserve"> </w:t>
      </w:r>
      <w:r w:rsidR="00A90A71">
        <w:t xml:space="preserve">should be compiled. A </w:t>
      </w:r>
      <w:r w:rsidR="005D5872">
        <w:t xml:space="preserve">focus of </w:t>
      </w:r>
      <w:r w:rsidR="00B93CDC">
        <w:t xml:space="preserve">monitoring </w:t>
      </w:r>
      <w:r w:rsidR="00A90A71">
        <w:t xml:space="preserve">and research </w:t>
      </w:r>
      <w:r w:rsidR="00B93CDC">
        <w:t xml:space="preserve">should </w:t>
      </w:r>
      <w:r w:rsidR="00C01EAC">
        <w:t>be on evaluating the effectiveness of the MPA</w:t>
      </w:r>
      <w:r w:rsidR="00E14D8A">
        <w:t>s</w:t>
      </w:r>
      <w:r w:rsidR="00C01EAC">
        <w:t xml:space="preserve"> in enabling </w:t>
      </w:r>
      <w:r w:rsidR="001B21C3">
        <w:t xml:space="preserve">the </w:t>
      </w:r>
      <w:r w:rsidR="00C01EAC">
        <w:t>recovery of overexploited linefish species and investigating the</w:t>
      </w:r>
      <w:r w:rsidR="002259ED">
        <w:t xml:space="preserve"> resource abundance in</w:t>
      </w:r>
      <w:r w:rsidR="00C01EAC">
        <w:t xml:space="preserve"> adjacent exploited areas. Use of </w:t>
      </w:r>
      <w:r w:rsidR="005D5872">
        <w:t xml:space="preserve">appropriate </w:t>
      </w:r>
      <w:r w:rsidR="00C01EAC">
        <w:t xml:space="preserve">methods such as research fishing, tagging, </w:t>
      </w:r>
      <w:r w:rsidR="001B21C3">
        <w:t xml:space="preserve">acoustic </w:t>
      </w:r>
      <w:r w:rsidR="00C01EAC">
        <w:t xml:space="preserve">telemetry, underwater visual assessment and baited remote underwater videos (BRUVs) will </w:t>
      </w:r>
      <w:r w:rsidR="00B93CDC">
        <w:t xml:space="preserve">be </w:t>
      </w:r>
      <w:r w:rsidR="00C01EAC">
        <w:t>required to undertake such monitoring.</w:t>
      </w:r>
      <w:r w:rsidR="00E14D8A">
        <w:t xml:space="preserve"> ECPTA should continue to support the fisheries research undertaken by SAIAB using BRUVS and telemetry. </w:t>
      </w:r>
      <w:r w:rsidR="00C01EAC">
        <w:t xml:space="preserve">Research should also focus on the importance of </w:t>
      </w:r>
      <w:r w:rsidR="00BF5518">
        <w:t>Amathole</w:t>
      </w:r>
      <w:r w:rsidR="00C01EAC">
        <w:t xml:space="preserve"> as an aggregation site for top marine predators such as sharks</w:t>
      </w:r>
      <w:r w:rsidR="00E14D8A">
        <w:t xml:space="preserve"> and the drone monitoring of the sardine run should be supported.</w:t>
      </w:r>
      <w:r w:rsidR="001B21C3">
        <w:t xml:space="preserve"> Other research</w:t>
      </w:r>
      <w:r w:rsidR="005D5872">
        <w:t xml:space="preserve"> projects </w:t>
      </w:r>
      <w:r w:rsidR="001B21C3">
        <w:t xml:space="preserve">such as evaluating the socio-economic importance of the </w:t>
      </w:r>
      <w:r w:rsidR="00BF5518">
        <w:t>Amathole</w:t>
      </w:r>
      <w:r w:rsidR="001B21C3">
        <w:t xml:space="preserve"> MPA</w:t>
      </w:r>
      <w:r w:rsidR="00E14D8A">
        <w:t>s</w:t>
      </w:r>
      <w:r w:rsidR="001B21C3">
        <w:t xml:space="preserve"> and determining the </w:t>
      </w:r>
      <w:r w:rsidR="00926AAA">
        <w:t>impacts of climate change</w:t>
      </w:r>
      <w:r w:rsidR="001B21C3">
        <w:t xml:space="preserve"> should also be encouraged.</w:t>
      </w:r>
      <w:r w:rsidR="00EC7073">
        <w:t xml:space="preserve"> In addition, research on the knowledge and attitudes of stakeholders and adjacent community members with respect to the MPA is required</w:t>
      </w:r>
      <w:bookmarkEnd w:id="119"/>
      <w:r w:rsidR="00EC7073">
        <w:t>.</w:t>
      </w:r>
    </w:p>
    <w:bookmarkEnd w:id="118"/>
    <w:p w14:paraId="704B4155" w14:textId="296CAF25" w:rsidR="00A05FDB" w:rsidRDefault="00A95F79" w:rsidP="00001BA4">
      <w:r>
        <w:t>The focus of this Key Management Theme</w:t>
      </w:r>
      <w:r w:rsidR="00926AAA">
        <w:t xml:space="preserve"> is as follows: </w:t>
      </w:r>
      <w:r w:rsidR="00A05FDB">
        <w:t xml:space="preserve">i) </w:t>
      </w:r>
      <w:r w:rsidR="00A05FDB" w:rsidRPr="00A05FDB">
        <w:t>To support research and monitoring that increases understanding of the ecosystems, biodiversity and benefits of the MPA</w:t>
      </w:r>
      <w:r w:rsidR="00E14D8A">
        <w:t>s</w:t>
      </w:r>
      <w:r w:rsidR="00A05FDB" w:rsidRPr="00A05FDB">
        <w:t>, including research on linefish stocks and the effectiveness of MPA</w:t>
      </w:r>
      <w:r w:rsidR="00E14D8A">
        <w:t>s</w:t>
      </w:r>
      <w:r w:rsidR="00A05FDB" w:rsidRPr="00A05FDB">
        <w:t xml:space="preserve"> zonation</w:t>
      </w:r>
      <w:r w:rsidR="00A05FDB">
        <w:t xml:space="preserve">; ii) </w:t>
      </w:r>
      <w:r w:rsidR="00A05FDB" w:rsidRPr="00A05FDB">
        <w:t>To develop and maintain a monitoring programme that provides managers with accurate and timely information on the state of the MPA</w:t>
      </w:r>
      <w:r w:rsidR="00E14D8A">
        <w:t>s</w:t>
      </w:r>
      <w:r w:rsidR="00A05FDB" w:rsidRPr="00A05FDB">
        <w:t>, the potential threats to achieving the MPA</w:t>
      </w:r>
      <w:r w:rsidR="00E14D8A">
        <w:t>s’</w:t>
      </w:r>
      <w:r w:rsidR="00A05FDB" w:rsidRPr="00A05FDB">
        <w:t xml:space="preserve"> objectives, and which provides scientific reference points for management of ecosystems</w:t>
      </w:r>
      <w:r w:rsidR="008F6DFD">
        <w:t xml:space="preserve"> and </w:t>
      </w:r>
      <w:r w:rsidR="00A05FDB">
        <w:t xml:space="preserve">iii) </w:t>
      </w:r>
      <w:r w:rsidR="00A05FDB" w:rsidRPr="00A05FDB">
        <w:t>To collate and adequately manage data and information on the MPA</w:t>
      </w:r>
      <w:r w:rsidR="00E14D8A">
        <w:t>s</w:t>
      </w:r>
      <w:r w:rsidR="00A05FDB" w:rsidRPr="00A05FDB">
        <w:t>, ensuring ease of access to support research and management decisions</w:t>
      </w:r>
    </w:p>
    <w:bookmarkEnd w:id="116"/>
    <w:p w14:paraId="194B56DA" w14:textId="7A4FB8EA" w:rsidR="00F72586" w:rsidRDefault="00F72586" w:rsidP="00001BA4">
      <w:pPr>
        <w:rPr>
          <w:b/>
          <w:bCs/>
        </w:rPr>
      </w:pPr>
    </w:p>
    <w:p w14:paraId="5E278911" w14:textId="77777777" w:rsidR="00957260" w:rsidRDefault="00957260" w:rsidP="00001BA4">
      <w:pPr>
        <w:rPr>
          <w:b/>
          <w:bCs/>
        </w:rPr>
        <w:sectPr w:rsidR="00957260" w:rsidSect="00C602B7">
          <w:pgSz w:w="11906" w:h="16838"/>
          <w:pgMar w:top="1440" w:right="1080" w:bottom="1440" w:left="1080" w:header="708" w:footer="708" w:gutter="0"/>
          <w:cols w:space="708"/>
          <w:titlePg/>
          <w:docGrid w:linePitch="360"/>
        </w:sectPr>
      </w:pPr>
    </w:p>
    <w:tbl>
      <w:tblPr>
        <w:tblW w:w="14885" w:type="dxa"/>
        <w:tblInd w:w="108" w:type="dxa"/>
        <w:tblBorders>
          <w:top w:val="single" w:sz="8" w:space="0" w:color="B3CC82"/>
          <w:left w:val="single" w:sz="8" w:space="0" w:color="B3CC82"/>
          <w:bottom w:val="single" w:sz="8" w:space="0" w:color="B3CC82"/>
          <w:right w:val="single" w:sz="8" w:space="0" w:color="B3CC82"/>
          <w:insideH w:val="single" w:sz="8" w:space="0" w:color="B3CC82"/>
        </w:tblBorders>
        <w:tblLayout w:type="fixed"/>
        <w:tblLook w:val="00A0" w:firstRow="1" w:lastRow="0" w:firstColumn="1" w:lastColumn="0" w:noHBand="0" w:noVBand="0"/>
      </w:tblPr>
      <w:tblGrid>
        <w:gridCol w:w="5954"/>
        <w:gridCol w:w="709"/>
        <w:gridCol w:w="1985"/>
        <w:gridCol w:w="2268"/>
        <w:gridCol w:w="1843"/>
        <w:gridCol w:w="425"/>
        <w:gridCol w:w="425"/>
        <w:gridCol w:w="426"/>
        <w:gridCol w:w="425"/>
        <w:gridCol w:w="425"/>
      </w:tblGrid>
      <w:tr w:rsidR="00E34BC2" w:rsidRPr="00E34BC2" w14:paraId="6D96746F" w14:textId="77777777" w:rsidTr="00E34BC2">
        <w:tc>
          <w:tcPr>
            <w:tcW w:w="14885" w:type="dxa"/>
            <w:gridSpan w:val="10"/>
            <w:tcBorders>
              <w:top w:val="nil"/>
              <w:left w:val="nil"/>
              <w:bottom w:val="single" w:sz="4" w:space="0" w:color="22854A"/>
              <w:right w:val="nil"/>
            </w:tcBorders>
            <w:vAlign w:val="center"/>
          </w:tcPr>
          <w:p w14:paraId="6C3066A9" w14:textId="77777777" w:rsidR="00E34BC2" w:rsidRPr="00E34BC2" w:rsidRDefault="00E34BC2" w:rsidP="00E34BC2">
            <w:pPr>
              <w:spacing w:after="0" w:line="240" w:lineRule="auto"/>
              <w:jc w:val="left"/>
              <w:rPr>
                <w:rFonts w:ascii="Calibri" w:eastAsia="Calibri" w:hAnsi="Calibri" w:cs="Times New Roman"/>
                <w:b/>
                <w:color w:val="008000"/>
                <w:sz w:val="32"/>
                <w:szCs w:val="32"/>
                <w:lang w:eastAsia="en-ZA"/>
              </w:rPr>
            </w:pPr>
            <w:r w:rsidRPr="00E34BC2">
              <w:rPr>
                <w:rFonts w:ascii="Calibri" w:eastAsia="Calibri" w:hAnsi="Calibri" w:cs="Times New Roman"/>
                <w:b/>
                <w:color w:val="008000"/>
                <w:sz w:val="32"/>
                <w:szCs w:val="32"/>
                <w:lang w:eastAsia="en-ZA"/>
              </w:rPr>
              <w:lastRenderedPageBreak/>
              <w:t>Management actions and targets</w:t>
            </w:r>
          </w:p>
          <w:p w14:paraId="17DF5397" w14:textId="75F78832" w:rsidR="00E34BC2" w:rsidRPr="00E34BC2" w:rsidRDefault="00E34BC2" w:rsidP="00E34BC2">
            <w:pPr>
              <w:spacing w:after="0" w:line="240" w:lineRule="auto"/>
              <w:jc w:val="left"/>
              <w:rPr>
                <w:rFonts w:ascii="Calibri" w:eastAsia="Calibri" w:hAnsi="Calibri" w:cs="Times New Roman"/>
                <w:color w:val="FFFFFF"/>
                <w:lang w:eastAsia="en-ZA"/>
              </w:rPr>
            </w:pPr>
            <w:r w:rsidRPr="00E34BC2">
              <w:rPr>
                <w:rFonts w:ascii="Calibri" w:eastAsia="Calibri" w:hAnsi="Calibri" w:cs="Times New Roman"/>
                <w:b/>
                <w:color w:val="008000"/>
                <w:sz w:val="32"/>
                <w:szCs w:val="32"/>
                <w:lang w:eastAsia="en-ZA"/>
              </w:rPr>
              <w:t xml:space="preserve">Table </w:t>
            </w:r>
            <w:r w:rsidR="00FB54F2">
              <w:rPr>
                <w:rFonts w:ascii="Calibri" w:eastAsia="Calibri" w:hAnsi="Calibri" w:cs="Times New Roman"/>
                <w:b/>
                <w:color w:val="008000"/>
                <w:sz w:val="32"/>
                <w:szCs w:val="32"/>
                <w:lang w:eastAsia="en-ZA"/>
              </w:rPr>
              <w:t>10.</w:t>
            </w:r>
            <w:r w:rsidR="007E216A" w:rsidRPr="00001D71">
              <w:rPr>
                <w:rFonts w:ascii="Calibri" w:eastAsia="Calibri" w:hAnsi="Calibri" w:cs="Times New Roman"/>
                <w:b/>
                <w:color w:val="008000"/>
                <w:sz w:val="32"/>
                <w:szCs w:val="32"/>
                <w:lang w:eastAsia="en-ZA"/>
              </w:rPr>
              <w:t>8</w:t>
            </w:r>
            <w:r w:rsidRPr="00E34BC2">
              <w:rPr>
                <w:rFonts w:ascii="Calibri" w:eastAsia="Calibri" w:hAnsi="Calibri" w:cs="Times New Roman"/>
                <w:b/>
                <w:color w:val="008000"/>
                <w:sz w:val="32"/>
                <w:szCs w:val="32"/>
                <w:lang w:eastAsia="en-ZA"/>
              </w:rPr>
              <w:t>.</w:t>
            </w:r>
          </w:p>
        </w:tc>
      </w:tr>
      <w:tr w:rsidR="00E34BC2" w:rsidRPr="00E34BC2" w14:paraId="2BAD9FED" w14:textId="77777777" w:rsidTr="00E34BC2">
        <w:tc>
          <w:tcPr>
            <w:tcW w:w="14885" w:type="dxa"/>
            <w:gridSpan w:val="10"/>
            <w:tcBorders>
              <w:top w:val="single" w:sz="4" w:space="0" w:color="22854A"/>
              <w:left w:val="single" w:sz="4" w:space="0" w:color="22854A"/>
              <w:bottom w:val="single" w:sz="4" w:space="0" w:color="22854A"/>
              <w:right w:val="single" w:sz="4" w:space="0" w:color="22854A"/>
            </w:tcBorders>
          </w:tcPr>
          <w:p w14:paraId="3FFDC973"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p w14:paraId="0F4C2F1D" w14:textId="40230BC0" w:rsidR="00EE2E23" w:rsidRPr="00EE2E23" w:rsidRDefault="00E34BC2" w:rsidP="00EE2E23">
            <w:pPr>
              <w:autoSpaceDE w:val="0"/>
              <w:autoSpaceDN w:val="0"/>
              <w:adjustRightInd w:val="0"/>
              <w:spacing w:after="0" w:line="240" w:lineRule="auto"/>
              <w:rPr>
                <w:rFonts w:ascii="Calibri" w:eastAsia="Times New Roman" w:hAnsi="Calibri" w:cs="Times New Roman"/>
                <w:b/>
                <w:bCs/>
                <w:color w:val="22854A"/>
                <w:sz w:val="28"/>
                <w:szCs w:val="28"/>
                <w:lang w:eastAsia="en-ZA"/>
              </w:rPr>
            </w:pPr>
            <w:r w:rsidRPr="00E34BC2">
              <w:rPr>
                <w:rFonts w:ascii="Calibri" w:eastAsia="Times New Roman" w:hAnsi="Calibri" w:cs="Times New Roman"/>
                <w:b/>
                <w:bCs/>
                <w:color w:val="22854A"/>
                <w:sz w:val="28"/>
                <w:szCs w:val="28"/>
                <w:lang w:eastAsia="en-ZA"/>
              </w:rPr>
              <w:t xml:space="preserve">Key Management Theme </w:t>
            </w:r>
            <w:r w:rsidR="007E216A">
              <w:rPr>
                <w:rFonts w:ascii="Calibri" w:eastAsia="Times New Roman" w:hAnsi="Calibri" w:cs="Times New Roman"/>
                <w:b/>
                <w:bCs/>
                <w:color w:val="22854A"/>
                <w:sz w:val="28"/>
                <w:szCs w:val="28"/>
                <w:lang w:eastAsia="en-ZA"/>
              </w:rPr>
              <w:t>8</w:t>
            </w:r>
            <w:r w:rsidRPr="00E34BC2">
              <w:rPr>
                <w:rFonts w:ascii="Calibri" w:eastAsia="Times New Roman" w:hAnsi="Calibri" w:cs="Times New Roman"/>
                <w:b/>
                <w:bCs/>
                <w:color w:val="22854A"/>
                <w:sz w:val="28"/>
                <w:szCs w:val="28"/>
                <w:lang w:eastAsia="en-ZA"/>
              </w:rPr>
              <w:t xml:space="preserve">: </w:t>
            </w:r>
            <w:r w:rsidR="00EE2E23" w:rsidRPr="00EE2E23">
              <w:rPr>
                <w:rFonts w:ascii="Calibri" w:eastAsia="Times New Roman" w:hAnsi="Calibri" w:cs="Times New Roman"/>
                <w:b/>
                <w:bCs/>
                <w:color w:val="22854A"/>
                <w:sz w:val="28"/>
                <w:szCs w:val="28"/>
                <w:lang w:val="en-GB" w:eastAsia="en-ZA"/>
              </w:rPr>
              <w:t>Monitoring, Research</w:t>
            </w:r>
            <w:r w:rsidR="00EE2E23">
              <w:rPr>
                <w:rFonts w:ascii="Calibri" w:eastAsia="Times New Roman" w:hAnsi="Calibri" w:cs="Times New Roman"/>
                <w:b/>
                <w:bCs/>
                <w:color w:val="22854A"/>
                <w:sz w:val="28"/>
                <w:szCs w:val="28"/>
                <w:lang w:val="en-GB" w:eastAsia="en-ZA"/>
              </w:rPr>
              <w:t>,</w:t>
            </w:r>
            <w:r w:rsidR="00EE2E23" w:rsidRPr="00EE2E23">
              <w:rPr>
                <w:rFonts w:ascii="Calibri" w:eastAsia="Times New Roman" w:hAnsi="Calibri" w:cs="Times New Roman"/>
                <w:b/>
                <w:bCs/>
                <w:color w:val="22854A"/>
                <w:sz w:val="28"/>
                <w:szCs w:val="28"/>
                <w:lang w:val="en-GB" w:eastAsia="en-ZA"/>
              </w:rPr>
              <w:t xml:space="preserve"> and Information management</w:t>
            </w:r>
            <w:r w:rsidR="00EE2E23" w:rsidRPr="00EE2E23">
              <w:rPr>
                <w:rFonts w:ascii="Calibri" w:eastAsia="Times New Roman" w:hAnsi="Calibri" w:cs="Times New Roman"/>
                <w:b/>
                <w:bCs/>
                <w:color w:val="22854A"/>
                <w:sz w:val="28"/>
                <w:szCs w:val="28"/>
                <w:lang w:eastAsia="en-ZA"/>
              </w:rPr>
              <w:t xml:space="preserve"> </w:t>
            </w:r>
          </w:p>
          <w:p w14:paraId="7E1FF958" w14:textId="78B81C16"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C00000"/>
                <w:sz w:val="8"/>
                <w:szCs w:val="8"/>
                <w:lang w:eastAsia="en-ZA"/>
              </w:rPr>
            </w:pPr>
          </w:p>
        </w:tc>
      </w:tr>
      <w:tr w:rsidR="00EE2E23" w:rsidRPr="00E34BC2" w14:paraId="66CEF586" w14:textId="77777777" w:rsidTr="00EE2E23">
        <w:trPr>
          <w:trHeight w:val="498"/>
        </w:trPr>
        <w:tc>
          <w:tcPr>
            <w:tcW w:w="14885" w:type="dxa"/>
            <w:gridSpan w:val="10"/>
            <w:tcBorders>
              <w:top w:val="single" w:sz="4" w:space="0" w:color="22854A"/>
              <w:left w:val="single" w:sz="4" w:space="0" w:color="22854A"/>
              <w:bottom w:val="single" w:sz="4" w:space="0" w:color="22854A"/>
              <w:right w:val="single" w:sz="4" w:space="0" w:color="22854A"/>
            </w:tcBorders>
          </w:tcPr>
          <w:p w14:paraId="57FED8C5" w14:textId="4987F25C" w:rsidR="00EE2E23" w:rsidRPr="00EE2E23" w:rsidRDefault="00EE2E23" w:rsidP="00E34BC2">
            <w:pPr>
              <w:autoSpaceDE w:val="0"/>
              <w:autoSpaceDN w:val="0"/>
              <w:adjustRightInd w:val="0"/>
              <w:spacing w:after="0" w:line="240" w:lineRule="auto"/>
              <w:jc w:val="left"/>
              <w:rPr>
                <w:rFonts w:ascii="Calibri" w:eastAsia="Times New Roman" w:hAnsi="Calibri" w:cs="Times New Roman"/>
                <w:b/>
                <w:bCs/>
                <w:color w:val="0070C0"/>
                <w:sz w:val="28"/>
                <w:szCs w:val="28"/>
                <w:lang w:eastAsia="en-ZA"/>
              </w:rPr>
            </w:pPr>
            <w:r w:rsidRPr="00EE2E23">
              <w:rPr>
                <w:rFonts w:ascii="Calibri" w:eastAsia="Times New Roman" w:hAnsi="Calibri" w:cs="Times New Roman"/>
                <w:b/>
                <w:bCs/>
                <w:color w:val="0070C0"/>
                <w:sz w:val="28"/>
                <w:szCs w:val="28"/>
                <w:lang w:val="en-GB" w:eastAsia="en-ZA"/>
              </w:rPr>
              <w:t xml:space="preserve">Goal: </w:t>
            </w:r>
            <w:r w:rsidR="00BA4075" w:rsidRPr="00BA4075">
              <w:rPr>
                <w:rFonts w:ascii="Calibri" w:eastAsia="Times New Roman" w:hAnsi="Calibri" w:cs="Times New Roman"/>
                <w:b/>
                <w:bCs/>
                <w:color w:val="0070C0"/>
                <w:sz w:val="28"/>
                <w:szCs w:val="28"/>
                <w:lang w:eastAsia="en-ZA"/>
              </w:rPr>
              <w:t xml:space="preserve">To realise the potential of the </w:t>
            </w:r>
            <w:r w:rsidR="00BF5518">
              <w:rPr>
                <w:rFonts w:ascii="Calibri" w:eastAsia="Times New Roman" w:hAnsi="Calibri" w:cs="Times New Roman"/>
                <w:b/>
                <w:bCs/>
                <w:color w:val="0070C0"/>
                <w:sz w:val="28"/>
                <w:szCs w:val="28"/>
                <w:lang w:eastAsia="en-ZA"/>
              </w:rPr>
              <w:t>Amathole</w:t>
            </w:r>
            <w:r w:rsidR="00FA3D09">
              <w:rPr>
                <w:rFonts w:ascii="Calibri" w:eastAsia="Times New Roman" w:hAnsi="Calibri" w:cs="Times New Roman"/>
                <w:b/>
                <w:bCs/>
                <w:color w:val="0070C0"/>
                <w:sz w:val="28"/>
                <w:szCs w:val="28"/>
                <w:lang w:eastAsia="en-ZA"/>
              </w:rPr>
              <w:t xml:space="preserve"> </w:t>
            </w:r>
            <w:r w:rsidR="00BA4075" w:rsidRPr="00BA4075">
              <w:rPr>
                <w:rFonts w:ascii="Calibri" w:eastAsia="Times New Roman" w:hAnsi="Calibri" w:cs="Times New Roman"/>
                <w:b/>
                <w:bCs/>
                <w:color w:val="0070C0"/>
                <w:sz w:val="28"/>
                <w:szCs w:val="28"/>
                <w:lang w:eastAsia="en-ZA"/>
              </w:rPr>
              <w:t>MPA</w:t>
            </w:r>
            <w:r w:rsidR="00E14D8A">
              <w:rPr>
                <w:rFonts w:ascii="Calibri" w:eastAsia="Times New Roman" w:hAnsi="Calibri" w:cs="Times New Roman"/>
                <w:b/>
                <w:bCs/>
                <w:color w:val="0070C0"/>
                <w:sz w:val="28"/>
                <w:szCs w:val="28"/>
                <w:lang w:eastAsia="en-ZA"/>
              </w:rPr>
              <w:t>s</w:t>
            </w:r>
            <w:r w:rsidR="00BA4075" w:rsidRPr="00BA4075">
              <w:rPr>
                <w:rFonts w:ascii="Calibri" w:eastAsia="Times New Roman" w:hAnsi="Calibri" w:cs="Times New Roman"/>
                <w:b/>
                <w:bCs/>
                <w:color w:val="0070C0"/>
                <w:sz w:val="28"/>
                <w:szCs w:val="28"/>
                <w:lang w:eastAsia="en-ZA"/>
              </w:rPr>
              <w:t xml:space="preserve"> for enhancing scientific knowledge and increasing the evidence base to inform ecosystem-based management</w:t>
            </w:r>
          </w:p>
        </w:tc>
      </w:tr>
      <w:tr w:rsidR="00E34BC2" w:rsidRPr="00E34BC2" w14:paraId="355E47FE"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3EDD23C9"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14485129" w14:textId="49FB28BC"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7E216A">
              <w:rPr>
                <w:rFonts w:ascii="Calibri" w:eastAsia="Times New Roman" w:hAnsi="Calibri" w:cs="Times New Roman"/>
                <w:b/>
                <w:bCs/>
                <w:color w:val="FFFFFF"/>
                <w:lang w:eastAsia="en-ZA"/>
              </w:rPr>
              <w:t>8</w:t>
            </w:r>
            <w:r w:rsidRPr="00E34BC2">
              <w:rPr>
                <w:rFonts w:ascii="Calibri" w:eastAsia="Times New Roman" w:hAnsi="Calibri" w:cs="Times New Roman"/>
                <w:b/>
                <w:bCs/>
                <w:color w:val="FFFFFF"/>
                <w:lang w:eastAsia="en-ZA"/>
              </w:rPr>
              <w:t xml:space="preserve">.1: </w:t>
            </w:r>
            <w:r w:rsidR="00FA3D09" w:rsidRPr="00FA3D09">
              <w:rPr>
                <w:rFonts w:asciiTheme="majorHAnsi" w:eastAsia="Times New Roman" w:hAnsiTheme="majorHAnsi" w:cstheme="majorHAnsi"/>
                <w:b/>
                <w:bCs/>
                <w:color w:val="FFFFFF" w:themeColor="background1"/>
                <w:lang w:eastAsia="en-ZA"/>
              </w:rPr>
              <w:t>To support research and monitoring that increases understanding of the ecosystems, biodiversity</w:t>
            </w:r>
            <w:r w:rsidR="00EF01DA">
              <w:rPr>
                <w:rFonts w:asciiTheme="majorHAnsi" w:eastAsia="Times New Roman" w:hAnsiTheme="majorHAnsi" w:cstheme="majorHAnsi"/>
                <w:b/>
                <w:bCs/>
                <w:color w:val="FFFFFF" w:themeColor="background1"/>
                <w:lang w:eastAsia="en-ZA"/>
              </w:rPr>
              <w:t>,</w:t>
            </w:r>
            <w:r w:rsidR="00FA3D09" w:rsidRPr="00FA3D09">
              <w:rPr>
                <w:rFonts w:asciiTheme="majorHAnsi" w:eastAsia="Times New Roman" w:hAnsiTheme="majorHAnsi" w:cstheme="majorHAnsi"/>
                <w:b/>
                <w:bCs/>
                <w:color w:val="FFFFFF" w:themeColor="background1"/>
                <w:lang w:eastAsia="en-ZA"/>
              </w:rPr>
              <w:t xml:space="preserve"> and benefits of the MPA, including research on linefish stocks and the effectiveness of MPA zonation</w:t>
            </w:r>
          </w:p>
        </w:tc>
      </w:tr>
      <w:tr w:rsidR="00E34BC2" w:rsidRPr="00E34BC2" w14:paraId="7BB8D381"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CFCBAA7"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691A1A4"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BF2C58E"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B919C2C"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2C2117AE"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0C9643EF" w14:textId="7D340CBC" w:rsidR="00E34BC2" w:rsidRPr="00E34BC2" w:rsidRDefault="00EA2FDD"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E34BC2" w14:paraId="23C62524"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7C96F817"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46B890DA"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3199D6D5"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75D388D6"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4F356351"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E2FF1B7" w14:textId="545D4FA1"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058EAC6" w14:textId="05B8E70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0E3379FC" w14:textId="3B40251E"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7DB7A08" w14:textId="7DD858FA"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9E57BAA" w14:textId="29CDEBC2"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C92FC6" w:rsidRPr="00E34BC2" w14:paraId="7FCDFDED" w14:textId="77777777" w:rsidTr="00C92FC6">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38B9DA3" w14:textId="3DC1E289" w:rsidR="00C92FC6" w:rsidRPr="00E34BC2" w:rsidRDefault="00C92FC6"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00FA3AB1" w:rsidRPr="00FA3AB1">
              <w:rPr>
                <w:rFonts w:ascii="Calibri" w:eastAsia="Times New Roman" w:hAnsi="Calibri" w:cs="Times New Roman"/>
                <w:bCs/>
                <w:sz w:val="20"/>
                <w:szCs w:val="20"/>
                <w:lang w:eastAsia="en-ZA"/>
              </w:rPr>
              <w:t>Collate relevant</w:t>
            </w:r>
            <w:r w:rsidR="00B1111A">
              <w:rPr>
                <w:rFonts w:ascii="Calibri" w:eastAsia="Times New Roman" w:hAnsi="Calibri" w:cs="Times New Roman"/>
                <w:bCs/>
                <w:sz w:val="20"/>
                <w:szCs w:val="20"/>
                <w:lang w:eastAsia="en-ZA"/>
              </w:rPr>
              <w:t xml:space="preserve"> </w:t>
            </w:r>
            <w:r w:rsidR="00D96E15">
              <w:rPr>
                <w:rFonts w:ascii="Calibri" w:eastAsia="Times New Roman" w:hAnsi="Calibri" w:cs="Times New Roman"/>
                <w:bCs/>
                <w:sz w:val="20"/>
                <w:szCs w:val="20"/>
                <w:lang w:eastAsia="en-ZA"/>
              </w:rPr>
              <w:t xml:space="preserve">past and </w:t>
            </w:r>
            <w:r w:rsidR="00B1111A">
              <w:rPr>
                <w:rFonts w:ascii="Calibri" w:eastAsia="Times New Roman" w:hAnsi="Calibri" w:cs="Times New Roman"/>
                <w:bCs/>
                <w:sz w:val="20"/>
                <w:szCs w:val="20"/>
                <w:lang w:eastAsia="en-ZA"/>
              </w:rPr>
              <w:t>existing</w:t>
            </w:r>
            <w:r w:rsidR="00FA3AB1" w:rsidRPr="00FA3AB1">
              <w:rPr>
                <w:rFonts w:ascii="Calibri" w:eastAsia="Times New Roman" w:hAnsi="Calibri" w:cs="Times New Roman"/>
                <w:bCs/>
                <w:sz w:val="20"/>
                <w:szCs w:val="20"/>
                <w:lang w:eastAsia="en-ZA"/>
              </w:rPr>
              <w:t xml:space="preserve"> research and identify</w:t>
            </w:r>
            <w:r w:rsidR="00563F73">
              <w:rPr>
                <w:rFonts w:ascii="Calibri" w:eastAsia="Times New Roman" w:hAnsi="Calibri" w:cs="Times New Roman"/>
                <w:bCs/>
                <w:sz w:val="20"/>
                <w:szCs w:val="20"/>
                <w:lang w:eastAsia="en-ZA"/>
              </w:rPr>
              <w:t xml:space="preserve"> and communicate</w:t>
            </w:r>
            <w:r w:rsidR="00FA3AB1" w:rsidRPr="00FA3AB1">
              <w:rPr>
                <w:rFonts w:ascii="Calibri" w:eastAsia="Times New Roman" w:hAnsi="Calibri" w:cs="Times New Roman"/>
                <w:bCs/>
                <w:sz w:val="20"/>
                <w:szCs w:val="20"/>
                <w:lang w:eastAsia="en-ZA"/>
              </w:rPr>
              <w:t xml:space="preserve"> key knowledge gaps for the MPA</w:t>
            </w:r>
            <w:r w:rsidR="00A90A71">
              <w:rPr>
                <w:rFonts w:ascii="Calibri" w:eastAsia="Times New Roman" w:hAnsi="Calibri" w:cs="Times New Roman"/>
                <w:bCs/>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1E2B3B9A" w14:textId="77777777" w:rsidR="00C92FC6" w:rsidRPr="00E34BC2" w:rsidRDefault="00C92FC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7B9A3E0F" w14:textId="6A4FC721" w:rsidR="00C92FC6" w:rsidRPr="00E34BC2" w:rsidRDefault="00C92FC6" w:rsidP="00C92FC6">
            <w:pPr>
              <w:autoSpaceDE w:val="0"/>
              <w:autoSpaceDN w:val="0"/>
              <w:adjustRightInd w:val="0"/>
              <w:spacing w:after="0" w:line="240" w:lineRule="auto"/>
              <w:jc w:val="center"/>
              <w:rPr>
                <w:rFonts w:ascii="Calibri" w:eastAsia="Times New Roman" w:hAnsi="Calibri" w:cs="Times New Roman"/>
                <w:sz w:val="20"/>
                <w:szCs w:val="20"/>
                <w:lang w:eastAsia="en-ZA"/>
              </w:rPr>
            </w:pPr>
            <w:r w:rsidRPr="00704F21">
              <w:rPr>
                <w:rFonts w:ascii="Calibri" w:eastAsia="Times New Roman" w:hAnsi="Calibri" w:cs="Times New Roman"/>
                <w:sz w:val="20"/>
                <w:szCs w:val="20"/>
                <w:lang w:val="en-GB" w:eastAsia="en-ZA"/>
              </w:rPr>
              <w:t xml:space="preserve">Research </w:t>
            </w:r>
            <w:r w:rsidR="00FA3AB1">
              <w:rPr>
                <w:rFonts w:ascii="Calibri" w:eastAsia="Times New Roman" w:hAnsi="Calibri" w:cs="Times New Roman"/>
                <w:sz w:val="20"/>
                <w:szCs w:val="20"/>
                <w:lang w:val="en-GB" w:eastAsia="en-ZA"/>
              </w:rPr>
              <w:t>database and</w:t>
            </w:r>
            <w:r w:rsidRPr="00704F21">
              <w:rPr>
                <w:rFonts w:ascii="Calibri" w:eastAsia="Times New Roman" w:hAnsi="Calibri" w:cs="Times New Roman"/>
                <w:sz w:val="20"/>
                <w:szCs w:val="20"/>
                <w:lang w:val="en-GB" w:eastAsia="en-ZA"/>
              </w:rPr>
              <w:t xml:space="preserve"> plan developed and approved</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02922703" w14:textId="77777777" w:rsidR="00C92FC6" w:rsidRDefault="00C92FC6" w:rsidP="00C92FC6">
            <w:pPr>
              <w:autoSpaceDE w:val="0"/>
              <w:autoSpaceDN w:val="0"/>
              <w:adjustRightInd w:val="0"/>
              <w:spacing w:after="0" w:line="240" w:lineRule="auto"/>
              <w:jc w:val="center"/>
              <w:rPr>
                <w:rFonts w:ascii="Calibri" w:eastAsia="Times New Roman" w:hAnsi="Calibri" w:cs="Times New Roman"/>
                <w:sz w:val="20"/>
                <w:szCs w:val="20"/>
                <w:lang w:val="en-GB" w:eastAsia="en-ZA"/>
              </w:rPr>
            </w:pPr>
            <w:r w:rsidRPr="00704F21">
              <w:rPr>
                <w:rFonts w:ascii="Calibri" w:eastAsia="Times New Roman" w:hAnsi="Calibri" w:cs="Times New Roman"/>
                <w:sz w:val="20"/>
                <w:szCs w:val="20"/>
                <w:lang w:val="en-GB" w:eastAsia="en-ZA"/>
              </w:rPr>
              <w:t xml:space="preserve">Research </w:t>
            </w:r>
            <w:r w:rsidR="005F172C">
              <w:rPr>
                <w:rFonts w:ascii="Calibri" w:eastAsia="Times New Roman" w:hAnsi="Calibri" w:cs="Times New Roman"/>
                <w:sz w:val="20"/>
                <w:szCs w:val="20"/>
                <w:lang w:val="en-GB" w:eastAsia="en-ZA"/>
              </w:rPr>
              <w:t xml:space="preserve">database </w:t>
            </w:r>
            <w:r w:rsidRPr="00704F21">
              <w:rPr>
                <w:rFonts w:ascii="Calibri" w:eastAsia="Times New Roman" w:hAnsi="Calibri" w:cs="Times New Roman"/>
                <w:sz w:val="20"/>
                <w:szCs w:val="20"/>
                <w:lang w:val="en-GB" w:eastAsia="en-ZA"/>
              </w:rPr>
              <w:t>and plan developed and approved</w:t>
            </w:r>
          </w:p>
          <w:p w14:paraId="66D6DC53" w14:textId="77777777" w:rsidR="005F172C" w:rsidRDefault="005F172C" w:rsidP="00C92FC6">
            <w:pPr>
              <w:autoSpaceDE w:val="0"/>
              <w:autoSpaceDN w:val="0"/>
              <w:adjustRightInd w:val="0"/>
              <w:spacing w:after="0" w:line="240" w:lineRule="auto"/>
              <w:jc w:val="center"/>
              <w:rPr>
                <w:rFonts w:ascii="Calibri" w:eastAsia="Times New Roman" w:hAnsi="Calibri" w:cs="Times New Roman"/>
                <w:sz w:val="20"/>
                <w:szCs w:val="20"/>
                <w:lang w:val="en-GB" w:eastAsia="en-ZA"/>
              </w:rPr>
            </w:pPr>
          </w:p>
          <w:p w14:paraId="674BD1B7" w14:textId="40989B2D" w:rsidR="005F172C" w:rsidRPr="00E34BC2" w:rsidRDefault="005F172C" w:rsidP="00C92FC6">
            <w:pPr>
              <w:autoSpaceDE w:val="0"/>
              <w:autoSpaceDN w:val="0"/>
              <w:adjustRightInd w:val="0"/>
              <w:spacing w:after="0" w:line="240" w:lineRule="auto"/>
              <w:jc w:val="center"/>
              <w:rPr>
                <w:rFonts w:ascii="Calibri" w:eastAsia="Times New Roman" w:hAnsi="Calibri" w:cs="Times New Roman"/>
                <w:sz w:val="20"/>
                <w:szCs w:val="20"/>
                <w:lang w:eastAsia="en-ZA"/>
              </w:rPr>
            </w:pPr>
            <w:r w:rsidRPr="005F172C">
              <w:rPr>
                <w:rFonts w:ascii="Calibri" w:eastAsia="Times New Roman" w:hAnsi="Calibri" w:cs="Times New Roman"/>
                <w:sz w:val="20"/>
                <w:szCs w:val="20"/>
                <w:lang w:val="en-GB" w:eastAsia="en-ZA"/>
              </w:rPr>
              <w:t>Register of Mo</w:t>
            </w:r>
            <w:r w:rsidR="00A05FDB">
              <w:rPr>
                <w:rFonts w:ascii="Calibri" w:eastAsia="Times New Roman" w:hAnsi="Calibri" w:cs="Times New Roman"/>
                <w:sz w:val="20"/>
                <w:szCs w:val="20"/>
                <w:lang w:val="en-GB" w:eastAsia="en-ZA"/>
              </w:rPr>
              <w:t>A</w:t>
            </w:r>
            <w:r w:rsidRPr="005F172C">
              <w:rPr>
                <w:rFonts w:ascii="Calibri" w:eastAsia="Times New Roman" w:hAnsi="Calibri" w:cs="Times New Roman"/>
                <w:sz w:val="20"/>
                <w:szCs w:val="20"/>
                <w:lang w:val="en-GB" w:eastAsia="en-ZA"/>
              </w:rPr>
              <w:t>s with research institutions</w:t>
            </w:r>
            <w:r w:rsidR="00426A17">
              <w:rPr>
                <w:rFonts w:ascii="Calibri" w:eastAsia="Times New Roman" w:hAnsi="Calibri" w:cs="Times New Roman"/>
                <w:sz w:val="20"/>
                <w:szCs w:val="20"/>
                <w:lang w:val="en-GB" w:eastAsia="en-ZA"/>
              </w:rPr>
              <w:t xml:space="preserve">, </w:t>
            </w:r>
            <w:r w:rsidR="00426A17" w:rsidRPr="00426A17">
              <w:rPr>
                <w:rFonts w:ascii="Calibri" w:eastAsia="Times New Roman" w:hAnsi="Calibri" w:cs="Times New Roman"/>
                <w:sz w:val="20"/>
                <w:szCs w:val="20"/>
                <w:lang w:val="en-GB" w:eastAsia="en-ZA"/>
              </w:rPr>
              <w:t>Research Agreements and Collaboration Agreements</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62B93484" w14:textId="292B5C89" w:rsidR="00C92FC6" w:rsidRPr="00E34BC2" w:rsidRDefault="002F2737" w:rsidP="005A154D">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C92FC6" w:rsidRPr="005A154D">
              <w:rPr>
                <w:rFonts w:ascii="Calibri" w:eastAsia="Times New Roman" w:hAnsi="Calibri" w:cs="Times New Roman"/>
                <w:sz w:val="20"/>
                <w:szCs w:val="20"/>
                <w:lang w:eastAsia="en-ZA"/>
              </w:rPr>
              <w:t xml:space="preserve"> and Research Partners</w:t>
            </w: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620A064"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5CB60081"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4D3E4F85"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A7D886A"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CE7484F"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92FC6" w:rsidRPr="00E34BC2" w14:paraId="47152357" w14:textId="77777777" w:rsidTr="00C92FC6">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0CB1DF4" w14:textId="14721436" w:rsidR="00C92FC6" w:rsidRPr="00E34BC2" w:rsidRDefault="00C92FC6"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(ii) Develop research and monitoring</w:t>
            </w:r>
            <w:r w:rsidR="00563F73">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partnerships</w:t>
            </w:r>
            <w:r w:rsidR="00C76778">
              <w:rPr>
                <w:rFonts w:ascii="Calibri" w:eastAsia="Times New Roman" w:hAnsi="Calibri" w:cs="Times New Roman"/>
                <w:bCs/>
                <w:sz w:val="20"/>
                <w:szCs w:val="20"/>
                <w:lang w:eastAsia="en-ZA"/>
              </w:rPr>
              <w:t xml:space="preserve"> underwritten by Mo</w:t>
            </w:r>
            <w:r w:rsidR="00A05FDB">
              <w:rPr>
                <w:rFonts w:ascii="Calibri" w:eastAsia="Times New Roman" w:hAnsi="Calibri" w:cs="Times New Roman"/>
                <w:bCs/>
                <w:sz w:val="20"/>
                <w:szCs w:val="20"/>
                <w:lang w:eastAsia="en-ZA"/>
              </w:rPr>
              <w:t>A</w:t>
            </w:r>
            <w:r w:rsidR="00C76778">
              <w:rPr>
                <w:rFonts w:ascii="Calibri" w:eastAsia="Times New Roman" w:hAnsi="Calibri" w:cs="Times New Roman"/>
                <w:bCs/>
                <w:sz w:val="20"/>
                <w:szCs w:val="20"/>
                <w:lang w:eastAsia="en-ZA"/>
              </w:rPr>
              <w:t>s</w:t>
            </w:r>
            <w:r>
              <w:rPr>
                <w:rFonts w:ascii="Calibri" w:eastAsia="Times New Roman" w:hAnsi="Calibri" w:cs="Times New Roman"/>
                <w:bCs/>
                <w:sz w:val="20"/>
                <w:szCs w:val="20"/>
                <w:lang w:eastAsia="en-ZA"/>
              </w:rPr>
              <w:t xml:space="preserve"> with important research institutions</w:t>
            </w:r>
            <w:r w:rsidR="007336A4">
              <w:rPr>
                <w:rFonts w:ascii="Calibri" w:eastAsia="Times New Roman" w:hAnsi="Calibri" w:cs="Times New Roman"/>
                <w:bCs/>
                <w:sz w:val="20"/>
                <w:szCs w:val="20"/>
                <w:lang w:eastAsia="en-ZA"/>
              </w:rPr>
              <w:t xml:space="preserve"> and </w:t>
            </w:r>
            <w:r>
              <w:rPr>
                <w:rFonts w:ascii="Calibri" w:eastAsia="Times New Roman" w:hAnsi="Calibri" w:cs="Times New Roman"/>
                <w:bCs/>
                <w:sz w:val="20"/>
                <w:szCs w:val="20"/>
                <w:lang w:eastAsia="en-ZA"/>
              </w:rPr>
              <w:t xml:space="preserve">NGOs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4B48E265" w14:textId="77777777" w:rsidR="00C92FC6" w:rsidRPr="00E34BC2" w:rsidRDefault="00C92FC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462224D7"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26EC3861"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F3BA6C5"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3E79C2FC"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603A1B35"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30329C0B"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0991908"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C6202E0"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C92FC6" w:rsidRPr="00E34BC2" w14:paraId="67A8DF13" w14:textId="77777777" w:rsidTr="007336A4">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4A068FD" w14:textId="31DFB790" w:rsidR="00C92FC6" w:rsidRDefault="00C92FC6"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(iii)</w:t>
            </w:r>
            <w:r w:rsidR="004A2517" w:rsidRPr="004A2517">
              <w:rPr>
                <w:rFonts w:ascii="Calibri" w:eastAsia="Times New Roman" w:hAnsi="Calibri" w:cs="Times New Roman"/>
                <w:bCs/>
                <w:sz w:val="20"/>
                <w:szCs w:val="20"/>
                <w:lang w:eastAsia="en-ZA"/>
              </w:rPr>
              <w:t xml:space="preserve"> </w:t>
            </w:r>
            <w:r w:rsidR="00EC7073">
              <w:rPr>
                <w:rFonts w:ascii="Calibri" w:eastAsia="Times New Roman" w:hAnsi="Calibri" w:cs="Times New Roman"/>
                <w:bCs/>
                <w:sz w:val="20"/>
                <w:szCs w:val="20"/>
                <w:lang w:eastAsia="en-ZA"/>
              </w:rPr>
              <w:t>Address gaps in existing biodiversity knowledge</w:t>
            </w:r>
            <w:r w:rsidR="004A2517" w:rsidRPr="004A2517">
              <w:rPr>
                <w:rFonts w:ascii="Calibri" w:eastAsia="Times New Roman" w:hAnsi="Calibri" w:cs="Times New Roman"/>
                <w:bCs/>
                <w:sz w:val="20"/>
                <w:szCs w:val="20"/>
                <w:lang w:eastAsia="en-ZA"/>
              </w:rPr>
              <w:t>.</w:t>
            </w:r>
            <w:r w:rsidR="00FA3D09">
              <w:rPr>
                <w:rFonts w:ascii="Calibri" w:eastAsia="Times New Roman" w:hAnsi="Calibri" w:cs="Times New Roman"/>
                <w:bCs/>
                <w:sz w:val="20"/>
                <w:szCs w:val="20"/>
                <w:lang w:eastAsia="en-ZA"/>
              </w:rPr>
              <w:t xml:space="preserve"> Monitor fish </w:t>
            </w:r>
            <w:r w:rsidR="00B1111A">
              <w:rPr>
                <w:rFonts w:ascii="Calibri" w:eastAsia="Times New Roman" w:hAnsi="Calibri" w:cs="Times New Roman"/>
                <w:bCs/>
                <w:sz w:val="20"/>
                <w:szCs w:val="20"/>
                <w:lang w:eastAsia="en-ZA"/>
              </w:rPr>
              <w:t xml:space="preserve">and invertebrate </w:t>
            </w:r>
            <w:r w:rsidR="00FA3D09">
              <w:rPr>
                <w:rFonts w:ascii="Calibri" w:eastAsia="Times New Roman" w:hAnsi="Calibri" w:cs="Times New Roman"/>
                <w:bCs/>
                <w:sz w:val="20"/>
                <w:szCs w:val="20"/>
                <w:lang w:eastAsia="en-ZA"/>
              </w:rPr>
              <w:t xml:space="preserve">populations in different zoned areas </w:t>
            </w:r>
            <w:r w:rsidR="00B1111A">
              <w:rPr>
                <w:rFonts w:ascii="Calibri" w:eastAsia="Times New Roman" w:hAnsi="Calibri" w:cs="Times New Roman"/>
                <w:bCs/>
                <w:sz w:val="20"/>
                <w:szCs w:val="20"/>
                <w:lang w:eastAsia="en-ZA"/>
              </w:rPr>
              <w:t xml:space="preserve">of the MPA </w:t>
            </w:r>
            <w:r w:rsidR="00FA3D09">
              <w:rPr>
                <w:rFonts w:ascii="Calibri" w:eastAsia="Times New Roman" w:hAnsi="Calibri" w:cs="Times New Roman"/>
                <w:bCs/>
                <w:sz w:val="20"/>
                <w:szCs w:val="20"/>
                <w:lang w:eastAsia="en-ZA"/>
              </w:rPr>
              <w:t>using appropriate methodology</w:t>
            </w:r>
            <w:r w:rsidR="00B1111A">
              <w:rPr>
                <w:rFonts w:ascii="Calibri" w:eastAsia="Times New Roman" w:hAnsi="Calibri" w:cs="Times New Roman"/>
                <w:bCs/>
                <w:sz w:val="20"/>
                <w:szCs w:val="20"/>
                <w:lang w:eastAsia="en-ZA"/>
              </w:rPr>
              <w:t xml:space="preserve">. </w:t>
            </w:r>
            <w:r w:rsidR="00B071B6">
              <w:rPr>
                <w:rFonts w:ascii="Calibri" w:eastAsia="Times New Roman" w:hAnsi="Calibri" w:cs="Times New Roman"/>
                <w:bCs/>
                <w:sz w:val="20"/>
                <w:szCs w:val="20"/>
                <w:lang w:eastAsia="en-ZA"/>
              </w:rPr>
              <w:t xml:space="preserve">Support current research on fish. </w:t>
            </w:r>
            <w:r w:rsidR="00305DCB">
              <w:rPr>
                <w:rFonts w:ascii="Calibri" w:eastAsia="Times New Roman" w:hAnsi="Calibri" w:cs="Times New Roman"/>
                <w:bCs/>
                <w:sz w:val="20"/>
                <w:szCs w:val="20"/>
                <w:lang w:eastAsia="en-ZA"/>
              </w:rPr>
              <w:t>Initiate</w:t>
            </w:r>
            <w:r w:rsidR="00C6704B">
              <w:rPr>
                <w:rFonts w:ascii="Calibri" w:eastAsia="Times New Roman" w:hAnsi="Calibri" w:cs="Times New Roman"/>
                <w:bCs/>
                <w:sz w:val="20"/>
                <w:szCs w:val="20"/>
                <w:lang w:eastAsia="en-ZA"/>
              </w:rPr>
              <w:t>/ support</w:t>
            </w:r>
            <w:r w:rsidR="00305DCB">
              <w:rPr>
                <w:rFonts w:ascii="Calibri" w:eastAsia="Times New Roman" w:hAnsi="Calibri" w:cs="Times New Roman"/>
                <w:bCs/>
                <w:sz w:val="20"/>
                <w:szCs w:val="20"/>
                <w:lang w:eastAsia="en-ZA"/>
              </w:rPr>
              <w:t xml:space="preserve"> research on line fish </w:t>
            </w:r>
            <w:r w:rsidR="00563F73">
              <w:rPr>
                <w:rFonts w:ascii="Calibri" w:eastAsia="Times New Roman" w:hAnsi="Calibri" w:cs="Times New Roman"/>
                <w:bCs/>
                <w:sz w:val="20"/>
                <w:szCs w:val="20"/>
                <w:lang w:eastAsia="en-ZA"/>
              </w:rPr>
              <w:t>abundance in areas</w:t>
            </w:r>
            <w:r w:rsidR="001D42C8">
              <w:rPr>
                <w:rFonts w:ascii="Calibri" w:eastAsia="Times New Roman" w:hAnsi="Calibri" w:cs="Times New Roman"/>
                <w:bCs/>
                <w:sz w:val="20"/>
                <w:szCs w:val="20"/>
                <w:lang w:eastAsia="en-ZA"/>
              </w:rPr>
              <w:t xml:space="preserve"> adjacent to the MPAs</w:t>
            </w:r>
            <w:r w:rsidR="00305DCB">
              <w:rPr>
                <w:rFonts w:ascii="Calibri" w:eastAsia="Times New Roman" w:hAnsi="Calibri" w:cs="Times New Roman"/>
                <w:bCs/>
                <w:sz w:val="20"/>
                <w:szCs w:val="20"/>
                <w:lang w:eastAsia="en-ZA"/>
              </w:rPr>
              <w:t xml:space="preserve">, and aggregation of top predators </w:t>
            </w:r>
            <w:r w:rsidR="00563F73">
              <w:rPr>
                <w:rFonts w:ascii="Calibri" w:eastAsia="Times New Roman" w:hAnsi="Calibri" w:cs="Times New Roman"/>
                <w:bCs/>
                <w:sz w:val="20"/>
                <w:szCs w:val="20"/>
                <w:lang w:eastAsia="en-ZA"/>
              </w:rPr>
              <w:t>within</w:t>
            </w:r>
            <w:r w:rsidR="00305DCB">
              <w:rPr>
                <w:rFonts w:ascii="Calibri" w:eastAsia="Times New Roman" w:hAnsi="Calibri" w:cs="Times New Roman"/>
                <w:bCs/>
                <w:sz w:val="20"/>
                <w:szCs w:val="20"/>
                <w:lang w:eastAsia="en-ZA"/>
              </w:rPr>
              <w:t xml:space="preserve"> the MPA</w:t>
            </w:r>
            <w:r w:rsidR="00C6704B">
              <w:rPr>
                <w:rFonts w:ascii="Calibri" w:eastAsia="Times New Roman" w:hAnsi="Calibri" w:cs="Times New Roman"/>
                <w:bCs/>
                <w:sz w:val="20"/>
                <w:szCs w:val="20"/>
                <w:lang w:eastAsia="en-ZA"/>
              </w:rPr>
              <w:t>s</w:t>
            </w:r>
            <w:r w:rsidR="00305DCB">
              <w:rPr>
                <w:rFonts w:ascii="Calibri" w:eastAsia="Times New Roman" w:hAnsi="Calibri" w:cs="Times New Roman"/>
                <w:bCs/>
                <w:sz w:val="20"/>
                <w:szCs w:val="20"/>
                <w:lang w:eastAsia="en-ZA"/>
              </w:rPr>
              <w:t xml:space="preserve">. </w:t>
            </w:r>
            <w:r w:rsidR="00B1111A">
              <w:rPr>
                <w:rFonts w:ascii="Calibri" w:eastAsia="Times New Roman" w:hAnsi="Calibri" w:cs="Times New Roman"/>
                <w:bCs/>
                <w:sz w:val="20"/>
                <w:szCs w:val="20"/>
                <w:lang w:eastAsia="en-ZA"/>
              </w:rPr>
              <w:t xml:space="preserve">Initiate relevant </w:t>
            </w:r>
            <w:r w:rsidR="004A2517" w:rsidRPr="004A2517">
              <w:rPr>
                <w:rFonts w:ascii="Calibri" w:eastAsia="Times New Roman" w:hAnsi="Calibri" w:cs="Times New Roman"/>
                <w:bCs/>
                <w:sz w:val="20"/>
                <w:szCs w:val="20"/>
                <w:lang w:eastAsia="en-ZA"/>
              </w:rPr>
              <w:t xml:space="preserve">socio-economic </w:t>
            </w:r>
            <w:r w:rsidR="00B1111A">
              <w:rPr>
                <w:rFonts w:ascii="Calibri" w:eastAsia="Times New Roman" w:hAnsi="Calibri" w:cs="Times New Roman"/>
                <w:bCs/>
                <w:sz w:val="20"/>
                <w:szCs w:val="20"/>
                <w:lang w:eastAsia="en-ZA"/>
              </w:rPr>
              <w:t xml:space="preserve">and climate change </w:t>
            </w:r>
            <w:r w:rsidR="004A2517" w:rsidRPr="004A2517">
              <w:rPr>
                <w:rFonts w:ascii="Calibri" w:eastAsia="Times New Roman" w:hAnsi="Calibri" w:cs="Times New Roman"/>
                <w:bCs/>
                <w:sz w:val="20"/>
                <w:szCs w:val="20"/>
                <w:lang w:eastAsia="en-ZA"/>
              </w:rPr>
              <w:t xml:space="preserve">research </w:t>
            </w:r>
            <w:r w:rsidR="00B1111A">
              <w:rPr>
                <w:rFonts w:ascii="Calibri" w:eastAsia="Times New Roman" w:hAnsi="Calibri" w:cs="Times New Roman"/>
                <w:bCs/>
                <w:sz w:val="20"/>
                <w:szCs w:val="20"/>
                <w:lang w:eastAsia="en-ZA"/>
              </w:rPr>
              <w:t>projects</w:t>
            </w:r>
            <w:r w:rsidR="004A2517" w:rsidRPr="004A2517">
              <w:rPr>
                <w:rFonts w:ascii="Calibri" w:eastAsia="Times New Roman" w:hAnsi="Calibri" w:cs="Times New Roman"/>
                <w:bCs/>
                <w:sz w:val="20"/>
                <w:szCs w:val="20"/>
                <w:lang w:eastAsia="en-ZA"/>
              </w:rPr>
              <w:t>.</w:t>
            </w:r>
            <w:r w:rsidR="00FA3AB1">
              <w:rPr>
                <w:rFonts w:ascii="Calibri" w:eastAsia="Times New Roman" w:hAnsi="Calibri" w:cs="Times New Roman"/>
                <w:bCs/>
                <w:sz w:val="20"/>
                <w:szCs w:val="20"/>
                <w:lang w:eastAsia="en-ZA"/>
              </w:rPr>
              <w:t xml:space="preserve"> </w:t>
            </w:r>
            <w:r w:rsidRPr="00380A44">
              <w:rPr>
                <w:rFonts w:ascii="Calibri" w:eastAsia="Times New Roman" w:hAnsi="Calibri" w:cs="Times New Roman"/>
                <w:bCs/>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68E86F93" w14:textId="77777777" w:rsidR="00C92FC6" w:rsidRPr="00E34BC2" w:rsidRDefault="00C92FC6"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380D470D"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706B7FBB"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tcPr>
          <w:p w14:paraId="67102A1C"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722C53B4"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299410EF"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hemeFill="text1"/>
          </w:tcPr>
          <w:p w14:paraId="305A7412"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1923A8D0"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hemeFill="text1"/>
          </w:tcPr>
          <w:p w14:paraId="080FF7FA" w14:textId="77777777" w:rsidR="00C92FC6" w:rsidRPr="00E34BC2" w:rsidRDefault="00C92FC6"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54EAEC3E" w14:textId="77777777" w:rsidTr="00C92FC6">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C9D0076" w14:textId="2E18164E" w:rsidR="00B1111A" w:rsidRPr="00E34BC2" w:rsidRDefault="00B1111A"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(iv) Implement an efficient research permit application approval process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3E278D0D" w14:textId="77777777" w:rsidR="00B1111A" w:rsidRPr="00E34BC2" w:rsidRDefault="00B1111A"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0E5B11EE" w14:textId="74CF7D92" w:rsidR="00B1111A" w:rsidRPr="00E34BC2" w:rsidRDefault="00B1111A" w:rsidP="00C92FC6">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Active management orientated research programme</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56CB81A5" w14:textId="60553008" w:rsidR="00B1111A" w:rsidRPr="00E34BC2"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Annual research report that informs management</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0C503106" w14:textId="642EB084" w:rsidR="00B1111A" w:rsidRPr="00E34BC2" w:rsidRDefault="002F2737" w:rsidP="005A154D">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B1111A">
              <w:rPr>
                <w:rFonts w:ascii="Calibri" w:eastAsia="Times New Roman" w:hAnsi="Calibri" w:cs="Times New Roman"/>
                <w:sz w:val="20"/>
                <w:szCs w:val="20"/>
                <w:lang w:eastAsia="en-ZA"/>
              </w:rPr>
              <w:t xml:space="preserve"> </w:t>
            </w:r>
            <w:r w:rsidR="00B1111A" w:rsidRPr="005A154D">
              <w:rPr>
                <w:rFonts w:ascii="Calibri" w:eastAsia="Times New Roman" w:hAnsi="Calibri" w:cs="Times New Roman"/>
                <w:sz w:val="20"/>
                <w:szCs w:val="20"/>
                <w:lang w:eastAsia="en-ZA"/>
              </w:rPr>
              <w:t>and Research Partners</w:t>
            </w:r>
          </w:p>
          <w:p w14:paraId="58397AE5" w14:textId="03824E36" w:rsidR="00B1111A" w:rsidRPr="00E34BC2" w:rsidRDefault="00B1111A" w:rsidP="005A154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02C88DF"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78B992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auto"/>
          </w:tcPr>
          <w:p w14:paraId="017EFAE2"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7F6B6CCA"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57398688"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63DD7D19" w14:textId="77777777" w:rsidTr="004B1C2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C93576C" w14:textId="7658F60F" w:rsidR="00B1111A" w:rsidRPr="00E34BC2" w:rsidRDefault="00B1111A"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v</w:t>
            </w:r>
            <w:r w:rsidRPr="00E34BC2">
              <w:rPr>
                <w:rFonts w:ascii="Calibri" w:eastAsia="Times New Roman" w:hAnsi="Calibri" w:cs="Times New Roman"/>
                <w:bCs/>
                <w:sz w:val="20"/>
                <w:szCs w:val="20"/>
                <w:lang w:eastAsia="en-ZA"/>
              </w:rPr>
              <w:t xml:space="preserve">) </w:t>
            </w:r>
            <w:r>
              <w:rPr>
                <w:rFonts w:ascii="Calibri" w:eastAsia="Times New Roman" w:hAnsi="Calibri" w:cs="Times New Roman"/>
                <w:bCs/>
                <w:sz w:val="20"/>
                <w:szCs w:val="20"/>
                <w:lang w:eastAsia="en-ZA"/>
              </w:rPr>
              <w:t xml:space="preserve">Maintain a register of all </w:t>
            </w:r>
            <w:r w:rsidR="00A90A71">
              <w:rPr>
                <w:rFonts w:ascii="Calibri" w:eastAsia="Times New Roman" w:hAnsi="Calibri" w:cs="Times New Roman"/>
                <w:bCs/>
                <w:sz w:val="20"/>
                <w:szCs w:val="20"/>
                <w:lang w:eastAsia="en-ZA"/>
              </w:rPr>
              <w:t xml:space="preserve">past and current </w:t>
            </w:r>
            <w:r>
              <w:rPr>
                <w:rFonts w:ascii="Calibri" w:eastAsia="Times New Roman" w:hAnsi="Calibri" w:cs="Times New Roman"/>
                <w:bCs/>
                <w:sz w:val="20"/>
                <w:szCs w:val="20"/>
                <w:lang w:eastAsia="en-ZA"/>
              </w:rPr>
              <w:t>research projects being undertaken in the MPA</w:t>
            </w:r>
            <w:r w:rsidR="00305DCB">
              <w:rPr>
                <w:rFonts w:ascii="Calibri" w:eastAsia="Times New Roman" w:hAnsi="Calibri" w:cs="Times New Roman"/>
                <w:bCs/>
                <w:sz w:val="20"/>
                <w:szCs w:val="20"/>
                <w:lang w:eastAsia="en-ZA"/>
              </w:rPr>
              <w:t xml:space="preserve"> to identify knowledge gaps</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5B8D9A7B" w14:textId="77777777" w:rsidR="00B1111A" w:rsidRPr="00E34BC2" w:rsidRDefault="00B1111A" w:rsidP="00E34BC2">
            <w:pPr>
              <w:autoSpaceDE w:val="0"/>
              <w:autoSpaceDN w:val="0"/>
              <w:adjustRightInd w:val="0"/>
              <w:spacing w:after="0" w:line="240" w:lineRule="auto"/>
              <w:ind w:left="-108" w:right="-108"/>
              <w:jc w:val="left"/>
              <w:rPr>
                <w:rFonts w:ascii="Calibri" w:eastAsia="Times New Roman" w:hAnsi="Calibri" w:cs="Times New Roman"/>
                <w:sz w:val="20"/>
                <w:szCs w:val="20"/>
                <w:highlight w:val="red"/>
                <w:lang w:eastAsia="en-ZA"/>
              </w:rPr>
            </w:pPr>
          </w:p>
        </w:tc>
        <w:tc>
          <w:tcPr>
            <w:tcW w:w="1985" w:type="dxa"/>
            <w:vMerge/>
            <w:tcBorders>
              <w:left w:val="single" w:sz="4" w:space="0" w:color="595959"/>
              <w:right w:val="single" w:sz="4" w:space="0" w:color="auto"/>
            </w:tcBorders>
            <w:shd w:val="clear" w:color="auto" w:fill="F2F2F2"/>
          </w:tcPr>
          <w:p w14:paraId="626C4F20"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702474C9"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1A12E04" w14:textId="1520049D" w:rsidR="00B1111A" w:rsidRPr="00E34BC2" w:rsidRDefault="00B1111A" w:rsidP="005A154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F6F37FA"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8C35A92"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09766A56"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EDA09CF"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DB7164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212D20CA" w14:textId="77777777" w:rsidTr="006A73D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65E8270" w14:textId="0B7357E9" w:rsidR="00B1111A" w:rsidRPr="006446DB" w:rsidRDefault="00B1111A" w:rsidP="006446DB">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w:t>
            </w:r>
            <w:r>
              <w:rPr>
                <w:rFonts w:ascii="Calibri" w:eastAsia="Times New Roman" w:hAnsi="Calibri" w:cs="Times New Roman"/>
                <w:bCs/>
                <w:sz w:val="20"/>
                <w:szCs w:val="20"/>
                <w:lang w:eastAsia="en-ZA"/>
              </w:rPr>
              <w:t>v</w:t>
            </w:r>
            <w:r w:rsidRPr="00E34BC2">
              <w:rPr>
                <w:rFonts w:ascii="Calibri" w:eastAsia="Times New Roman" w:hAnsi="Calibri" w:cs="Times New Roman"/>
                <w:bCs/>
                <w:sz w:val="20"/>
                <w:szCs w:val="20"/>
                <w:lang w:eastAsia="en-ZA"/>
              </w:rPr>
              <w:t xml:space="preserve">i) </w:t>
            </w:r>
            <w:r>
              <w:rPr>
                <w:rFonts w:ascii="Calibri" w:eastAsia="Times New Roman" w:hAnsi="Calibri" w:cs="Times New Roman"/>
                <w:bCs/>
                <w:sz w:val="20"/>
                <w:szCs w:val="20"/>
                <w:lang w:eastAsia="en-ZA"/>
              </w:rPr>
              <w:t xml:space="preserve">Assist with </w:t>
            </w:r>
            <w:r w:rsidRPr="006446DB">
              <w:rPr>
                <w:rFonts w:ascii="Calibri" w:eastAsia="Times New Roman" w:hAnsi="Calibri" w:cs="Times New Roman"/>
                <w:bCs/>
                <w:sz w:val="20"/>
                <w:szCs w:val="20"/>
                <w:lang w:eastAsia="en-ZA"/>
              </w:rPr>
              <w:t>access, data collection</w:t>
            </w:r>
            <w:r>
              <w:rPr>
                <w:rFonts w:ascii="Calibri" w:eastAsia="Times New Roman" w:hAnsi="Calibri" w:cs="Times New Roman"/>
                <w:bCs/>
                <w:sz w:val="20"/>
                <w:szCs w:val="20"/>
                <w:lang w:eastAsia="en-ZA"/>
              </w:rPr>
              <w:t xml:space="preserve"> </w:t>
            </w:r>
            <w:r w:rsidRPr="006446DB">
              <w:rPr>
                <w:rFonts w:ascii="Calibri" w:eastAsia="Times New Roman" w:hAnsi="Calibri" w:cs="Times New Roman"/>
                <w:bCs/>
                <w:sz w:val="20"/>
                <w:szCs w:val="20"/>
                <w:lang w:eastAsia="en-ZA"/>
              </w:rPr>
              <w:t>and supervision for approved</w:t>
            </w:r>
          </w:p>
          <w:p w14:paraId="43151ED8" w14:textId="72BEAE11" w:rsidR="00B1111A" w:rsidRPr="00E34BC2" w:rsidRDefault="00B1111A" w:rsidP="006446DB">
            <w:pPr>
              <w:autoSpaceDE w:val="0"/>
              <w:autoSpaceDN w:val="0"/>
              <w:adjustRightInd w:val="0"/>
              <w:spacing w:after="0" w:line="240" w:lineRule="auto"/>
              <w:jc w:val="left"/>
              <w:rPr>
                <w:rFonts w:ascii="Calibri" w:eastAsia="Times New Roman" w:hAnsi="Calibri" w:cs="Times New Roman"/>
                <w:b/>
                <w:bCs/>
                <w:sz w:val="20"/>
                <w:szCs w:val="20"/>
                <w:lang w:eastAsia="en-ZA"/>
              </w:rPr>
            </w:pPr>
            <w:r w:rsidRPr="006446DB">
              <w:rPr>
                <w:rFonts w:ascii="Calibri" w:eastAsia="Times New Roman" w:hAnsi="Calibri" w:cs="Times New Roman"/>
                <w:bCs/>
                <w:sz w:val="20"/>
                <w:szCs w:val="20"/>
                <w:lang w:eastAsia="en-ZA"/>
              </w:rPr>
              <w:t>research projects</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1C4D1A7D"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54FDF4F7"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2DAB937B"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2A4590CE" w14:textId="7BB45BC3" w:rsidR="00B1111A" w:rsidRPr="00E34BC2" w:rsidRDefault="00B1111A" w:rsidP="005A154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49D0EE60"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6F55B3E9"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5E3E61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52FE97F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C18742A"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13595EC7" w14:textId="77777777" w:rsidTr="006A73D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3561753" w14:textId="5B043CF4" w:rsidR="00B1111A" w:rsidRPr="00E34BC2" w:rsidRDefault="00B1111A"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(vii) Ensure all research results are fed back to management</w:t>
            </w:r>
            <w:r w:rsidR="0019672D">
              <w:rPr>
                <w:rFonts w:ascii="Calibri" w:eastAsia="Times New Roman" w:hAnsi="Calibri" w:cs="Times New Roman"/>
                <w:bCs/>
                <w:sz w:val="20"/>
                <w:szCs w:val="20"/>
                <w:lang w:eastAsia="en-ZA"/>
              </w:rPr>
              <w:t xml:space="preserve"> and relevant stakeholders</w:t>
            </w:r>
          </w:p>
        </w:tc>
        <w:tc>
          <w:tcPr>
            <w:tcW w:w="709" w:type="dxa"/>
            <w:tcBorders>
              <w:top w:val="single" w:sz="4" w:space="0" w:color="595959"/>
              <w:left w:val="single" w:sz="4" w:space="0" w:color="595959"/>
              <w:bottom w:val="single" w:sz="4" w:space="0" w:color="595959"/>
              <w:right w:val="single" w:sz="4" w:space="0" w:color="595959"/>
            </w:tcBorders>
            <w:shd w:val="clear" w:color="auto" w:fill="FF0000"/>
          </w:tcPr>
          <w:p w14:paraId="28C9A22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5A5E3AD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6C04E67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vAlign w:val="center"/>
          </w:tcPr>
          <w:p w14:paraId="1309FCDC" w14:textId="0FEF016A" w:rsidR="00B1111A" w:rsidRPr="00E34BC2" w:rsidRDefault="00B1111A" w:rsidP="005A154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1363C32"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8B00D74"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500D2F7"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BAA191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4790A6B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5B2F6D74" w14:textId="77777777" w:rsidTr="006A73D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39C7B01F" w14:textId="2B743204" w:rsidR="00B1111A" w:rsidRPr="00E34BC2" w:rsidRDefault="00B1111A" w:rsidP="006446DB">
            <w:pPr>
              <w:autoSpaceDE w:val="0"/>
              <w:autoSpaceDN w:val="0"/>
              <w:adjustRightInd w:val="0"/>
              <w:spacing w:after="0" w:line="240" w:lineRule="auto"/>
              <w:jc w:val="left"/>
              <w:rPr>
                <w:rFonts w:ascii="Calibri" w:eastAsia="Times New Roman" w:hAnsi="Calibri" w:cs="Times New Roman"/>
                <w:bCs/>
                <w:sz w:val="20"/>
                <w:szCs w:val="20"/>
                <w:lang w:eastAsia="en-ZA"/>
              </w:rPr>
            </w:pPr>
            <w:r>
              <w:rPr>
                <w:rFonts w:ascii="Calibri" w:eastAsia="Times New Roman" w:hAnsi="Calibri" w:cs="Times New Roman"/>
                <w:bCs/>
                <w:sz w:val="20"/>
                <w:szCs w:val="20"/>
                <w:lang w:eastAsia="en-ZA"/>
              </w:rPr>
              <w:t>(viii) Ensure research results inform adaptive management</w:t>
            </w:r>
          </w:p>
        </w:tc>
        <w:tc>
          <w:tcPr>
            <w:tcW w:w="709" w:type="dxa"/>
            <w:tcBorders>
              <w:top w:val="single" w:sz="4" w:space="0" w:color="595959"/>
              <w:left w:val="single" w:sz="4" w:space="0" w:color="595959"/>
              <w:bottom w:val="single" w:sz="4" w:space="0" w:color="595959"/>
              <w:right w:val="single" w:sz="4" w:space="0" w:color="595959"/>
            </w:tcBorders>
            <w:shd w:val="clear" w:color="auto" w:fill="FFC000"/>
          </w:tcPr>
          <w:p w14:paraId="3CBC62AA"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auto"/>
              <w:right w:val="single" w:sz="4" w:space="0" w:color="auto"/>
            </w:tcBorders>
            <w:shd w:val="clear" w:color="auto" w:fill="F2F2F2"/>
          </w:tcPr>
          <w:p w14:paraId="2221DF96"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088B507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vAlign w:val="center"/>
          </w:tcPr>
          <w:p w14:paraId="6399B572" w14:textId="56CAA3DA" w:rsidR="00B1111A" w:rsidRPr="00E34BC2" w:rsidRDefault="00B1111A" w:rsidP="005A154D">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AD2D1A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4C2859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558C682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6842F4F"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8179157"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4BC2" w:rsidRPr="00E34BC2" w14:paraId="26F75433"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75CAA2EE"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sz w:val="8"/>
                <w:szCs w:val="8"/>
                <w:lang w:eastAsia="en-ZA"/>
              </w:rPr>
              <w:t xml:space="preserve"> </w:t>
            </w:r>
          </w:p>
          <w:p w14:paraId="79D978AC" w14:textId="4336E03E"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7E216A">
              <w:rPr>
                <w:rFonts w:ascii="Calibri" w:eastAsia="Times New Roman" w:hAnsi="Calibri" w:cs="Times New Roman"/>
                <w:b/>
                <w:bCs/>
                <w:color w:val="FFFFFF"/>
                <w:lang w:eastAsia="en-ZA"/>
              </w:rPr>
              <w:t>8</w:t>
            </w:r>
            <w:r w:rsidRPr="00E34BC2">
              <w:rPr>
                <w:rFonts w:ascii="Calibri" w:eastAsia="Times New Roman" w:hAnsi="Calibri" w:cs="Times New Roman"/>
                <w:b/>
                <w:bCs/>
                <w:color w:val="FFFFFF"/>
                <w:lang w:eastAsia="en-ZA"/>
              </w:rPr>
              <w:t xml:space="preserve">.2: </w:t>
            </w:r>
            <w:r w:rsidR="00EE2E23" w:rsidRPr="00EE2E23">
              <w:rPr>
                <w:rFonts w:ascii="Calibri" w:eastAsia="Times New Roman" w:hAnsi="Calibri" w:cs="Times New Roman"/>
                <w:b/>
                <w:bCs/>
                <w:color w:val="FFFFFF"/>
                <w:lang w:eastAsia="en-ZA"/>
              </w:rPr>
              <w:t xml:space="preserve">To develop </w:t>
            </w:r>
            <w:r w:rsidR="007042F2">
              <w:rPr>
                <w:rFonts w:ascii="Calibri" w:eastAsia="Times New Roman" w:hAnsi="Calibri" w:cs="Times New Roman"/>
                <w:b/>
                <w:bCs/>
                <w:color w:val="FFFFFF"/>
                <w:lang w:eastAsia="en-ZA"/>
              </w:rPr>
              <w:t xml:space="preserve">and maintain </w:t>
            </w:r>
            <w:r w:rsidR="00EE2E23" w:rsidRPr="00EE2E23">
              <w:rPr>
                <w:rFonts w:ascii="Calibri" w:eastAsia="Times New Roman" w:hAnsi="Calibri" w:cs="Times New Roman"/>
                <w:b/>
                <w:bCs/>
                <w:color w:val="FFFFFF"/>
                <w:lang w:eastAsia="en-ZA"/>
              </w:rPr>
              <w:t>a monitoring programme that provides managers with accurate and timely information on the state of the MPA</w:t>
            </w:r>
            <w:r w:rsidR="00C6704B">
              <w:rPr>
                <w:rFonts w:ascii="Calibri" w:eastAsia="Times New Roman" w:hAnsi="Calibri" w:cs="Times New Roman"/>
                <w:b/>
                <w:bCs/>
                <w:color w:val="FFFFFF"/>
                <w:lang w:eastAsia="en-ZA"/>
              </w:rPr>
              <w:t>s</w:t>
            </w:r>
            <w:r w:rsidR="00921E46">
              <w:rPr>
                <w:rFonts w:ascii="Calibri" w:eastAsia="Times New Roman" w:hAnsi="Calibri" w:cs="Times New Roman"/>
                <w:b/>
                <w:bCs/>
                <w:color w:val="FFFFFF"/>
                <w:lang w:eastAsia="en-ZA"/>
              </w:rPr>
              <w:t>,</w:t>
            </w:r>
            <w:r w:rsidR="00EE2E23" w:rsidRPr="00EE2E23">
              <w:rPr>
                <w:rFonts w:ascii="Calibri" w:eastAsia="Times New Roman" w:hAnsi="Calibri" w:cs="Times New Roman"/>
                <w:b/>
                <w:bCs/>
                <w:color w:val="FFFFFF"/>
                <w:lang w:eastAsia="en-ZA"/>
              </w:rPr>
              <w:t xml:space="preserve"> </w:t>
            </w:r>
            <w:r w:rsidR="000D32E8">
              <w:rPr>
                <w:rFonts w:ascii="Calibri" w:eastAsia="Times New Roman" w:hAnsi="Calibri" w:cs="Times New Roman"/>
                <w:b/>
                <w:bCs/>
                <w:color w:val="FFFFFF"/>
                <w:lang w:eastAsia="en-ZA"/>
              </w:rPr>
              <w:t xml:space="preserve">the </w:t>
            </w:r>
            <w:r w:rsidR="00EE2E23" w:rsidRPr="00EE2E23">
              <w:rPr>
                <w:rFonts w:ascii="Calibri" w:eastAsia="Times New Roman" w:hAnsi="Calibri" w:cs="Times New Roman"/>
                <w:b/>
                <w:bCs/>
                <w:color w:val="FFFFFF"/>
                <w:lang w:eastAsia="en-ZA"/>
              </w:rPr>
              <w:t xml:space="preserve">potential threats to </w:t>
            </w:r>
            <w:r w:rsidR="00921E46">
              <w:rPr>
                <w:rFonts w:ascii="Calibri" w:eastAsia="Times New Roman" w:hAnsi="Calibri" w:cs="Times New Roman"/>
                <w:b/>
                <w:bCs/>
                <w:color w:val="FFFFFF"/>
                <w:lang w:eastAsia="en-ZA"/>
              </w:rPr>
              <w:t>meeting the MPA</w:t>
            </w:r>
            <w:r w:rsidR="00C6704B">
              <w:rPr>
                <w:rFonts w:ascii="Calibri" w:eastAsia="Times New Roman" w:hAnsi="Calibri" w:cs="Times New Roman"/>
                <w:b/>
                <w:bCs/>
                <w:color w:val="FFFFFF"/>
                <w:lang w:eastAsia="en-ZA"/>
              </w:rPr>
              <w:t>s’</w:t>
            </w:r>
            <w:r w:rsidR="00921E46">
              <w:rPr>
                <w:rFonts w:ascii="Calibri" w:eastAsia="Times New Roman" w:hAnsi="Calibri" w:cs="Times New Roman"/>
                <w:b/>
                <w:bCs/>
                <w:color w:val="FFFFFF"/>
                <w:lang w:eastAsia="en-ZA"/>
              </w:rPr>
              <w:t xml:space="preserve"> purposes,</w:t>
            </w:r>
            <w:r w:rsidR="000D32E8">
              <w:rPr>
                <w:rFonts w:ascii="Calibri" w:eastAsia="Times New Roman" w:hAnsi="Calibri" w:cs="Times New Roman"/>
                <w:b/>
                <w:bCs/>
                <w:color w:val="FFFFFF"/>
                <w:lang w:eastAsia="en-ZA"/>
              </w:rPr>
              <w:t xml:space="preserve"> and </w:t>
            </w:r>
            <w:r w:rsidR="00A76155">
              <w:rPr>
                <w:rFonts w:ascii="Calibri" w:eastAsia="Times New Roman" w:hAnsi="Calibri" w:cs="Times New Roman"/>
                <w:b/>
                <w:bCs/>
                <w:color w:val="FFFFFF"/>
                <w:lang w:eastAsia="en-ZA"/>
              </w:rPr>
              <w:t xml:space="preserve">which </w:t>
            </w:r>
            <w:r w:rsidR="000D32E8">
              <w:rPr>
                <w:rFonts w:ascii="Calibri" w:eastAsia="Times New Roman" w:hAnsi="Calibri" w:cs="Times New Roman"/>
                <w:b/>
                <w:bCs/>
                <w:color w:val="FFFFFF"/>
                <w:lang w:eastAsia="en-ZA"/>
              </w:rPr>
              <w:t>provides</w:t>
            </w:r>
            <w:r w:rsidRPr="00E34BC2">
              <w:rPr>
                <w:rFonts w:ascii="Calibri" w:eastAsia="Times New Roman" w:hAnsi="Calibri" w:cs="Times New Roman"/>
                <w:b/>
                <w:bCs/>
                <w:color w:val="FFFFFF"/>
                <w:lang w:eastAsia="en-ZA"/>
              </w:rPr>
              <w:t xml:space="preserve"> </w:t>
            </w:r>
            <w:r w:rsidR="000D32E8" w:rsidRPr="005C6648">
              <w:rPr>
                <w:rFonts w:ascii="Calibri" w:eastAsia="Times New Roman" w:hAnsi="Calibri" w:cs="Times New Roman"/>
                <w:b/>
                <w:bCs/>
                <w:color w:val="FFFFFF"/>
                <w:lang w:eastAsia="en-ZA"/>
              </w:rPr>
              <w:t>scientific reference points for management of ecosystem</w:t>
            </w:r>
            <w:r w:rsidR="00B1111A">
              <w:rPr>
                <w:rFonts w:ascii="Calibri" w:eastAsia="Times New Roman" w:hAnsi="Calibri" w:cs="Times New Roman"/>
                <w:b/>
                <w:bCs/>
                <w:color w:val="FFFFFF"/>
                <w:lang w:eastAsia="en-ZA"/>
              </w:rPr>
              <w:t>s</w:t>
            </w:r>
          </w:p>
        </w:tc>
      </w:tr>
      <w:tr w:rsidR="00E34BC2" w:rsidRPr="00E34BC2" w14:paraId="66371F80" w14:textId="77777777" w:rsidTr="00E34BC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965E9C9"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55C6CC3D" w14:textId="77777777" w:rsidR="00E34BC2" w:rsidRPr="00E34BC2" w:rsidRDefault="00E34BC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469622B1"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08BDB4AC"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70C8F230" w14:textId="77777777" w:rsidR="00E34BC2" w:rsidRPr="00E34BC2" w:rsidRDefault="00E34BC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6800151E" w14:textId="45D1D72D" w:rsidR="00E34BC2" w:rsidRPr="00E34BC2" w:rsidRDefault="00EA2FDD"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D26BDD" w:rsidRPr="00E34BC2" w14:paraId="698F9E9F" w14:textId="77777777" w:rsidTr="00E34BC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6BC05826"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595959"/>
              <w:right w:val="single" w:sz="4" w:space="0" w:color="595959"/>
            </w:tcBorders>
            <w:shd w:val="clear" w:color="auto" w:fill="D9D9D9"/>
          </w:tcPr>
          <w:p w14:paraId="4D02A42A"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595959"/>
              <w:left w:val="single" w:sz="4" w:space="0" w:color="595959"/>
              <w:bottom w:val="single" w:sz="4" w:space="0" w:color="595959"/>
              <w:right w:val="single" w:sz="4" w:space="0" w:color="595959"/>
            </w:tcBorders>
            <w:shd w:val="clear" w:color="auto" w:fill="D9D9D9"/>
          </w:tcPr>
          <w:p w14:paraId="7960AA8F"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595959"/>
              <w:left w:val="single" w:sz="4" w:space="0" w:color="595959"/>
              <w:bottom w:val="single" w:sz="4" w:space="0" w:color="auto"/>
              <w:right w:val="single" w:sz="4" w:space="0" w:color="595959"/>
            </w:tcBorders>
            <w:shd w:val="clear" w:color="auto" w:fill="D9D9D9"/>
          </w:tcPr>
          <w:p w14:paraId="0C7C1ED9"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top w:val="single" w:sz="4" w:space="0" w:color="595959"/>
              <w:left w:val="single" w:sz="4" w:space="0" w:color="595959"/>
              <w:bottom w:val="single" w:sz="4" w:space="0" w:color="595959"/>
              <w:right w:val="single" w:sz="4" w:space="0" w:color="595959"/>
            </w:tcBorders>
            <w:shd w:val="clear" w:color="auto" w:fill="D9D9D9"/>
          </w:tcPr>
          <w:p w14:paraId="10B817B8" w14:textId="77777777" w:rsidR="00D26BDD" w:rsidRPr="00E34BC2" w:rsidRDefault="00D26BDD"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17299C2" w14:textId="117CC1B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24814586" w14:textId="2D9C1D56"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0E54F94E" w14:textId="7518177A"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6CECD939" w14:textId="7A2A7369"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55564486" w14:textId="446944A3" w:rsidR="00D26BDD" w:rsidRPr="00E34BC2" w:rsidRDefault="00D26BDD"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B1111A" w:rsidRPr="00E34BC2" w14:paraId="119D5B14" w14:textId="77777777" w:rsidTr="00193AAA">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45C520B7" w14:textId="3BCAF2F5" w:rsidR="00B1111A" w:rsidRPr="00E34BC2" w:rsidRDefault="00B1111A" w:rsidP="005A2EA6">
            <w:pPr>
              <w:spacing w:after="0" w:line="240" w:lineRule="auto"/>
              <w:jc w:val="left"/>
              <w:rPr>
                <w:rFonts w:ascii="Calibri" w:eastAsia="Times New Roman" w:hAnsi="Calibri" w:cs="Times New Roman"/>
                <w:b/>
                <w:bCs/>
                <w:color w:val="000000"/>
                <w:sz w:val="20"/>
                <w:szCs w:val="20"/>
                <w:lang w:eastAsia="en-ZA"/>
              </w:rPr>
            </w:pPr>
            <w:r w:rsidRPr="00E34BC2">
              <w:rPr>
                <w:rFonts w:ascii="Calibri" w:eastAsia="Times New Roman" w:hAnsi="Calibri" w:cs="Times New Roman"/>
                <w:bCs/>
                <w:color w:val="000000"/>
                <w:sz w:val="20"/>
                <w:szCs w:val="20"/>
                <w:lang w:eastAsia="en-ZA"/>
              </w:rPr>
              <w:t>(i)</w:t>
            </w:r>
            <w:r>
              <w:rPr>
                <w:rFonts w:ascii="Calibri" w:eastAsia="Times New Roman" w:hAnsi="Calibri" w:cs="Times New Roman"/>
                <w:bCs/>
                <w:color w:val="000000"/>
                <w:sz w:val="20"/>
                <w:szCs w:val="20"/>
                <w:lang w:eastAsia="en-ZA"/>
              </w:rPr>
              <w:t xml:space="preserve"> Review and prioritise monitoring needs for the MPA</w:t>
            </w:r>
            <w:r w:rsidR="00C6704B">
              <w:rPr>
                <w:rFonts w:ascii="Calibri" w:eastAsia="Times New Roman" w:hAnsi="Calibri" w:cs="Times New Roman"/>
                <w:bCs/>
                <w:color w:val="000000"/>
                <w:sz w:val="20"/>
                <w:szCs w:val="20"/>
                <w:lang w:eastAsia="en-ZA"/>
              </w:rPr>
              <w:t>s</w:t>
            </w:r>
            <w:r w:rsidR="00A90A71">
              <w:rPr>
                <w:rFonts w:ascii="Calibri" w:eastAsia="Times New Roman" w:hAnsi="Calibri" w:cs="Times New Roman"/>
                <w:bCs/>
                <w:color w:val="000000"/>
                <w:sz w:val="20"/>
                <w:szCs w:val="20"/>
                <w:lang w:eastAsia="en-ZA"/>
              </w:rPr>
              <w:t xml:space="preserve"> with a focus on the effectiveness of the MPA</w:t>
            </w:r>
            <w:r w:rsidR="00C6704B">
              <w:rPr>
                <w:rFonts w:ascii="Calibri" w:eastAsia="Times New Roman" w:hAnsi="Calibri" w:cs="Times New Roman"/>
                <w:bCs/>
                <w:color w:val="000000"/>
                <w:sz w:val="20"/>
                <w:szCs w:val="20"/>
                <w:lang w:eastAsia="en-ZA"/>
              </w:rPr>
              <w:t>s</w:t>
            </w:r>
            <w:r w:rsidR="00A90A71">
              <w:rPr>
                <w:rFonts w:ascii="Calibri" w:eastAsia="Times New Roman" w:hAnsi="Calibri" w:cs="Times New Roman"/>
                <w:bCs/>
                <w:color w:val="000000"/>
                <w:sz w:val="20"/>
                <w:szCs w:val="20"/>
                <w:lang w:eastAsia="en-ZA"/>
              </w:rPr>
              <w:t xml:space="preserve"> in enabling recovery of </w:t>
            </w:r>
            <w:r w:rsidR="00C6704B">
              <w:rPr>
                <w:rFonts w:ascii="Calibri" w:eastAsia="Times New Roman" w:hAnsi="Calibri" w:cs="Times New Roman"/>
                <w:bCs/>
                <w:color w:val="000000"/>
                <w:sz w:val="20"/>
                <w:szCs w:val="20"/>
                <w:lang w:eastAsia="en-ZA"/>
              </w:rPr>
              <w:t xml:space="preserve">over-exploited fish </w:t>
            </w:r>
            <w:r w:rsidR="00A90A71">
              <w:rPr>
                <w:rFonts w:ascii="Calibri" w:eastAsia="Times New Roman" w:hAnsi="Calibri" w:cs="Times New Roman"/>
                <w:bCs/>
                <w:color w:val="000000"/>
                <w:sz w:val="20"/>
                <w:szCs w:val="20"/>
                <w:lang w:eastAsia="en-ZA"/>
              </w:rPr>
              <w:t>stocks</w:t>
            </w:r>
            <w:r>
              <w:rPr>
                <w:rFonts w:ascii="Calibri" w:eastAsia="Times New Roman" w:hAnsi="Calibri" w:cs="Times New Roman"/>
                <w:bCs/>
                <w:color w:val="000000"/>
                <w:sz w:val="20"/>
                <w:szCs w:val="20"/>
                <w:lang w:eastAsia="en-ZA"/>
              </w:rPr>
              <w:t xml:space="preserve"> </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3684D5F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top w:val="single" w:sz="4" w:space="0" w:color="595959"/>
              <w:left w:val="single" w:sz="4" w:space="0" w:color="595959"/>
              <w:right w:val="single" w:sz="4" w:space="0" w:color="auto"/>
            </w:tcBorders>
            <w:shd w:val="clear" w:color="auto" w:fill="F2F2F2"/>
            <w:vAlign w:val="center"/>
          </w:tcPr>
          <w:p w14:paraId="211205A8" w14:textId="753C16CE" w:rsidR="00B1111A" w:rsidRPr="00E34BC2" w:rsidRDefault="00B1111A" w:rsidP="00193AAA">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Monitoring plan that informs management developed and implemented</w:t>
            </w:r>
          </w:p>
        </w:tc>
        <w:tc>
          <w:tcPr>
            <w:tcW w:w="2268" w:type="dxa"/>
            <w:vMerge w:val="restart"/>
            <w:tcBorders>
              <w:top w:val="single" w:sz="4" w:space="0" w:color="auto"/>
              <w:left w:val="single" w:sz="4" w:space="0" w:color="auto"/>
              <w:right w:val="single" w:sz="4" w:space="0" w:color="auto"/>
            </w:tcBorders>
            <w:shd w:val="clear" w:color="auto" w:fill="F2F2F2"/>
            <w:vAlign w:val="center"/>
          </w:tcPr>
          <w:p w14:paraId="4B6FC117" w14:textId="19444014" w:rsidR="00B1111A" w:rsidRPr="00E34BC2" w:rsidRDefault="00B1111A" w:rsidP="00193AAA">
            <w:pPr>
              <w:autoSpaceDE w:val="0"/>
              <w:autoSpaceDN w:val="0"/>
              <w:adjustRightInd w:val="0"/>
              <w:spacing w:after="0" w:line="240" w:lineRule="auto"/>
              <w:jc w:val="center"/>
              <w:rPr>
                <w:rFonts w:ascii="Calibri" w:eastAsia="Times New Roman" w:hAnsi="Calibri" w:cs="Times New Roman"/>
                <w:sz w:val="20"/>
                <w:szCs w:val="20"/>
                <w:lang w:eastAsia="en-ZA"/>
              </w:rPr>
            </w:pPr>
            <w:r w:rsidRPr="00FA3AB1">
              <w:rPr>
                <w:rFonts w:ascii="Calibri" w:eastAsia="Times New Roman" w:hAnsi="Calibri" w:cs="Times New Roman"/>
                <w:sz w:val="20"/>
                <w:szCs w:val="20"/>
                <w:lang w:eastAsia="en-ZA"/>
              </w:rPr>
              <w:t>Monitoring plan and baseline data</w:t>
            </w:r>
          </w:p>
        </w:tc>
        <w:tc>
          <w:tcPr>
            <w:tcW w:w="1843" w:type="dxa"/>
            <w:vMerge w:val="restart"/>
            <w:tcBorders>
              <w:top w:val="single" w:sz="4" w:space="0" w:color="595959"/>
              <w:left w:val="single" w:sz="4" w:space="0" w:color="auto"/>
              <w:right w:val="single" w:sz="4" w:space="0" w:color="595959"/>
            </w:tcBorders>
            <w:shd w:val="clear" w:color="auto" w:fill="F2F2F2"/>
            <w:vAlign w:val="center"/>
          </w:tcPr>
          <w:p w14:paraId="53927D2B" w14:textId="402D5747" w:rsidR="00B1111A" w:rsidRPr="00E34BC2" w:rsidRDefault="002F2737" w:rsidP="00704F21">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B1111A">
              <w:rPr>
                <w:rFonts w:ascii="Calibri" w:eastAsia="Times New Roman" w:hAnsi="Calibri" w:cs="Times New Roman"/>
                <w:sz w:val="20"/>
                <w:szCs w:val="20"/>
                <w:lang w:eastAsia="en-ZA"/>
              </w:rPr>
              <w:t xml:space="preserve"> </w:t>
            </w:r>
            <w:r w:rsidR="00B1111A" w:rsidRPr="00704F21">
              <w:rPr>
                <w:rFonts w:ascii="Calibri" w:eastAsia="Times New Roman" w:hAnsi="Calibri" w:cs="Times New Roman"/>
                <w:sz w:val="20"/>
                <w:szCs w:val="20"/>
                <w:lang w:eastAsia="en-ZA"/>
              </w:rPr>
              <w:t>and Research Partners</w:t>
            </w:r>
          </w:p>
          <w:p w14:paraId="194F7F00" w14:textId="7EB8C1EC" w:rsidR="00B1111A" w:rsidRPr="00E34BC2"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19C7EF34"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6306D5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ADE8495"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5911EE6"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B5B1E12"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5E52460E" w14:textId="77777777" w:rsidTr="0007517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0C8AD4C0" w14:textId="22D93864" w:rsidR="00B1111A" w:rsidRPr="00E34BC2" w:rsidRDefault="00B1111A" w:rsidP="00E34BC2">
            <w:pPr>
              <w:spacing w:after="0" w:line="240" w:lineRule="auto"/>
              <w:jc w:val="left"/>
              <w:rPr>
                <w:rFonts w:ascii="Calibri" w:eastAsia="Times New Roman" w:hAnsi="Calibri" w:cs="Times New Roman"/>
                <w:bCs/>
                <w:color w:val="000000"/>
                <w:sz w:val="20"/>
                <w:szCs w:val="20"/>
                <w:lang w:eastAsia="en-ZA"/>
              </w:rPr>
            </w:pPr>
            <w:r>
              <w:rPr>
                <w:rFonts w:ascii="Calibri" w:eastAsia="Times New Roman" w:hAnsi="Calibri" w:cs="Times New Roman"/>
                <w:bCs/>
                <w:color w:val="000000"/>
                <w:sz w:val="20"/>
                <w:szCs w:val="20"/>
                <w:lang w:eastAsia="en-ZA"/>
              </w:rPr>
              <w:t>(ii) Identify and establish benchmark areas for monitoring</w:t>
            </w:r>
          </w:p>
        </w:tc>
        <w:tc>
          <w:tcPr>
            <w:tcW w:w="709" w:type="dxa"/>
            <w:tcBorders>
              <w:top w:val="single" w:sz="4" w:space="0" w:color="595959"/>
              <w:left w:val="single" w:sz="4" w:space="0" w:color="595959"/>
              <w:bottom w:val="single" w:sz="4" w:space="0" w:color="595959"/>
              <w:right w:val="single" w:sz="4" w:space="0" w:color="595959"/>
            </w:tcBorders>
            <w:shd w:val="clear" w:color="auto" w:fill="FF0000"/>
            <w:vAlign w:val="center"/>
          </w:tcPr>
          <w:p w14:paraId="4510840B"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25A67FFA" w14:textId="638B6204"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7F885576" w14:textId="2DA475B4"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2C438030" w14:textId="57F0FFCF" w:rsidR="00B1111A" w:rsidRPr="00E34BC2"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4996FB4"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D5F240E"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5F71ADB"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3CE2172"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5E5DCBF"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4F8150B8" w14:textId="77777777" w:rsidTr="0007517E">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C9D3662" w14:textId="2778011F" w:rsidR="00B1111A" w:rsidRPr="00E34BC2" w:rsidRDefault="00B1111A" w:rsidP="00E34BC2">
            <w:pPr>
              <w:spacing w:after="0" w:line="240" w:lineRule="auto"/>
              <w:jc w:val="left"/>
              <w:rPr>
                <w:rFonts w:ascii="Calibri" w:eastAsia="Times New Roman" w:hAnsi="Calibri" w:cs="Times New Roman"/>
                <w:bCs/>
                <w:color w:val="000000"/>
                <w:sz w:val="20"/>
                <w:szCs w:val="20"/>
                <w:lang w:eastAsia="en-ZA"/>
              </w:rPr>
            </w:pPr>
            <w:r>
              <w:rPr>
                <w:rFonts w:ascii="Calibri" w:eastAsia="Times New Roman" w:hAnsi="Calibri" w:cs="Times New Roman"/>
                <w:bCs/>
                <w:color w:val="000000"/>
                <w:sz w:val="20"/>
                <w:szCs w:val="20"/>
                <w:lang w:eastAsia="en-ZA"/>
              </w:rPr>
              <w:t xml:space="preserve">(iii) Establish other relevant and logistically pragmatic ecosystem health indicators for monitoring </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163C3D2C"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20038638"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4240E5E4"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4EC0239C" w14:textId="44988963" w:rsidR="00B1111A" w:rsidRPr="00E34BC2"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C22F1F6"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3A93F7D"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2EF55F13"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164D2C6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9AC3BDD"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E34BC2" w14:paraId="6C915B2C" w14:textId="77777777" w:rsidTr="006A73D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5CBBCD21" w14:textId="234FC2F1" w:rsidR="00B1111A" w:rsidRPr="00E34BC2" w:rsidRDefault="00B1111A" w:rsidP="006446DB">
            <w:pPr>
              <w:spacing w:after="0" w:line="240" w:lineRule="auto"/>
              <w:jc w:val="left"/>
              <w:rPr>
                <w:rFonts w:ascii="Calibri" w:eastAsia="Times New Roman" w:hAnsi="Calibri" w:cs="Times New Roman"/>
                <w:b/>
                <w:bCs/>
                <w:color w:val="000000"/>
                <w:sz w:val="20"/>
                <w:szCs w:val="20"/>
                <w:lang w:eastAsia="en-ZA"/>
              </w:rPr>
            </w:pPr>
            <w:r w:rsidRPr="00E34BC2">
              <w:rPr>
                <w:rFonts w:ascii="Calibri" w:eastAsia="Times New Roman" w:hAnsi="Calibri" w:cs="Times New Roman"/>
                <w:bCs/>
                <w:color w:val="000000"/>
                <w:sz w:val="20"/>
                <w:szCs w:val="20"/>
                <w:lang w:eastAsia="en-ZA"/>
              </w:rPr>
              <w:t>(i</w:t>
            </w:r>
            <w:r>
              <w:rPr>
                <w:rFonts w:ascii="Calibri" w:eastAsia="Times New Roman" w:hAnsi="Calibri" w:cs="Times New Roman"/>
                <w:bCs/>
                <w:color w:val="000000"/>
                <w:sz w:val="20"/>
                <w:szCs w:val="20"/>
                <w:lang w:eastAsia="en-ZA"/>
              </w:rPr>
              <w:t>v</w:t>
            </w:r>
            <w:r w:rsidRPr="00E34BC2">
              <w:rPr>
                <w:rFonts w:ascii="Calibri" w:eastAsia="Times New Roman" w:hAnsi="Calibri" w:cs="Times New Roman"/>
                <w:bCs/>
                <w:color w:val="000000"/>
                <w:sz w:val="20"/>
                <w:szCs w:val="20"/>
                <w:lang w:eastAsia="en-ZA"/>
              </w:rPr>
              <w:t xml:space="preserve">) </w:t>
            </w:r>
            <w:r>
              <w:rPr>
                <w:rFonts w:ascii="Calibri" w:eastAsia="Times New Roman" w:hAnsi="Calibri" w:cs="Times New Roman"/>
                <w:bCs/>
                <w:color w:val="000000"/>
                <w:sz w:val="20"/>
                <w:szCs w:val="20"/>
                <w:lang w:eastAsia="en-ZA"/>
              </w:rPr>
              <w:t>F</w:t>
            </w:r>
            <w:r w:rsidRPr="00083297">
              <w:rPr>
                <w:rFonts w:ascii="Calibri" w:eastAsia="Times New Roman" w:hAnsi="Calibri" w:cs="Times New Roman"/>
                <w:bCs/>
                <w:color w:val="000000"/>
                <w:sz w:val="20"/>
                <w:szCs w:val="20"/>
                <w:lang w:eastAsia="en-ZA"/>
              </w:rPr>
              <w:t xml:space="preserve">acilitate </w:t>
            </w:r>
            <w:r w:rsidRPr="00EF7712">
              <w:rPr>
                <w:rFonts w:ascii="Calibri" w:eastAsia="Times New Roman" w:hAnsi="Calibri" w:cs="Times New Roman"/>
                <w:bCs/>
                <w:color w:val="000000"/>
                <w:sz w:val="20"/>
                <w:szCs w:val="20"/>
                <w:lang w:eastAsia="en-ZA"/>
              </w:rPr>
              <w:t>the collection of prioritised</w:t>
            </w:r>
            <w:r>
              <w:rPr>
                <w:rFonts w:ascii="Calibri" w:eastAsia="Times New Roman" w:hAnsi="Calibri" w:cs="Times New Roman"/>
                <w:bCs/>
                <w:color w:val="000000"/>
                <w:sz w:val="20"/>
                <w:szCs w:val="20"/>
                <w:lang w:eastAsia="en-ZA"/>
              </w:rPr>
              <w:t xml:space="preserve"> monitoring data </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2BB9540A"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right w:val="single" w:sz="4" w:space="0" w:color="auto"/>
            </w:tcBorders>
            <w:shd w:val="clear" w:color="auto" w:fill="F2F2F2"/>
          </w:tcPr>
          <w:p w14:paraId="7FD9D06E"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right w:val="single" w:sz="4" w:space="0" w:color="auto"/>
            </w:tcBorders>
            <w:shd w:val="clear" w:color="auto" w:fill="F2F2F2"/>
          </w:tcPr>
          <w:p w14:paraId="621E132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right w:val="single" w:sz="4" w:space="0" w:color="595959"/>
            </w:tcBorders>
            <w:shd w:val="clear" w:color="auto" w:fill="F2F2F2"/>
          </w:tcPr>
          <w:p w14:paraId="36D0CCE7" w14:textId="3A550511" w:rsidR="00B1111A" w:rsidRPr="00E34BC2"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035193B0"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B9B6B47"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446F604E"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7FCE7543"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2E757EE1" w14:textId="77777777" w:rsidR="00B1111A" w:rsidRPr="00E34BC2"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B1111A" w:rsidRPr="00C858D9" w14:paraId="7946B053" w14:textId="77777777" w:rsidTr="006A73D9">
        <w:tc>
          <w:tcPr>
            <w:tcW w:w="5954" w:type="dxa"/>
            <w:tcBorders>
              <w:top w:val="single" w:sz="4" w:space="0" w:color="595959"/>
              <w:left w:val="single" w:sz="4" w:space="0" w:color="595959"/>
              <w:bottom w:val="single" w:sz="4" w:space="0" w:color="595959"/>
              <w:right w:val="single" w:sz="4" w:space="0" w:color="595959"/>
            </w:tcBorders>
            <w:shd w:val="clear" w:color="auto" w:fill="F2F2F2"/>
          </w:tcPr>
          <w:p w14:paraId="1F63943B" w14:textId="26582853" w:rsidR="00B1111A" w:rsidRPr="00C858D9" w:rsidRDefault="00B1111A" w:rsidP="00E34BC2">
            <w:pPr>
              <w:spacing w:after="0" w:line="240" w:lineRule="auto"/>
              <w:jc w:val="left"/>
              <w:rPr>
                <w:rFonts w:ascii="Calibri" w:eastAsia="Times New Roman" w:hAnsi="Calibri" w:cs="Times New Roman"/>
                <w:bCs/>
                <w:color w:val="000000"/>
                <w:sz w:val="20"/>
                <w:szCs w:val="20"/>
                <w:lang w:eastAsia="en-ZA"/>
              </w:rPr>
            </w:pPr>
            <w:r w:rsidRPr="00C858D9">
              <w:rPr>
                <w:rFonts w:ascii="Calibri" w:eastAsia="Times New Roman" w:hAnsi="Calibri" w:cs="Times New Roman"/>
                <w:bCs/>
                <w:color w:val="000000"/>
                <w:sz w:val="20"/>
                <w:szCs w:val="20"/>
                <w:lang w:eastAsia="en-ZA"/>
              </w:rPr>
              <w:t>(</w:t>
            </w:r>
            <w:r>
              <w:rPr>
                <w:rFonts w:ascii="Calibri" w:eastAsia="Times New Roman" w:hAnsi="Calibri" w:cs="Times New Roman"/>
                <w:bCs/>
                <w:color w:val="000000"/>
                <w:sz w:val="20"/>
                <w:szCs w:val="20"/>
                <w:lang w:eastAsia="en-ZA"/>
              </w:rPr>
              <w:t>v</w:t>
            </w:r>
            <w:r w:rsidRPr="00C858D9">
              <w:rPr>
                <w:rFonts w:ascii="Calibri" w:eastAsia="Times New Roman" w:hAnsi="Calibri" w:cs="Times New Roman"/>
                <w:bCs/>
                <w:color w:val="000000"/>
                <w:sz w:val="20"/>
                <w:szCs w:val="20"/>
                <w:lang w:eastAsia="en-ZA"/>
              </w:rPr>
              <w:t>) Analyse monitoring data and apply appropriate management actions</w:t>
            </w:r>
          </w:p>
        </w:tc>
        <w:tc>
          <w:tcPr>
            <w:tcW w:w="709" w:type="dxa"/>
            <w:tcBorders>
              <w:top w:val="single" w:sz="4" w:space="0" w:color="595959"/>
              <w:left w:val="single" w:sz="4" w:space="0" w:color="595959"/>
              <w:bottom w:val="single" w:sz="4" w:space="0" w:color="595959"/>
              <w:right w:val="single" w:sz="4" w:space="0" w:color="595959"/>
            </w:tcBorders>
            <w:shd w:val="clear" w:color="auto" w:fill="FFC000"/>
            <w:vAlign w:val="center"/>
          </w:tcPr>
          <w:p w14:paraId="4A3A6EFA"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595959"/>
              <w:bottom w:val="single" w:sz="4" w:space="0" w:color="595959"/>
              <w:right w:val="single" w:sz="4" w:space="0" w:color="auto"/>
            </w:tcBorders>
            <w:shd w:val="clear" w:color="auto" w:fill="F2F2F2"/>
          </w:tcPr>
          <w:p w14:paraId="3EC05AF7"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auto"/>
            </w:tcBorders>
            <w:shd w:val="clear" w:color="auto" w:fill="F2F2F2"/>
          </w:tcPr>
          <w:p w14:paraId="746E9004"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auto"/>
              <w:bottom w:val="single" w:sz="4" w:space="0" w:color="595959"/>
              <w:right w:val="single" w:sz="4" w:space="0" w:color="595959"/>
            </w:tcBorders>
            <w:shd w:val="clear" w:color="auto" w:fill="F2F2F2"/>
            <w:vAlign w:val="center"/>
          </w:tcPr>
          <w:p w14:paraId="5097E4EF" w14:textId="79EF39BE" w:rsidR="00B1111A" w:rsidRPr="00C858D9" w:rsidRDefault="00B1111A" w:rsidP="00704F21">
            <w:pPr>
              <w:autoSpaceDE w:val="0"/>
              <w:autoSpaceDN w:val="0"/>
              <w:adjustRightInd w:val="0"/>
              <w:spacing w:after="0" w:line="240" w:lineRule="auto"/>
              <w:jc w:val="center"/>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6E368BD9"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auto"/>
          </w:tcPr>
          <w:p w14:paraId="3D9FFAAB"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595959"/>
              <w:left w:val="single" w:sz="4" w:space="0" w:color="595959"/>
              <w:bottom w:val="single" w:sz="4" w:space="0" w:color="595959"/>
              <w:right w:val="single" w:sz="4" w:space="0" w:color="595959"/>
            </w:tcBorders>
            <w:shd w:val="clear" w:color="auto" w:fill="000000"/>
          </w:tcPr>
          <w:p w14:paraId="3D604F42"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32CD685A"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000000"/>
          </w:tcPr>
          <w:p w14:paraId="0D290237" w14:textId="77777777" w:rsidR="00B1111A" w:rsidRPr="00C858D9" w:rsidRDefault="00B1111A"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E34BC2" w:rsidRPr="00E34BC2" w14:paraId="140F810E" w14:textId="77777777" w:rsidTr="00E34BC2">
        <w:tc>
          <w:tcPr>
            <w:tcW w:w="14885" w:type="dxa"/>
            <w:gridSpan w:val="10"/>
            <w:tcBorders>
              <w:top w:val="single" w:sz="4" w:space="0" w:color="22854A"/>
              <w:left w:val="single" w:sz="4" w:space="0" w:color="22854A"/>
              <w:bottom w:val="single" w:sz="12" w:space="0" w:color="auto"/>
              <w:right w:val="single" w:sz="4" w:space="0" w:color="22854A"/>
            </w:tcBorders>
            <w:shd w:val="clear" w:color="auto" w:fill="22854A"/>
          </w:tcPr>
          <w:p w14:paraId="52394A1E" w14:textId="77777777"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p>
          <w:p w14:paraId="14E0EDCD" w14:textId="658B474E" w:rsidR="00E34BC2" w:rsidRPr="00E34BC2" w:rsidRDefault="00E34BC2" w:rsidP="00E34BC2">
            <w:pPr>
              <w:autoSpaceDE w:val="0"/>
              <w:autoSpaceDN w:val="0"/>
              <w:adjustRightInd w:val="0"/>
              <w:spacing w:after="0" w:line="240" w:lineRule="auto"/>
              <w:jc w:val="left"/>
              <w:rPr>
                <w:rFonts w:ascii="Calibri" w:eastAsia="Times New Roman" w:hAnsi="Calibri" w:cs="Times New Roman"/>
                <w:b/>
                <w:bCs/>
                <w:color w:val="FFFFFF"/>
                <w:sz w:val="8"/>
                <w:szCs w:val="8"/>
                <w:lang w:eastAsia="en-ZA"/>
              </w:rPr>
            </w:pPr>
            <w:r w:rsidRPr="00E34BC2">
              <w:rPr>
                <w:rFonts w:ascii="Calibri" w:eastAsia="Times New Roman" w:hAnsi="Calibri" w:cs="Times New Roman"/>
                <w:b/>
                <w:bCs/>
                <w:color w:val="FFFFFF"/>
                <w:lang w:eastAsia="en-ZA"/>
              </w:rPr>
              <w:t xml:space="preserve">Objective </w:t>
            </w:r>
            <w:r w:rsidR="00193AAA">
              <w:rPr>
                <w:rFonts w:ascii="Calibri" w:eastAsia="Times New Roman" w:hAnsi="Calibri" w:cs="Times New Roman"/>
                <w:b/>
                <w:bCs/>
                <w:color w:val="FFFFFF"/>
                <w:lang w:eastAsia="en-ZA"/>
              </w:rPr>
              <w:t>8</w:t>
            </w:r>
            <w:r w:rsidRPr="00E34BC2">
              <w:rPr>
                <w:rFonts w:ascii="Calibri" w:eastAsia="Times New Roman" w:hAnsi="Calibri" w:cs="Times New Roman"/>
                <w:b/>
                <w:bCs/>
                <w:color w:val="FFFFFF"/>
                <w:lang w:eastAsia="en-ZA"/>
              </w:rPr>
              <w:t>.3:</w:t>
            </w:r>
            <w:r w:rsidR="007042F2">
              <w:rPr>
                <w:rFonts w:ascii="Calibri" w:eastAsia="Times New Roman" w:hAnsi="Calibri" w:cs="Times New Roman"/>
                <w:b/>
                <w:bCs/>
                <w:color w:val="FFFFFF"/>
                <w:lang w:eastAsia="en-ZA"/>
              </w:rPr>
              <w:t xml:space="preserve"> </w:t>
            </w:r>
            <w:r w:rsidR="00921E46" w:rsidRPr="00921E46">
              <w:rPr>
                <w:rFonts w:ascii="Calibri" w:eastAsia="Times New Roman" w:hAnsi="Calibri" w:cs="Times New Roman"/>
                <w:b/>
                <w:bCs/>
                <w:color w:val="FFFFFF"/>
                <w:lang w:eastAsia="en-ZA"/>
              </w:rPr>
              <w:t>To collate and adequately manage data and information on the MPA, ensuring ease of access to support research and management decisions</w:t>
            </w:r>
          </w:p>
        </w:tc>
      </w:tr>
      <w:tr w:rsidR="00A73582" w:rsidRPr="00E34BC2" w14:paraId="6E8DF256" w14:textId="77777777" w:rsidTr="00A73582">
        <w:tc>
          <w:tcPr>
            <w:tcW w:w="5954"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31D6B6AD"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b/>
                <w:bCs/>
                <w:sz w:val="20"/>
                <w:szCs w:val="20"/>
                <w:lang w:eastAsia="en-ZA"/>
              </w:rPr>
            </w:pPr>
            <w:r w:rsidRPr="00E34BC2">
              <w:rPr>
                <w:rFonts w:ascii="Calibri" w:eastAsia="Times New Roman" w:hAnsi="Calibri" w:cs="Times New Roman"/>
                <w:b/>
                <w:bCs/>
                <w:sz w:val="20"/>
                <w:szCs w:val="20"/>
                <w:lang w:eastAsia="en-ZA"/>
              </w:rPr>
              <w:t>Management action</w:t>
            </w:r>
          </w:p>
        </w:tc>
        <w:tc>
          <w:tcPr>
            <w:tcW w:w="709" w:type="dxa"/>
            <w:vMerge w:val="restart"/>
            <w:tcBorders>
              <w:top w:val="single" w:sz="12" w:space="0" w:color="auto"/>
              <w:left w:val="single" w:sz="4" w:space="0" w:color="595959"/>
              <w:bottom w:val="single" w:sz="4" w:space="0" w:color="595959"/>
              <w:right w:val="single" w:sz="4" w:space="0" w:color="595959"/>
            </w:tcBorders>
            <w:shd w:val="clear" w:color="auto" w:fill="BFBFBF"/>
          </w:tcPr>
          <w:p w14:paraId="152AD45B" w14:textId="77777777" w:rsidR="00A73582" w:rsidRPr="00E34BC2" w:rsidRDefault="00A73582" w:rsidP="00E34BC2">
            <w:pPr>
              <w:autoSpaceDE w:val="0"/>
              <w:autoSpaceDN w:val="0"/>
              <w:adjustRightInd w:val="0"/>
              <w:spacing w:after="0" w:line="240" w:lineRule="auto"/>
              <w:ind w:left="-108" w:right="-108"/>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Priority</w:t>
            </w:r>
          </w:p>
        </w:tc>
        <w:tc>
          <w:tcPr>
            <w:tcW w:w="1985" w:type="dxa"/>
            <w:vMerge w:val="restart"/>
            <w:tcBorders>
              <w:top w:val="single" w:sz="12" w:space="0" w:color="auto"/>
              <w:left w:val="single" w:sz="4" w:space="0" w:color="595959"/>
              <w:bottom w:val="single" w:sz="4" w:space="0" w:color="auto"/>
              <w:right w:val="single" w:sz="4" w:space="0" w:color="595959"/>
            </w:tcBorders>
            <w:shd w:val="clear" w:color="auto" w:fill="BFBFBF"/>
          </w:tcPr>
          <w:p w14:paraId="272161CE" w14:textId="77777777" w:rsidR="00A73582" w:rsidRPr="00E34BC2" w:rsidRDefault="00A7358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Management targets</w:t>
            </w:r>
          </w:p>
        </w:tc>
        <w:tc>
          <w:tcPr>
            <w:tcW w:w="2268" w:type="dxa"/>
            <w:vMerge w:val="restart"/>
            <w:tcBorders>
              <w:top w:val="single" w:sz="12" w:space="0" w:color="auto"/>
              <w:left w:val="single" w:sz="4" w:space="0" w:color="595959"/>
              <w:bottom w:val="single" w:sz="4" w:space="0" w:color="auto"/>
              <w:right w:val="single" w:sz="4" w:space="0" w:color="595959"/>
            </w:tcBorders>
            <w:shd w:val="clear" w:color="auto" w:fill="BFBFBF"/>
          </w:tcPr>
          <w:p w14:paraId="46B1DEE6" w14:textId="77777777" w:rsidR="00A73582" w:rsidRPr="00E34BC2" w:rsidRDefault="00A7358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Key performance indicators</w:t>
            </w:r>
          </w:p>
        </w:tc>
        <w:tc>
          <w:tcPr>
            <w:tcW w:w="1843" w:type="dxa"/>
            <w:vMerge w:val="restart"/>
            <w:tcBorders>
              <w:top w:val="single" w:sz="12" w:space="0" w:color="auto"/>
              <w:left w:val="single" w:sz="4" w:space="0" w:color="595959"/>
              <w:bottom w:val="single" w:sz="4" w:space="0" w:color="auto"/>
              <w:right w:val="single" w:sz="4" w:space="0" w:color="595959"/>
            </w:tcBorders>
            <w:shd w:val="clear" w:color="auto" w:fill="BFBFBF"/>
          </w:tcPr>
          <w:p w14:paraId="30C0E6D6" w14:textId="77777777" w:rsidR="00A73582" w:rsidRPr="00E34BC2" w:rsidRDefault="00A73582"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sidRPr="00E34BC2">
              <w:rPr>
                <w:rFonts w:ascii="Calibri" w:eastAsia="Times New Roman" w:hAnsi="Calibri" w:cs="Times New Roman"/>
                <w:b/>
                <w:sz w:val="20"/>
                <w:szCs w:val="20"/>
                <w:lang w:eastAsia="en-ZA"/>
              </w:rPr>
              <w:t>Responsibility</w:t>
            </w:r>
          </w:p>
        </w:tc>
        <w:tc>
          <w:tcPr>
            <w:tcW w:w="2126" w:type="dxa"/>
            <w:gridSpan w:val="5"/>
            <w:tcBorders>
              <w:top w:val="single" w:sz="12" w:space="0" w:color="auto"/>
              <w:left w:val="single" w:sz="4" w:space="0" w:color="595959"/>
              <w:bottom w:val="single" w:sz="4" w:space="0" w:color="595959"/>
              <w:right w:val="single" w:sz="4" w:space="0" w:color="595959"/>
            </w:tcBorders>
            <w:shd w:val="clear" w:color="auto" w:fill="BFBFBF"/>
          </w:tcPr>
          <w:p w14:paraId="73646BF1" w14:textId="0030AAC3" w:rsidR="00A73582" w:rsidRPr="00E34BC2" w:rsidRDefault="00EA2FDD" w:rsidP="00E34BC2">
            <w:pPr>
              <w:autoSpaceDE w:val="0"/>
              <w:autoSpaceDN w:val="0"/>
              <w:adjustRightInd w:val="0"/>
              <w:spacing w:after="0" w:line="240" w:lineRule="auto"/>
              <w:jc w:val="center"/>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Time frame (years)</w:t>
            </w:r>
          </w:p>
        </w:tc>
      </w:tr>
      <w:tr w:rsidR="00A73582" w:rsidRPr="00E34BC2" w14:paraId="01741165" w14:textId="77777777" w:rsidTr="00A73582">
        <w:tc>
          <w:tcPr>
            <w:tcW w:w="5954" w:type="dxa"/>
            <w:vMerge/>
            <w:tcBorders>
              <w:top w:val="single" w:sz="4" w:space="0" w:color="595959"/>
              <w:left w:val="single" w:sz="4" w:space="0" w:color="595959"/>
              <w:bottom w:val="single" w:sz="4" w:space="0" w:color="595959"/>
              <w:right w:val="single" w:sz="4" w:space="0" w:color="595959"/>
            </w:tcBorders>
            <w:shd w:val="clear" w:color="auto" w:fill="D9D9D9"/>
          </w:tcPr>
          <w:p w14:paraId="5696BBC3" w14:textId="77777777" w:rsidR="00A73582" w:rsidRPr="00E34BC2" w:rsidRDefault="00A73582" w:rsidP="00D26BDD">
            <w:pPr>
              <w:autoSpaceDE w:val="0"/>
              <w:autoSpaceDN w:val="0"/>
              <w:adjustRightInd w:val="0"/>
              <w:spacing w:after="0" w:line="240" w:lineRule="auto"/>
              <w:jc w:val="left"/>
              <w:rPr>
                <w:rFonts w:ascii="Calibri" w:eastAsia="Times New Roman" w:hAnsi="Calibri" w:cs="Times New Roman"/>
                <w:b/>
                <w:bCs/>
                <w:sz w:val="20"/>
                <w:szCs w:val="20"/>
                <w:lang w:eastAsia="en-ZA"/>
              </w:rPr>
            </w:pPr>
          </w:p>
        </w:tc>
        <w:tc>
          <w:tcPr>
            <w:tcW w:w="709" w:type="dxa"/>
            <w:vMerge/>
            <w:tcBorders>
              <w:top w:val="single" w:sz="4" w:space="0" w:color="595959"/>
              <w:left w:val="single" w:sz="4" w:space="0" w:color="595959"/>
              <w:bottom w:val="single" w:sz="4" w:space="0" w:color="auto"/>
              <w:right w:val="single" w:sz="4" w:space="0" w:color="595959"/>
            </w:tcBorders>
            <w:shd w:val="clear" w:color="auto" w:fill="D9D9D9"/>
          </w:tcPr>
          <w:p w14:paraId="6FADFEAE" w14:textId="77777777" w:rsidR="00A73582" w:rsidRPr="00E34BC2" w:rsidRDefault="00A73582"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top w:val="single" w:sz="4" w:space="0" w:color="auto"/>
              <w:left w:val="single" w:sz="4" w:space="0" w:color="595959"/>
              <w:bottom w:val="single" w:sz="4" w:space="0" w:color="auto"/>
              <w:right w:val="single" w:sz="4" w:space="0" w:color="595959"/>
            </w:tcBorders>
            <w:shd w:val="clear" w:color="auto" w:fill="D9D9D9"/>
          </w:tcPr>
          <w:p w14:paraId="0110470F" w14:textId="77777777" w:rsidR="00A73582" w:rsidRPr="00E34BC2" w:rsidRDefault="00A73582"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top w:val="single" w:sz="4" w:space="0" w:color="auto"/>
              <w:left w:val="single" w:sz="4" w:space="0" w:color="595959"/>
              <w:bottom w:val="single" w:sz="4" w:space="0" w:color="auto"/>
              <w:right w:val="single" w:sz="4" w:space="0" w:color="595959"/>
            </w:tcBorders>
            <w:shd w:val="clear" w:color="auto" w:fill="D9D9D9"/>
          </w:tcPr>
          <w:p w14:paraId="6882C903" w14:textId="77777777" w:rsidR="00A73582" w:rsidRPr="00E34BC2" w:rsidRDefault="00A73582"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auto"/>
              <w:right w:val="single" w:sz="4" w:space="0" w:color="595959"/>
            </w:tcBorders>
            <w:shd w:val="clear" w:color="auto" w:fill="D9D9D9"/>
          </w:tcPr>
          <w:p w14:paraId="7C666BA1" w14:textId="77777777" w:rsidR="00A73582" w:rsidRPr="00E34BC2" w:rsidRDefault="00A73582" w:rsidP="00D26BDD">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003BE83E" w14:textId="0135C825" w:rsidR="00A73582" w:rsidRPr="00E34BC2" w:rsidRDefault="00A73582"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2</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549439B" w14:textId="067EF032" w:rsidR="00A73582" w:rsidRPr="00E34BC2" w:rsidRDefault="00A73582"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4</w:t>
            </w:r>
          </w:p>
        </w:tc>
        <w:tc>
          <w:tcPr>
            <w:tcW w:w="426" w:type="dxa"/>
            <w:tcBorders>
              <w:top w:val="single" w:sz="4" w:space="0" w:color="595959"/>
              <w:left w:val="single" w:sz="4" w:space="0" w:color="595959"/>
              <w:bottom w:val="single" w:sz="4" w:space="0" w:color="595959"/>
              <w:right w:val="single" w:sz="4" w:space="0" w:color="595959"/>
            </w:tcBorders>
            <w:shd w:val="clear" w:color="auto" w:fill="BFBFBF"/>
          </w:tcPr>
          <w:p w14:paraId="36B343D0" w14:textId="4F472D16" w:rsidR="00A73582" w:rsidRPr="00E34BC2" w:rsidRDefault="00A73582"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6</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163D54BE" w14:textId="325EB1AA" w:rsidR="00A73582" w:rsidRPr="00E34BC2" w:rsidRDefault="00A73582"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8</w:t>
            </w:r>
          </w:p>
        </w:tc>
        <w:tc>
          <w:tcPr>
            <w:tcW w:w="425" w:type="dxa"/>
            <w:tcBorders>
              <w:top w:val="single" w:sz="4" w:space="0" w:color="595959"/>
              <w:left w:val="single" w:sz="4" w:space="0" w:color="595959"/>
              <w:bottom w:val="single" w:sz="4" w:space="0" w:color="595959"/>
              <w:right w:val="single" w:sz="4" w:space="0" w:color="595959"/>
            </w:tcBorders>
            <w:shd w:val="clear" w:color="auto" w:fill="BFBFBF"/>
          </w:tcPr>
          <w:p w14:paraId="49E8C255" w14:textId="2D2596B8" w:rsidR="00A73582" w:rsidRPr="00E34BC2" w:rsidRDefault="00A73582" w:rsidP="00D26BDD">
            <w:pPr>
              <w:autoSpaceDE w:val="0"/>
              <w:autoSpaceDN w:val="0"/>
              <w:adjustRightInd w:val="0"/>
              <w:spacing w:after="0" w:line="240" w:lineRule="auto"/>
              <w:jc w:val="left"/>
              <w:rPr>
                <w:rFonts w:ascii="Calibri" w:eastAsia="Times New Roman" w:hAnsi="Calibri" w:cs="Times New Roman"/>
                <w:b/>
                <w:sz w:val="20"/>
                <w:szCs w:val="20"/>
                <w:lang w:eastAsia="en-ZA"/>
              </w:rPr>
            </w:pPr>
            <w:r>
              <w:rPr>
                <w:rFonts w:ascii="Calibri" w:eastAsia="Times New Roman" w:hAnsi="Calibri" w:cs="Times New Roman"/>
                <w:b/>
                <w:sz w:val="20"/>
                <w:szCs w:val="20"/>
                <w:lang w:eastAsia="en-ZA"/>
              </w:rPr>
              <w:t>10</w:t>
            </w:r>
          </w:p>
        </w:tc>
      </w:tr>
      <w:tr w:rsidR="00A73582" w:rsidRPr="00E34BC2" w14:paraId="472C092D" w14:textId="77777777" w:rsidTr="00A73582">
        <w:trPr>
          <w:trHeight w:val="342"/>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3A4C4A87" w14:textId="378C7728" w:rsidR="00A73582" w:rsidRPr="00E34BC2" w:rsidRDefault="00A73582" w:rsidP="00E34BC2">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w:t>
            </w:r>
            <w:r>
              <w:rPr>
                <w:rFonts w:ascii="Calibri" w:eastAsia="Times New Roman" w:hAnsi="Calibri" w:cs="Times New Roman"/>
                <w:bCs/>
                <w:sz w:val="20"/>
                <w:szCs w:val="20"/>
                <w:lang w:eastAsia="en-ZA"/>
              </w:rPr>
              <w:t xml:space="preserve"> </w:t>
            </w:r>
            <w:r w:rsidRPr="00193AAA">
              <w:rPr>
                <w:rFonts w:ascii="Calibri" w:eastAsia="Times New Roman" w:hAnsi="Calibri" w:cs="Times New Roman"/>
                <w:bCs/>
                <w:sz w:val="20"/>
                <w:szCs w:val="20"/>
                <w:lang w:eastAsia="en-ZA"/>
              </w:rPr>
              <w:t xml:space="preserve">Archive </w:t>
            </w:r>
            <w:r w:rsidR="00A05FDB">
              <w:rPr>
                <w:rFonts w:ascii="Calibri" w:eastAsia="Times New Roman" w:hAnsi="Calibri" w:cs="Times New Roman"/>
                <w:bCs/>
                <w:sz w:val="20"/>
                <w:szCs w:val="20"/>
                <w:lang w:eastAsia="en-ZA"/>
              </w:rPr>
              <w:t xml:space="preserve">on a central data archive </w:t>
            </w:r>
            <w:r w:rsidRPr="00193AAA">
              <w:rPr>
                <w:rFonts w:ascii="Calibri" w:eastAsia="Times New Roman" w:hAnsi="Calibri" w:cs="Times New Roman"/>
                <w:bCs/>
                <w:sz w:val="20"/>
                <w:szCs w:val="20"/>
                <w:lang w:eastAsia="en-ZA"/>
              </w:rPr>
              <w:t>all biodiversity and resource use data for the MPA</w:t>
            </w:r>
            <w:r w:rsidR="00C6704B">
              <w:rPr>
                <w:rFonts w:ascii="Calibri" w:eastAsia="Times New Roman" w:hAnsi="Calibri" w:cs="Times New Roman"/>
                <w:bCs/>
                <w:sz w:val="20"/>
                <w:szCs w:val="20"/>
                <w:lang w:eastAsia="en-ZA"/>
              </w:rPr>
              <w:t>s</w:t>
            </w:r>
            <w:r w:rsidRPr="00193AAA">
              <w:rPr>
                <w:rFonts w:ascii="Calibri" w:eastAsia="Times New Roman" w:hAnsi="Calibri" w:cs="Times New Roman"/>
                <w:bCs/>
                <w:sz w:val="20"/>
                <w:szCs w:val="20"/>
                <w:lang w:eastAsia="en-ZA"/>
              </w:rPr>
              <w:t xml:space="preserve"> that can inform and refine management</w:t>
            </w:r>
            <w:r w:rsidR="001D42C8">
              <w:rPr>
                <w:rFonts w:ascii="Calibri" w:eastAsia="Times New Roman" w:hAnsi="Calibri" w:cs="Times New Roman"/>
                <w:bCs/>
                <w:sz w:val="20"/>
                <w:szCs w:val="20"/>
                <w:lang w:eastAsia="en-ZA"/>
              </w:rPr>
              <w:t>. I</w:t>
            </w:r>
            <w:r w:rsidR="001D42C8" w:rsidRPr="001D42C8">
              <w:rPr>
                <w:rFonts w:ascii="Calibri" w:eastAsia="Times New Roman" w:hAnsi="Calibri" w:cs="Times New Roman"/>
                <w:bCs/>
                <w:sz w:val="20"/>
                <w:szCs w:val="20"/>
                <w:lang w:eastAsia="en-ZA"/>
              </w:rPr>
              <w:t>nclude</w:t>
            </w:r>
            <w:r w:rsidR="001D42C8">
              <w:rPr>
                <w:rFonts w:ascii="Calibri" w:eastAsia="Times New Roman" w:hAnsi="Calibri" w:cs="Times New Roman"/>
                <w:bCs/>
                <w:sz w:val="20"/>
                <w:szCs w:val="20"/>
                <w:lang w:eastAsia="en-ZA"/>
              </w:rPr>
              <w:t xml:space="preserve"> in archived data</w:t>
            </w:r>
            <w:r w:rsidR="001D42C8" w:rsidRPr="001D42C8">
              <w:rPr>
                <w:rFonts w:ascii="Calibri" w:eastAsia="Times New Roman" w:hAnsi="Calibri" w:cs="Times New Roman"/>
                <w:bCs/>
                <w:sz w:val="20"/>
                <w:szCs w:val="20"/>
                <w:lang w:eastAsia="en-ZA"/>
              </w:rPr>
              <w:t xml:space="preserve"> spatial biodiversity information, threats and trends in the status of biodiversity. Describe and map the physical environment (bathymetry) and identify the spatial distribution of habitats</w:t>
            </w: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1BD3EB93"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val="restart"/>
            <w:tcBorders>
              <w:left w:val="single" w:sz="4" w:space="0" w:color="auto"/>
              <w:right w:val="single" w:sz="4" w:space="0" w:color="auto"/>
            </w:tcBorders>
            <w:shd w:val="clear" w:color="auto" w:fill="F2F2F2"/>
          </w:tcPr>
          <w:p w14:paraId="2C01184E" w14:textId="6356560C"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r w:rsidRPr="00A73582">
              <w:rPr>
                <w:rFonts w:ascii="Calibri" w:eastAsia="Times New Roman" w:hAnsi="Calibri" w:cs="Times New Roman"/>
                <w:sz w:val="20"/>
                <w:szCs w:val="20"/>
                <w:lang w:eastAsia="en-ZA"/>
              </w:rPr>
              <w:t>Development of a central data archive of all biodiversity and resource use data</w:t>
            </w:r>
          </w:p>
        </w:tc>
        <w:tc>
          <w:tcPr>
            <w:tcW w:w="2268" w:type="dxa"/>
            <w:vMerge w:val="restart"/>
            <w:tcBorders>
              <w:left w:val="single" w:sz="4" w:space="0" w:color="auto"/>
              <w:right w:val="single" w:sz="4" w:space="0" w:color="595959"/>
            </w:tcBorders>
            <w:shd w:val="clear" w:color="auto" w:fill="F2F2F2"/>
          </w:tcPr>
          <w:p w14:paraId="410E4120" w14:textId="06A090E5"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r w:rsidRPr="00A73582">
              <w:rPr>
                <w:rFonts w:ascii="Calibri" w:eastAsia="Times New Roman" w:hAnsi="Calibri" w:cs="Times New Roman"/>
                <w:sz w:val="20"/>
                <w:szCs w:val="20"/>
                <w:lang w:eastAsia="en-ZA"/>
              </w:rPr>
              <w:t>Development of a central data archive of all biodiversity and resource use data</w:t>
            </w:r>
          </w:p>
        </w:tc>
        <w:tc>
          <w:tcPr>
            <w:tcW w:w="1843" w:type="dxa"/>
            <w:vMerge w:val="restart"/>
            <w:tcBorders>
              <w:top w:val="single" w:sz="4" w:space="0" w:color="auto"/>
              <w:left w:val="single" w:sz="4" w:space="0" w:color="595959"/>
              <w:bottom w:val="single" w:sz="4" w:space="0" w:color="auto"/>
              <w:right w:val="single" w:sz="4" w:space="0" w:color="595959"/>
            </w:tcBorders>
            <w:shd w:val="clear" w:color="auto" w:fill="auto"/>
          </w:tcPr>
          <w:p w14:paraId="5D37137D" w14:textId="77777777" w:rsidR="00A73582" w:rsidRDefault="00A73582" w:rsidP="00A73582">
            <w:pPr>
              <w:autoSpaceDE w:val="0"/>
              <w:autoSpaceDN w:val="0"/>
              <w:adjustRightInd w:val="0"/>
              <w:spacing w:after="0" w:line="240" w:lineRule="auto"/>
              <w:jc w:val="center"/>
              <w:rPr>
                <w:rFonts w:ascii="Calibri" w:eastAsia="Times New Roman" w:hAnsi="Calibri" w:cs="Times New Roman"/>
                <w:sz w:val="20"/>
                <w:szCs w:val="20"/>
                <w:lang w:eastAsia="en-ZA"/>
              </w:rPr>
            </w:pPr>
          </w:p>
          <w:p w14:paraId="5AE54BD4" w14:textId="3599CA51" w:rsidR="00A73582" w:rsidRPr="00E34BC2" w:rsidRDefault="002F2737" w:rsidP="00A73582">
            <w:pPr>
              <w:autoSpaceDE w:val="0"/>
              <w:autoSpaceDN w:val="0"/>
              <w:adjustRightInd w:val="0"/>
              <w:spacing w:after="0" w:line="240" w:lineRule="auto"/>
              <w:jc w:val="center"/>
              <w:rPr>
                <w:rFonts w:ascii="Calibri" w:eastAsia="Times New Roman" w:hAnsi="Calibri" w:cs="Times New Roman"/>
                <w:sz w:val="20"/>
                <w:szCs w:val="20"/>
                <w:lang w:eastAsia="en-ZA"/>
              </w:rPr>
            </w:pPr>
            <w:r>
              <w:rPr>
                <w:rFonts w:ascii="Calibri" w:eastAsia="Times New Roman" w:hAnsi="Calibri" w:cs="Times New Roman"/>
                <w:sz w:val="20"/>
                <w:szCs w:val="20"/>
                <w:lang w:eastAsia="en-ZA"/>
              </w:rPr>
              <w:t>ECPTA</w:t>
            </w:r>
            <w:r w:rsidR="00A73582">
              <w:rPr>
                <w:rFonts w:ascii="Calibri" w:eastAsia="Times New Roman" w:hAnsi="Calibri" w:cs="Times New Roman"/>
                <w:sz w:val="20"/>
                <w:szCs w:val="20"/>
                <w:lang w:eastAsia="en-ZA"/>
              </w:rPr>
              <w:t xml:space="preserve"> and Research Partners</w:t>
            </w:r>
          </w:p>
        </w:tc>
        <w:tc>
          <w:tcPr>
            <w:tcW w:w="425" w:type="dxa"/>
            <w:tcBorders>
              <w:top w:val="single" w:sz="4" w:space="0" w:color="auto"/>
              <w:left w:val="single" w:sz="4" w:space="0" w:color="595959"/>
              <w:bottom w:val="single" w:sz="4" w:space="0" w:color="auto"/>
              <w:right w:val="single" w:sz="4" w:space="0" w:color="auto"/>
            </w:tcBorders>
            <w:shd w:val="clear" w:color="auto" w:fill="auto"/>
          </w:tcPr>
          <w:p w14:paraId="299AF0BD"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8124BA4"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30ECA945"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02269BFB"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E3A8C7B"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r w:rsidR="00A73582" w:rsidRPr="00E34BC2" w14:paraId="14938B44" w14:textId="77777777" w:rsidTr="00A73582">
        <w:trPr>
          <w:trHeight w:val="342"/>
        </w:trPr>
        <w:tc>
          <w:tcPr>
            <w:tcW w:w="5954" w:type="dxa"/>
            <w:tcBorders>
              <w:top w:val="single" w:sz="4" w:space="0" w:color="595959"/>
              <w:left w:val="single" w:sz="4" w:space="0" w:color="595959"/>
              <w:bottom w:val="single" w:sz="4" w:space="0" w:color="595959"/>
              <w:right w:val="single" w:sz="4" w:space="0" w:color="auto"/>
            </w:tcBorders>
            <w:shd w:val="clear" w:color="auto" w:fill="F2F2F2"/>
          </w:tcPr>
          <w:p w14:paraId="16D07785" w14:textId="2B8539D6" w:rsidR="00A73582" w:rsidRPr="00EE2E23" w:rsidRDefault="00A73582" w:rsidP="00EE2E23">
            <w:pPr>
              <w:autoSpaceDE w:val="0"/>
              <w:autoSpaceDN w:val="0"/>
              <w:adjustRightInd w:val="0"/>
              <w:spacing w:after="0" w:line="240" w:lineRule="auto"/>
              <w:jc w:val="left"/>
              <w:rPr>
                <w:rFonts w:ascii="Calibri" w:eastAsia="Times New Roman" w:hAnsi="Calibri" w:cs="Times New Roman"/>
                <w:bCs/>
                <w:sz w:val="20"/>
                <w:szCs w:val="20"/>
                <w:lang w:eastAsia="en-ZA"/>
              </w:rPr>
            </w:pPr>
            <w:r w:rsidRPr="00E34BC2">
              <w:rPr>
                <w:rFonts w:ascii="Calibri" w:eastAsia="Times New Roman" w:hAnsi="Calibri" w:cs="Times New Roman"/>
                <w:bCs/>
                <w:sz w:val="20"/>
                <w:szCs w:val="20"/>
                <w:lang w:eastAsia="en-ZA"/>
              </w:rPr>
              <w:t>(ii)</w:t>
            </w:r>
            <w:r>
              <w:rPr>
                <w:rFonts w:ascii="Calibri" w:eastAsia="Times New Roman" w:hAnsi="Calibri" w:cs="Times New Roman"/>
                <w:bCs/>
                <w:sz w:val="20"/>
                <w:szCs w:val="20"/>
                <w:lang w:eastAsia="en-ZA"/>
              </w:rPr>
              <w:t xml:space="preserve"> </w:t>
            </w:r>
            <w:r w:rsidRPr="00EE2E23">
              <w:rPr>
                <w:rFonts w:ascii="Calibri" w:eastAsia="Times New Roman" w:hAnsi="Calibri" w:cs="Times New Roman"/>
                <w:bCs/>
                <w:sz w:val="20"/>
                <w:szCs w:val="20"/>
                <w:lang w:eastAsia="en-ZA"/>
              </w:rPr>
              <w:t>Ensure appropriate access to information and its interpretation</w:t>
            </w:r>
          </w:p>
          <w:p w14:paraId="7F68E08E" w14:textId="5685F871" w:rsidR="00A73582" w:rsidRPr="00E34BC2" w:rsidRDefault="00A73582" w:rsidP="00E34BC2">
            <w:pPr>
              <w:autoSpaceDE w:val="0"/>
              <w:autoSpaceDN w:val="0"/>
              <w:adjustRightInd w:val="0"/>
              <w:spacing w:after="0" w:line="240" w:lineRule="auto"/>
              <w:jc w:val="left"/>
              <w:rPr>
                <w:rFonts w:ascii="Calibri" w:eastAsia="Times New Roman" w:hAnsi="Calibri" w:cs="Times New Roman"/>
                <w:bCs/>
                <w:sz w:val="20"/>
                <w:szCs w:val="20"/>
                <w:lang w:eastAsia="en-ZA"/>
              </w:rPr>
            </w:pPr>
          </w:p>
        </w:tc>
        <w:tc>
          <w:tcPr>
            <w:tcW w:w="709" w:type="dxa"/>
            <w:tcBorders>
              <w:top w:val="single" w:sz="4" w:space="0" w:color="auto"/>
              <w:left w:val="single" w:sz="4" w:space="0" w:color="auto"/>
              <w:bottom w:val="single" w:sz="4" w:space="0" w:color="auto"/>
              <w:right w:val="single" w:sz="4" w:space="0" w:color="auto"/>
            </w:tcBorders>
            <w:shd w:val="clear" w:color="auto" w:fill="FFC000"/>
            <w:vAlign w:val="center"/>
          </w:tcPr>
          <w:p w14:paraId="757BA649"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985" w:type="dxa"/>
            <w:vMerge/>
            <w:tcBorders>
              <w:left w:val="single" w:sz="4" w:space="0" w:color="auto"/>
              <w:bottom w:val="single" w:sz="4" w:space="0" w:color="auto"/>
              <w:right w:val="single" w:sz="4" w:space="0" w:color="auto"/>
            </w:tcBorders>
            <w:shd w:val="clear" w:color="auto" w:fill="F2F2F2"/>
          </w:tcPr>
          <w:p w14:paraId="23A744B8"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2268" w:type="dxa"/>
            <w:vMerge/>
            <w:tcBorders>
              <w:left w:val="single" w:sz="4" w:space="0" w:color="auto"/>
              <w:bottom w:val="single" w:sz="4" w:space="0" w:color="auto"/>
              <w:right w:val="single" w:sz="4" w:space="0" w:color="595959"/>
            </w:tcBorders>
            <w:shd w:val="clear" w:color="auto" w:fill="F2F2F2"/>
          </w:tcPr>
          <w:p w14:paraId="6304069B"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1843" w:type="dxa"/>
            <w:vMerge/>
            <w:tcBorders>
              <w:left w:val="single" w:sz="4" w:space="0" w:color="595959"/>
              <w:bottom w:val="single" w:sz="4" w:space="0" w:color="auto"/>
              <w:right w:val="single" w:sz="4" w:space="0" w:color="595959"/>
            </w:tcBorders>
            <w:shd w:val="clear" w:color="auto" w:fill="auto"/>
          </w:tcPr>
          <w:p w14:paraId="2C7E5841"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595959"/>
              <w:bottom w:val="single" w:sz="4" w:space="0" w:color="auto"/>
              <w:right w:val="single" w:sz="4" w:space="0" w:color="auto"/>
            </w:tcBorders>
            <w:shd w:val="clear" w:color="auto" w:fill="auto"/>
          </w:tcPr>
          <w:p w14:paraId="060C7754"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74A9075"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6" w:type="dxa"/>
            <w:tcBorders>
              <w:top w:val="single" w:sz="4" w:space="0" w:color="auto"/>
              <w:left w:val="single" w:sz="4" w:space="0" w:color="auto"/>
              <w:bottom w:val="single" w:sz="4" w:space="0" w:color="auto"/>
              <w:right w:val="single" w:sz="4" w:space="0" w:color="auto"/>
            </w:tcBorders>
            <w:shd w:val="clear" w:color="auto" w:fill="000000" w:themeFill="text1"/>
          </w:tcPr>
          <w:p w14:paraId="7294A228"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4B1DC793"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c>
          <w:tcPr>
            <w:tcW w:w="425" w:type="dxa"/>
            <w:tcBorders>
              <w:top w:val="single" w:sz="4" w:space="0" w:color="auto"/>
              <w:left w:val="single" w:sz="4" w:space="0" w:color="auto"/>
              <w:bottom w:val="single" w:sz="4" w:space="0" w:color="auto"/>
              <w:right w:val="single" w:sz="4" w:space="0" w:color="auto"/>
            </w:tcBorders>
            <w:shd w:val="clear" w:color="auto" w:fill="000000" w:themeFill="text1"/>
          </w:tcPr>
          <w:p w14:paraId="507E33BC" w14:textId="77777777" w:rsidR="00A73582" w:rsidRPr="00E34BC2" w:rsidRDefault="00A73582" w:rsidP="00E34BC2">
            <w:pPr>
              <w:autoSpaceDE w:val="0"/>
              <w:autoSpaceDN w:val="0"/>
              <w:adjustRightInd w:val="0"/>
              <w:spacing w:after="0" w:line="240" w:lineRule="auto"/>
              <w:jc w:val="left"/>
              <w:rPr>
                <w:rFonts w:ascii="Calibri" w:eastAsia="Times New Roman" w:hAnsi="Calibri" w:cs="Times New Roman"/>
                <w:sz w:val="20"/>
                <w:szCs w:val="20"/>
                <w:lang w:eastAsia="en-ZA"/>
              </w:rPr>
            </w:pPr>
          </w:p>
        </w:tc>
      </w:tr>
    </w:tbl>
    <w:p w14:paraId="794AA745" w14:textId="2DC2289E" w:rsidR="00F72586" w:rsidRDefault="00F72586" w:rsidP="00001BA4">
      <w:pPr>
        <w:rPr>
          <w:b/>
          <w:bCs/>
        </w:rPr>
      </w:pPr>
    </w:p>
    <w:p w14:paraId="0C9D0E44" w14:textId="00390A84" w:rsidR="00957260" w:rsidRDefault="00957260" w:rsidP="00001BA4">
      <w:pPr>
        <w:rPr>
          <w:b/>
          <w:bCs/>
        </w:rPr>
      </w:pPr>
    </w:p>
    <w:p w14:paraId="27552C31" w14:textId="098D1D29" w:rsidR="00957260" w:rsidRDefault="00957260" w:rsidP="00001BA4">
      <w:pPr>
        <w:rPr>
          <w:b/>
          <w:bCs/>
        </w:rPr>
      </w:pPr>
    </w:p>
    <w:p w14:paraId="7EFDBE33" w14:textId="77777777" w:rsidR="00957260" w:rsidRDefault="00957260" w:rsidP="00001BA4">
      <w:pPr>
        <w:rPr>
          <w:b/>
          <w:bCs/>
        </w:rPr>
        <w:sectPr w:rsidR="00957260" w:rsidSect="00C602B7">
          <w:pgSz w:w="16838" w:h="11906" w:orient="landscape"/>
          <w:pgMar w:top="720" w:right="720" w:bottom="720" w:left="720" w:header="708" w:footer="708" w:gutter="0"/>
          <w:cols w:space="708"/>
          <w:titlePg/>
          <w:docGrid w:linePitch="360"/>
        </w:sectPr>
      </w:pPr>
    </w:p>
    <w:p w14:paraId="77CC0E6A" w14:textId="1FFFBC21" w:rsidR="00904934" w:rsidRDefault="008C11FB" w:rsidP="008C11FB">
      <w:pPr>
        <w:pStyle w:val="Heading2"/>
        <w:numPr>
          <w:ilvl w:val="0"/>
          <w:numId w:val="37"/>
        </w:numPr>
      </w:pPr>
      <w:bookmarkStart w:id="120" w:name="_Toc64975591"/>
      <w:r>
        <w:lastRenderedPageBreak/>
        <w:t>Management Effectiveness</w:t>
      </w:r>
      <w:bookmarkEnd w:id="120"/>
    </w:p>
    <w:p w14:paraId="28ECA667" w14:textId="74B48D6B" w:rsidR="008C11FB" w:rsidRDefault="008C11FB" w:rsidP="008C11FB">
      <w:r>
        <w:t xml:space="preserve">The date for the implementation of the Management Plan has not been determined. Meetings and discussions with stakeholders must take place before the Management Plan is finalised and implemented. An overview of the process followed in the development of the Management Plan will be completed </w:t>
      </w:r>
      <w:r w:rsidR="0040646B">
        <w:t xml:space="preserve">by ECPTA </w:t>
      </w:r>
      <w:r>
        <w:t>in 2021.</w:t>
      </w:r>
    </w:p>
    <w:p w14:paraId="19B8959C" w14:textId="1A2A8924" w:rsidR="008C11FB" w:rsidRDefault="008C11FB" w:rsidP="008C11FB">
      <w:r>
        <w:t xml:space="preserve">The purpose of implementing a management effectiveness audit is to ascertain the relevance and effectiveness of the activities recommended within the framework of this Management Plan. </w:t>
      </w:r>
      <w:r w:rsidR="002F2737">
        <w:t>ECPTA</w:t>
      </w:r>
      <w:r>
        <w:t xml:space="preserve"> currently uses the </w:t>
      </w:r>
      <w:r w:rsidR="0040646B" w:rsidRPr="0040646B">
        <w:t xml:space="preserve">Management Effectiveness Tracking Tool–South Africa </w:t>
      </w:r>
      <w:r w:rsidR="0040646B">
        <w:t>(</w:t>
      </w:r>
      <w:r>
        <w:t>METT-SA</w:t>
      </w:r>
      <w:r w:rsidR="0040646B">
        <w:t>)</w:t>
      </w:r>
      <w:r>
        <w:t xml:space="preserve"> to evaluate their existing MPAs and thus this tool will be most relevant for this assessment. </w:t>
      </w:r>
      <w:r w:rsidR="00426A17" w:rsidRPr="00426A17">
        <w:t>). The METT-SA has been modified for South African protected areas and has been used to assess management effectiveness in South Africa’s MPAs (Tunley 2009; Chadwick et al. 2014).</w:t>
      </w:r>
      <w:r w:rsidR="00426A17">
        <w:t xml:space="preserve"> </w:t>
      </w:r>
      <w:r>
        <w:t>A key challenge to effectively undertaking a management assessment is to ensure that the correct indicators for the assessment are chosen. These indicators must be directly linked to the objectives of the MPA and the assessment must be undertaken at the strategic and operational levels. The METT-SA can be used as a baseline framework with adaptations being made so that MPA specific issues may be addressed.</w:t>
      </w:r>
    </w:p>
    <w:p w14:paraId="44BAE171" w14:textId="77CB242E" w:rsidR="00904934" w:rsidRDefault="001C46EE" w:rsidP="008C11FB">
      <w:r>
        <w:t xml:space="preserve">It is recommended that the METT should be completed </w:t>
      </w:r>
      <w:r w:rsidR="005020A0" w:rsidRPr="005020A0">
        <w:t>annually for the first three years and thereafter every five years to monitor the implementation of the management plan</w:t>
      </w:r>
      <w:r w:rsidR="008C11FB">
        <w:t xml:space="preserve">. After each audit, a report on the status of implementation of the Management Plan should be compiled and submitted by the manager to the </w:t>
      </w:r>
      <w:r w:rsidR="002F2737">
        <w:t>ECPTA</w:t>
      </w:r>
      <w:r w:rsidR="008C11FB">
        <w:t xml:space="preserve"> Head Office for signature and approval though the assigned chain of command, after which the approved audit is sent to DEFF. The report should be used to guide adaptive management strategies that should be implemented through the annual Operational Plan. The Management Plan itself should be reviewed and updated every ten years.</w:t>
      </w:r>
    </w:p>
    <w:p w14:paraId="0CA4BF1A" w14:textId="08AEA258" w:rsidR="00001BA4" w:rsidRDefault="008C11FB" w:rsidP="008C11FB">
      <w:pPr>
        <w:pStyle w:val="Heading2"/>
        <w:numPr>
          <w:ilvl w:val="0"/>
          <w:numId w:val="37"/>
        </w:numPr>
      </w:pPr>
      <w:bookmarkStart w:id="121" w:name="_Toc64975592"/>
      <w:r>
        <w:t>Research and Monitoring Programme</w:t>
      </w:r>
      <w:bookmarkEnd w:id="121"/>
    </w:p>
    <w:p w14:paraId="63CD66DE" w14:textId="413EED43" w:rsidR="008C11FB" w:rsidRPr="008C11FB" w:rsidRDefault="008C11FB" w:rsidP="008C11FB">
      <w:pPr>
        <w:rPr>
          <w:b/>
          <w:bCs/>
        </w:rPr>
      </w:pPr>
      <w:r w:rsidRPr="008C11FB">
        <w:t xml:space="preserve">It has been noted above that monitoring and research in the marine environment can be challenging because most monitoring requires specialized and expensive equipment and weather and sea conditions often limit such work. </w:t>
      </w:r>
      <w:bookmarkStart w:id="122" w:name="_Hlk44680726"/>
      <w:r w:rsidRPr="008C11FB">
        <w:t>It is recommended that an initial meeting should be held between the management authority (</w:t>
      </w:r>
      <w:r w:rsidR="002F2737">
        <w:t>ECPTA</w:t>
      </w:r>
      <w:r w:rsidRPr="008C11FB">
        <w:t xml:space="preserve">) and key research organisations to identify what past and current research and monitoring has/is being done in the MPA and what gaps need to be addressed to answer important management questions. From this meeting a research and monitoring plan can be developed, and relevant research organisations can be invited to undertake the necessary work.  It should be a priority for </w:t>
      </w:r>
      <w:r w:rsidR="002F2737">
        <w:t>ECPTA</w:t>
      </w:r>
      <w:r w:rsidRPr="008C11FB">
        <w:t xml:space="preserve"> to establish cooperative arrangements with relevant NGOs and research organisations (e.g. </w:t>
      </w:r>
      <w:r w:rsidR="00C6704B">
        <w:t>Nelson Mandela University</w:t>
      </w:r>
      <w:r w:rsidRPr="008C11FB">
        <w:t>,</w:t>
      </w:r>
      <w:r w:rsidR="00C6704B">
        <w:t xml:space="preserve"> Rhodes university,</w:t>
      </w:r>
      <w:r w:rsidRPr="008C11FB">
        <w:t xml:space="preserve"> </w:t>
      </w:r>
      <w:r w:rsidR="00C6704B">
        <w:t>SAIAB</w:t>
      </w:r>
      <w:r w:rsidRPr="008C11FB">
        <w:t xml:space="preserve">, </w:t>
      </w:r>
      <w:r w:rsidR="00C6704B" w:rsidRPr="008C11FB">
        <w:t>Oceanographic Research Institute</w:t>
      </w:r>
      <w:r w:rsidR="00C6704B">
        <w:t>,</w:t>
      </w:r>
      <w:r w:rsidR="00C6704B" w:rsidRPr="008C11FB">
        <w:t xml:space="preserve"> </w:t>
      </w:r>
      <w:r w:rsidRPr="008C11FB">
        <w:t>Wild Oceans, etc.).</w:t>
      </w:r>
      <w:bookmarkEnd w:id="122"/>
      <w:r w:rsidRPr="008C11FB">
        <w:t xml:space="preserve"> The focus of initial research should be on complementing existing baseline studies to acquire a better understanding of the biodiversity and ecology of the </w:t>
      </w:r>
      <w:r w:rsidR="00BF5518">
        <w:t>Amathole</w:t>
      </w:r>
      <w:r w:rsidRPr="008C11FB">
        <w:t xml:space="preserve"> MPA</w:t>
      </w:r>
      <w:r w:rsidR="00C6704B">
        <w:t>s</w:t>
      </w:r>
      <w:r w:rsidRPr="008C11FB">
        <w:t xml:space="preserve"> and surrounding areas. Once initial baseline/foundational information has been obtained and analysed, select key components of the MPA ecosystem should continue to be monitored at appropriate intervals to enable detection of changes to the system</w:t>
      </w:r>
      <w:r w:rsidR="00452191">
        <w:t xml:space="preserve"> and to guide operational needs and priorities for the MPAs</w:t>
      </w:r>
      <w:r w:rsidRPr="008C11FB">
        <w:t xml:space="preserve">. </w:t>
      </w:r>
    </w:p>
    <w:p w14:paraId="59F02D76" w14:textId="77777777" w:rsidR="008C11FB" w:rsidRPr="008C11FB" w:rsidRDefault="008C11FB" w:rsidP="008C11FB">
      <w:pPr>
        <w:rPr>
          <w:lang w:val="en-GB"/>
        </w:rPr>
      </w:pPr>
      <w:r w:rsidRPr="008C11FB">
        <w:t>A research and monitoring plan could include:</w:t>
      </w:r>
    </w:p>
    <w:p w14:paraId="6E0CE766" w14:textId="1E031C1F" w:rsidR="008C11FB" w:rsidRPr="008C11FB" w:rsidRDefault="008C11FB" w:rsidP="008C11FB">
      <w:pPr>
        <w:numPr>
          <w:ilvl w:val="0"/>
          <w:numId w:val="8"/>
        </w:numPr>
        <w:spacing w:after="160" w:line="259" w:lineRule="auto"/>
        <w:rPr>
          <w:lang w:val="en-GB"/>
        </w:rPr>
      </w:pPr>
      <w:r w:rsidRPr="008C11FB">
        <w:rPr>
          <w:lang w:val="en-GB"/>
        </w:rPr>
        <w:lastRenderedPageBreak/>
        <w:t>Collation of all relevant information about the MPA</w:t>
      </w:r>
      <w:r w:rsidR="00C6704B">
        <w:rPr>
          <w:lang w:val="en-GB"/>
        </w:rPr>
        <w:t>s</w:t>
      </w:r>
      <w:r w:rsidRPr="008C11FB">
        <w:rPr>
          <w:lang w:val="en-GB"/>
        </w:rPr>
        <w:t xml:space="preserve"> and </w:t>
      </w:r>
      <w:r w:rsidR="00C6704B">
        <w:rPr>
          <w:lang w:val="en-GB"/>
        </w:rPr>
        <w:t>their</w:t>
      </w:r>
      <w:r w:rsidRPr="008C11FB">
        <w:rPr>
          <w:lang w:val="en-GB"/>
        </w:rPr>
        <w:t xml:space="preserve"> surrounds</w:t>
      </w:r>
    </w:p>
    <w:p w14:paraId="0016249A" w14:textId="785A9AEA" w:rsidR="008C11FB" w:rsidRPr="008C11FB" w:rsidRDefault="008C11FB" w:rsidP="008C11FB">
      <w:pPr>
        <w:numPr>
          <w:ilvl w:val="0"/>
          <w:numId w:val="8"/>
        </w:numPr>
        <w:spacing w:after="160" w:line="259" w:lineRule="auto"/>
        <w:rPr>
          <w:lang w:val="en-GB"/>
        </w:rPr>
      </w:pPr>
      <w:r w:rsidRPr="008C11FB">
        <w:rPr>
          <w:lang w:val="en-GB"/>
        </w:rPr>
        <w:t>A detailed bathymetric survey of the MPA</w:t>
      </w:r>
      <w:r w:rsidR="00C6704B">
        <w:rPr>
          <w:lang w:val="en-GB"/>
        </w:rPr>
        <w:t>s</w:t>
      </w:r>
      <w:r w:rsidRPr="008C11FB">
        <w:rPr>
          <w:lang w:val="en-GB"/>
        </w:rPr>
        <w:t xml:space="preserve"> to identify the spatial distribution of habitats and ecosystems</w:t>
      </w:r>
    </w:p>
    <w:p w14:paraId="6C86D4D3" w14:textId="6B6E6A13" w:rsidR="008C11FB" w:rsidRPr="008C11FB" w:rsidRDefault="008C11FB" w:rsidP="008C11FB">
      <w:pPr>
        <w:numPr>
          <w:ilvl w:val="0"/>
          <w:numId w:val="8"/>
        </w:numPr>
        <w:spacing w:after="160" w:line="259" w:lineRule="auto"/>
        <w:rPr>
          <w:lang w:val="en-GB"/>
        </w:rPr>
      </w:pPr>
      <w:r w:rsidRPr="008C11FB">
        <w:rPr>
          <w:lang w:val="en-GB"/>
        </w:rPr>
        <w:t>Further baseline sampling of benthic and fish communities, especially in deeper, poorly sampled habitats</w:t>
      </w:r>
      <w:r w:rsidR="00701584">
        <w:rPr>
          <w:lang w:val="en-GB"/>
        </w:rPr>
        <w:t>. Research work conducted by the ACEP Imida project team which supported the establishment of the</w:t>
      </w:r>
      <w:r w:rsidR="00C6704B">
        <w:rPr>
          <w:lang w:val="en-GB"/>
        </w:rPr>
        <w:t xml:space="preserve"> Amathole Offshore</w:t>
      </w:r>
      <w:r w:rsidR="00701584">
        <w:rPr>
          <w:lang w:val="en-GB"/>
        </w:rPr>
        <w:t xml:space="preserve"> MPA should be collated, interpreted for different audiences and made available to managers and the public</w:t>
      </w:r>
      <w:r w:rsidRPr="008C11FB">
        <w:rPr>
          <w:lang w:val="en-GB"/>
        </w:rPr>
        <w:t xml:space="preserve"> </w:t>
      </w:r>
    </w:p>
    <w:p w14:paraId="0B9F9B4B" w14:textId="7A6E6360" w:rsidR="008C11FB" w:rsidRDefault="008C11FB" w:rsidP="008C11FB">
      <w:pPr>
        <w:numPr>
          <w:ilvl w:val="0"/>
          <w:numId w:val="8"/>
        </w:numPr>
        <w:spacing w:after="160" w:line="259" w:lineRule="auto"/>
        <w:rPr>
          <w:lang w:val="en-GB"/>
        </w:rPr>
      </w:pPr>
      <w:r w:rsidRPr="008C11FB">
        <w:rPr>
          <w:lang w:val="en-GB"/>
        </w:rPr>
        <w:t>Development of relevant species lists for the MPA</w:t>
      </w:r>
      <w:r w:rsidR="00C6704B">
        <w:rPr>
          <w:lang w:val="en-GB"/>
        </w:rPr>
        <w:t>s</w:t>
      </w:r>
    </w:p>
    <w:p w14:paraId="77E74E16" w14:textId="229F423B" w:rsidR="00426A17" w:rsidRPr="008C11FB" w:rsidRDefault="00426A17" w:rsidP="008C11FB">
      <w:pPr>
        <w:numPr>
          <w:ilvl w:val="0"/>
          <w:numId w:val="8"/>
        </w:numPr>
        <w:spacing w:after="160" w:line="259" w:lineRule="auto"/>
        <w:rPr>
          <w:lang w:val="en-GB"/>
        </w:rPr>
      </w:pPr>
      <w:r>
        <w:rPr>
          <w:lang w:val="en-GB"/>
        </w:rPr>
        <w:t>Research and monitoring that will clarify the role the MPA plays life history stages of migratory species (turtles, seabirds, sharks and a range of fish species)</w:t>
      </w:r>
    </w:p>
    <w:p w14:paraId="05153815" w14:textId="3C1EC206" w:rsidR="008C11FB" w:rsidRPr="008C11FB" w:rsidRDefault="008C11FB" w:rsidP="008C11FB">
      <w:pPr>
        <w:numPr>
          <w:ilvl w:val="0"/>
          <w:numId w:val="8"/>
        </w:numPr>
        <w:spacing w:after="160" w:line="259" w:lineRule="auto"/>
        <w:rPr>
          <w:b/>
          <w:lang w:val="en-GB"/>
        </w:rPr>
      </w:pPr>
      <w:r w:rsidRPr="008C11FB">
        <w:rPr>
          <w:lang w:val="en-GB"/>
        </w:rPr>
        <w:t>Study of the physical oceanography and water chemistry of the MPA</w:t>
      </w:r>
      <w:r w:rsidR="00C6704B">
        <w:rPr>
          <w:lang w:val="en-GB"/>
        </w:rPr>
        <w:t>s</w:t>
      </w:r>
      <w:r w:rsidRPr="008C11FB">
        <w:rPr>
          <w:lang w:val="en-GB"/>
        </w:rPr>
        <w:t xml:space="preserve"> and development of a systematic monitoring program to measure key </w:t>
      </w:r>
      <w:r w:rsidRPr="008C11FB">
        <w:t>physical parameters that are required to assess ecosystem health and the potential impacts of climate change</w:t>
      </w:r>
      <w:r w:rsidRPr="008C11FB" w:rsidDel="00B963E6">
        <w:rPr>
          <w:lang w:val="en-GB"/>
        </w:rPr>
        <w:t xml:space="preserve"> </w:t>
      </w:r>
    </w:p>
    <w:p w14:paraId="1A153B13" w14:textId="61981601" w:rsidR="008C11FB" w:rsidRPr="008C11FB" w:rsidRDefault="008C11FB" w:rsidP="008C11FB">
      <w:pPr>
        <w:numPr>
          <w:ilvl w:val="0"/>
          <w:numId w:val="8"/>
        </w:numPr>
        <w:spacing w:after="160" w:line="259" w:lineRule="auto"/>
        <w:rPr>
          <w:lang w:val="en-GB"/>
        </w:rPr>
      </w:pPr>
      <w:r w:rsidRPr="008C11FB">
        <w:rPr>
          <w:lang w:val="en-GB"/>
        </w:rPr>
        <w:t>Ongoing monitoring of fish and invertebrate catch and effort within and adjacent to the MPA</w:t>
      </w:r>
      <w:r w:rsidR="00C6704B">
        <w:rPr>
          <w:lang w:val="en-GB"/>
        </w:rPr>
        <w:t>s</w:t>
      </w:r>
      <w:r w:rsidRPr="008C11FB">
        <w:rPr>
          <w:lang w:val="en-GB"/>
        </w:rPr>
        <w:t xml:space="preserve"> through existing projects such as the National Marine Linefish System and </w:t>
      </w:r>
      <w:r w:rsidR="00C6704B">
        <w:rPr>
          <w:lang w:val="en-GB"/>
        </w:rPr>
        <w:t>DEFF limpet</w:t>
      </w:r>
      <w:r w:rsidRPr="008C11FB">
        <w:rPr>
          <w:lang w:val="en-GB"/>
        </w:rPr>
        <w:t xml:space="preserve"> monitoring programs</w:t>
      </w:r>
    </w:p>
    <w:p w14:paraId="3B87F948" w14:textId="45707890" w:rsidR="008C11FB" w:rsidRPr="008C11FB" w:rsidRDefault="008C11FB" w:rsidP="008C11FB">
      <w:pPr>
        <w:numPr>
          <w:ilvl w:val="0"/>
          <w:numId w:val="8"/>
        </w:numPr>
        <w:spacing w:after="160" w:line="259" w:lineRule="auto"/>
        <w:rPr>
          <w:lang w:val="en-GB"/>
        </w:rPr>
      </w:pPr>
      <w:r w:rsidRPr="008C11FB">
        <w:rPr>
          <w:lang w:val="en-GB"/>
        </w:rPr>
        <w:t>Establishment</w:t>
      </w:r>
      <w:r w:rsidR="00452191">
        <w:rPr>
          <w:lang w:val="en-GB"/>
        </w:rPr>
        <w:t xml:space="preserve"> </w:t>
      </w:r>
      <w:r w:rsidRPr="008C11FB">
        <w:rPr>
          <w:lang w:val="en-GB"/>
        </w:rPr>
        <w:t>of a dedicated monitoring project to determine fish abundance and size structure within and adjacent to the different zones in the MPA</w:t>
      </w:r>
      <w:r w:rsidR="00452191">
        <w:rPr>
          <w:lang w:val="en-GB"/>
        </w:rPr>
        <w:t>s</w:t>
      </w:r>
      <w:r w:rsidRPr="008C11FB">
        <w:rPr>
          <w:lang w:val="en-GB"/>
        </w:rPr>
        <w:t xml:space="preserve"> using appropriate methodology</w:t>
      </w:r>
    </w:p>
    <w:p w14:paraId="6A730D87" w14:textId="77777777" w:rsidR="008C11FB" w:rsidRPr="008C11FB" w:rsidRDefault="008C11FB" w:rsidP="008C11FB">
      <w:pPr>
        <w:numPr>
          <w:ilvl w:val="0"/>
          <w:numId w:val="8"/>
        </w:numPr>
        <w:spacing w:after="160" w:line="259" w:lineRule="auto"/>
        <w:rPr>
          <w:lang w:val="en-GB"/>
        </w:rPr>
      </w:pPr>
      <w:r w:rsidRPr="008C11FB">
        <w:rPr>
          <w:lang w:val="en-GB"/>
        </w:rPr>
        <w:t>Initiation of a project to determine the socio-economic value of the MPA and how this can be enhanced</w:t>
      </w:r>
    </w:p>
    <w:p w14:paraId="5ADAF418" w14:textId="198604BD" w:rsidR="008C11FB" w:rsidRPr="008C11FB" w:rsidRDefault="008C11FB" w:rsidP="008C11FB">
      <w:pPr>
        <w:numPr>
          <w:ilvl w:val="0"/>
          <w:numId w:val="8"/>
        </w:numPr>
        <w:spacing w:after="160" w:line="259" w:lineRule="auto"/>
        <w:rPr>
          <w:lang w:val="en-GB"/>
        </w:rPr>
      </w:pPr>
      <w:r w:rsidRPr="008C11FB">
        <w:t>Initiation of a project to understand the attitudes and knowledge of stakeholders and local communities adjacent to the MPA</w:t>
      </w:r>
      <w:r w:rsidR="00452191">
        <w:t>s</w:t>
      </w:r>
      <w:r w:rsidRPr="008C11FB">
        <w:t>. The results of this research can be used to improve engagement and build support</w:t>
      </w:r>
    </w:p>
    <w:p w14:paraId="1CD326D2" w14:textId="77777777" w:rsidR="008C11FB" w:rsidRPr="008C11FB" w:rsidRDefault="008C11FB" w:rsidP="008C11FB">
      <w:pPr>
        <w:spacing w:after="0" w:line="259" w:lineRule="auto"/>
        <w:jc w:val="left"/>
        <w:rPr>
          <w:bCs/>
        </w:rPr>
      </w:pPr>
    </w:p>
    <w:p w14:paraId="08EE9160" w14:textId="04330825" w:rsidR="00EE51CF" w:rsidRPr="007355F4" w:rsidRDefault="002F6D29" w:rsidP="00581382">
      <w:pPr>
        <w:pStyle w:val="Heading1"/>
        <w:numPr>
          <w:ilvl w:val="0"/>
          <w:numId w:val="9"/>
        </w:numPr>
      </w:pPr>
      <w:bookmarkStart w:id="123" w:name="_Toc64975593"/>
      <w:r w:rsidRPr="007355F4">
        <w:t>Costing</w:t>
      </w:r>
      <w:bookmarkEnd w:id="123"/>
    </w:p>
    <w:p w14:paraId="25C552CA" w14:textId="2D835621" w:rsidR="00EE51CF" w:rsidRDefault="00D45724" w:rsidP="00927952">
      <w:bookmarkStart w:id="124" w:name="_Hlk47293719"/>
      <w:r w:rsidRPr="00D45724">
        <w:t xml:space="preserve">Funding for the management of </w:t>
      </w:r>
      <w:r w:rsidR="00F50050">
        <w:t xml:space="preserve">the </w:t>
      </w:r>
      <w:r w:rsidR="00BF5518">
        <w:t>Amathole</w:t>
      </w:r>
      <w:r w:rsidR="00F50050">
        <w:t xml:space="preserve"> </w:t>
      </w:r>
      <w:r w:rsidRPr="00D45724">
        <w:t>MPA</w:t>
      </w:r>
      <w:r w:rsidR="009F0B9E">
        <w:t>s</w:t>
      </w:r>
      <w:r w:rsidRPr="00D45724">
        <w:t xml:space="preserve"> </w:t>
      </w:r>
      <w:bookmarkEnd w:id="124"/>
      <w:r w:rsidRPr="00D45724">
        <w:t xml:space="preserve">is by way of National Government through the </w:t>
      </w:r>
      <w:r w:rsidR="00F50050">
        <w:t>DEFF</w:t>
      </w:r>
      <w:r w:rsidRPr="00D45724">
        <w:t xml:space="preserve">.  </w:t>
      </w:r>
      <w:r w:rsidR="00A87E16">
        <w:t xml:space="preserve">DEFF has contracted </w:t>
      </w:r>
      <w:r w:rsidR="009F0B9E">
        <w:t>ECPTA</w:t>
      </w:r>
      <w:r w:rsidR="00A87E16">
        <w:t xml:space="preserve"> to manage the MPA on their behalf.</w:t>
      </w:r>
      <w:r w:rsidRPr="00D45724">
        <w:t xml:space="preserve"> </w:t>
      </w:r>
      <w:r w:rsidR="00D133CF">
        <w:t>The</w:t>
      </w:r>
      <w:r w:rsidRPr="00D45724">
        <w:t xml:space="preserve"> </w:t>
      </w:r>
      <w:r w:rsidR="00D133CF">
        <w:t xml:space="preserve">estimated </w:t>
      </w:r>
      <w:r w:rsidRPr="00D45724">
        <w:t xml:space="preserve">costs for </w:t>
      </w:r>
      <w:r w:rsidR="00D133CF">
        <w:t xml:space="preserve">various </w:t>
      </w:r>
      <w:r w:rsidRPr="00D45724">
        <w:t>components of a management programme are presented in Table 1</w:t>
      </w:r>
      <w:r w:rsidR="00090054">
        <w:t>1</w:t>
      </w:r>
      <w:r w:rsidRPr="00D45724">
        <w:t>.</w:t>
      </w:r>
      <w:r w:rsidR="001C46EE">
        <w:t>1</w:t>
      </w:r>
      <w:r w:rsidRPr="00D45724">
        <w:t xml:space="preserve">. </w:t>
      </w:r>
      <w:r w:rsidR="00452191" w:rsidRPr="00452191">
        <w:rPr>
          <w:b/>
          <w:bCs/>
        </w:rPr>
        <w:t xml:space="preserve">These costs are based on </w:t>
      </w:r>
      <w:r w:rsidR="00452191">
        <w:rPr>
          <w:b/>
          <w:bCs/>
        </w:rPr>
        <w:t xml:space="preserve">preliminary </w:t>
      </w:r>
      <w:r w:rsidR="00452191" w:rsidRPr="00452191">
        <w:rPr>
          <w:b/>
          <w:bCs/>
        </w:rPr>
        <w:t xml:space="preserve">budgets developed by Ezemvelo and should be modified by ECPTA </w:t>
      </w:r>
      <w:r w:rsidR="00452191" w:rsidRPr="00452191">
        <w:t xml:space="preserve">to reflect </w:t>
      </w:r>
      <w:r w:rsidR="00452191">
        <w:t>ECPTA</w:t>
      </w:r>
      <w:r w:rsidR="00452191" w:rsidRPr="00452191">
        <w:t xml:space="preserve"> determined costs</w:t>
      </w:r>
      <w:r w:rsidR="00452191">
        <w:t xml:space="preserve">. </w:t>
      </w:r>
      <w:r w:rsidRPr="00D45724">
        <w:t xml:space="preserve">A budget to fund the implementation of the </w:t>
      </w:r>
      <w:r w:rsidR="00BF5518">
        <w:t>Amathole</w:t>
      </w:r>
      <w:r w:rsidRPr="00D45724">
        <w:t xml:space="preserve"> MPA Management Plan must be compiled and approved by DEFF</w:t>
      </w:r>
      <w:r w:rsidR="00A87E16">
        <w:t xml:space="preserve"> and </w:t>
      </w:r>
      <w:r w:rsidR="009F0B9E">
        <w:t>ECPTA</w:t>
      </w:r>
      <w:r w:rsidRPr="00D45724">
        <w:t xml:space="preserve"> before the start of each financial year</w:t>
      </w:r>
      <w:r w:rsidR="00604F8B">
        <w:t>.</w:t>
      </w:r>
      <w:r w:rsidR="00604F8B" w:rsidRPr="00604F8B">
        <w:t xml:space="preserve"> </w:t>
      </w:r>
      <w:r w:rsidR="00EE51CF">
        <w:t xml:space="preserve"> </w:t>
      </w:r>
    </w:p>
    <w:p w14:paraId="1C3447D3" w14:textId="4BD84556" w:rsidR="00475A62" w:rsidRDefault="00604F8B" w:rsidP="009B32E7">
      <w:pPr>
        <w:spacing w:after="160" w:line="259" w:lineRule="auto"/>
        <w:ind w:firstLine="720"/>
        <w:jc w:val="left"/>
      </w:pPr>
      <w:r w:rsidRPr="00604F8B">
        <w:rPr>
          <w:b/>
          <w:bCs/>
        </w:rPr>
        <w:t xml:space="preserve">Table </w:t>
      </w:r>
      <w:r w:rsidR="00001D71">
        <w:rPr>
          <w:b/>
          <w:bCs/>
        </w:rPr>
        <w:t>1</w:t>
      </w:r>
      <w:r w:rsidR="003B2A13">
        <w:rPr>
          <w:b/>
          <w:bCs/>
        </w:rPr>
        <w:t>1</w:t>
      </w:r>
      <w:r w:rsidR="00001D71">
        <w:rPr>
          <w:b/>
          <w:bCs/>
        </w:rPr>
        <w:t>.</w:t>
      </w:r>
      <w:r w:rsidR="001C46EE">
        <w:rPr>
          <w:b/>
          <w:bCs/>
        </w:rPr>
        <w:t>1</w:t>
      </w:r>
      <w:r w:rsidRPr="00604F8B">
        <w:rPr>
          <w:b/>
          <w:bCs/>
        </w:rPr>
        <w:t>.</w:t>
      </w:r>
      <w:r>
        <w:t xml:space="preserve"> Estimated costs for some elements of a MPA management programme</w:t>
      </w:r>
      <w:r w:rsidR="00D74AA7">
        <w:t xml:space="preserve"> </w:t>
      </w:r>
      <w:r w:rsidR="00D74AA7" w:rsidRPr="00D74AA7">
        <w:t>for the 2020/21 financial year.  Costs in subsequent years will increase by the prevailing rate of inflation</w:t>
      </w:r>
      <w:r w:rsidR="00D74AA7">
        <w:t>.</w:t>
      </w:r>
    </w:p>
    <w:tbl>
      <w:tblPr>
        <w:tblStyle w:val="TableGrid2"/>
        <w:tblW w:w="0" w:type="auto"/>
        <w:tblInd w:w="421" w:type="dxa"/>
        <w:tblLook w:val="04A0" w:firstRow="1" w:lastRow="0" w:firstColumn="1" w:lastColumn="0" w:noHBand="0" w:noVBand="1"/>
      </w:tblPr>
      <w:tblGrid>
        <w:gridCol w:w="1763"/>
        <w:gridCol w:w="2952"/>
        <w:gridCol w:w="3329"/>
        <w:gridCol w:w="1271"/>
      </w:tblGrid>
      <w:tr w:rsidR="009B32E7" w:rsidRPr="009B32E7" w14:paraId="3AA8E4E9" w14:textId="77777777" w:rsidTr="009B32E7">
        <w:trPr>
          <w:trHeight w:val="315"/>
        </w:trPr>
        <w:tc>
          <w:tcPr>
            <w:tcW w:w="1763" w:type="dxa"/>
          </w:tcPr>
          <w:p w14:paraId="7AF8C958" w14:textId="77777777" w:rsidR="009B32E7" w:rsidRPr="009B32E7" w:rsidRDefault="009B32E7" w:rsidP="009B32E7">
            <w:pPr>
              <w:spacing w:after="160" w:line="259" w:lineRule="auto"/>
              <w:jc w:val="center"/>
              <w:rPr>
                <w:rFonts w:asciiTheme="majorHAnsi" w:hAnsiTheme="majorHAnsi" w:cstheme="majorHAnsi"/>
                <w:b/>
                <w:bCs/>
              </w:rPr>
            </w:pPr>
            <w:r w:rsidRPr="009B32E7">
              <w:rPr>
                <w:rFonts w:asciiTheme="majorHAnsi" w:hAnsiTheme="majorHAnsi" w:cstheme="majorHAnsi"/>
                <w:b/>
                <w:bCs/>
              </w:rPr>
              <w:t>Item</w:t>
            </w:r>
          </w:p>
        </w:tc>
        <w:tc>
          <w:tcPr>
            <w:tcW w:w="2952" w:type="dxa"/>
            <w:noWrap/>
          </w:tcPr>
          <w:p w14:paraId="35511BEC" w14:textId="77777777" w:rsidR="009B32E7" w:rsidRPr="009B32E7" w:rsidRDefault="009B32E7" w:rsidP="009B32E7">
            <w:pPr>
              <w:spacing w:after="160" w:line="259" w:lineRule="auto"/>
              <w:jc w:val="center"/>
              <w:rPr>
                <w:rFonts w:asciiTheme="majorHAnsi" w:hAnsiTheme="majorHAnsi" w:cstheme="majorHAnsi"/>
                <w:b/>
                <w:bCs/>
              </w:rPr>
            </w:pPr>
            <w:bookmarkStart w:id="125" w:name="_Hlk44615110"/>
            <w:r w:rsidRPr="009B32E7">
              <w:rPr>
                <w:rFonts w:asciiTheme="majorHAnsi" w:hAnsiTheme="majorHAnsi" w:cstheme="majorHAnsi"/>
                <w:b/>
                <w:bCs/>
              </w:rPr>
              <w:t>Deliverable</w:t>
            </w:r>
          </w:p>
        </w:tc>
        <w:tc>
          <w:tcPr>
            <w:tcW w:w="3329" w:type="dxa"/>
            <w:noWrap/>
          </w:tcPr>
          <w:p w14:paraId="03A8F665" w14:textId="77777777" w:rsidR="009B32E7" w:rsidRPr="009B32E7" w:rsidRDefault="009B32E7" w:rsidP="009B32E7">
            <w:pPr>
              <w:spacing w:after="160" w:line="259" w:lineRule="auto"/>
              <w:jc w:val="center"/>
              <w:rPr>
                <w:rFonts w:asciiTheme="majorHAnsi" w:hAnsiTheme="majorHAnsi" w:cstheme="majorHAnsi"/>
                <w:b/>
                <w:bCs/>
              </w:rPr>
            </w:pPr>
            <w:r w:rsidRPr="009B32E7">
              <w:rPr>
                <w:rFonts w:asciiTheme="majorHAnsi" w:hAnsiTheme="majorHAnsi" w:cstheme="majorHAnsi"/>
                <w:b/>
                <w:bCs/>
              </w:rPr>
              <w:t>Purpose/Description</w:t>
            </w:r>
          </w:p>
        </w:tc>
        <w:tc>
          <w:tcPr>
            <w:tcW w:w="1271" w:type="dxa"/>
            <w:noWrap/>
          </w:tcPr>
          <w:p w14:paraId="04012303" w14:textId="77777777" w:rsidR="009B32E7" w:rsidRPr="009B32E7" w:rsidRDefault="009B32E7" w:rsidP="009B32E7">
            <w:pPr>
              <w:spacing w:after="160" w:line="259" w:lineRule="auto"/>
              <w:jc w:val="center"/>
              <w:rPr>
                <w:rFonts w:asciiTheme="majorHAnsi" w:hAnsiTheme="majorHAnsi" w:cstheme="majorHAnsi"/>
                <w:b/>
                <w:bCs/>
              </w:rPr>
            </w:pPr>
            <w:r w:rsidRPr="009B32E7">
              <w:rPr>
                <w:rFonts w:asciiTheme="majorHAnsi" w:hAnsiTheme="majorHAnsi" w:cstheme="majorHAnsi"/>
                <w:b/>
                <w:bCs/>
              </w:rPr>
              <w:t>Cost (ZAR)</w:t>
            </w:r>
          </w:p>
        </w:tc>
      </w:tr>
      <w:tr w:rsidR="009B32E7" w:rsidRPr="009B32E7" w14:paraId="3D6476D6" w14:textId="77777777" w:rsidTr="009B32E7">
        <w:trPr>
          <w:trHeight w:val="315"/>
        </w:trPr>
        <w:tc>
          <w:tcPr>
            <w:tcW w:w="1763" w:type="dxa"/>
          </w:tcPr>
          <w:p w14:paraId="7C6288AC"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Awareness</w:t>
            </w:r>
          </w:p>
        </w:tc>
        <w:tc>
          <w:tcPr>
            <w:tcW w:w="2952" w:type="dxa"/>
            <w:noWrap/>
          </w:tcPr>
          <w:p w14:paraId="6B221A01"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Management of Natural Resources</w:t>
            </w:r>
          </w:p>
        </w:tc>
        <w:tc>
          <w:tcPr>
            <w:tcW w:w="3329" w:type="dxa"/>
            <w:noWrap/>
          </w:tcPr>
          <w:p w14:paraId="164C8B62"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Signage, Brochures, Pamphlets, Stakeholder Liaison</w:t>
            </w:r>
          </w:p>
        </w:tc>
        <w:tc>
          <w:tcPr>
            <w:tcW w:w="1271" w:type="dxa"/>
            <w:noWrap/>
          </w:tcPr>
          <w:p w14:paraId="118BDB30"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380 000</w:t>
            </w:r>
          </w:p>
        </w:tc>
      </w:tr>
      <w:tr w:rsidR="009B32E7" w:rsidRPr="009B32E7" w14:paraId="331B4DFD" w14:textId="77777777" w:rsidTr="009B32E7">
        <w:trPr>
          <w:trHeight w:val="315"/>
        </w:trPr>
        <w:tc>
          <w:tcPr>
            <w:tcW w:w="1763" w:type="dxa"/>
          </w:tcPr>
          <w:p w14:paraId="522FC4A3"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lastRenderedPageBreak/>
              <w:t>Assets, Tools and Equipment</w:t>
            </w:r>
          </w:p>
        </w:tc>
        <w:tc>
          <w:tcPr>
            <w:tcW w:w="2952" w:type="dxa"/>
            <w:noWrap/>
          </w:tcPr>
          <w:p w14:paraId="0D977357"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Management of Natural Resources</w:t>
            </w:r>
          </w:p>
        </w:tc>
        <w:tc>
          <w:tcPr>
            <w:tcW w:w="3329" w:type="dxa"/>
            <w:noWrap/>
          </w:tcPr>
          <w:p w14:paraId="06308715"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Motor vehicle, boat and trailer, tracker units, digital radios</w:t>
            </w:r>
          </w:p>
        </w:tc>
        <w:tc>
          <w:tcPr>
            <w:tcW w:w="1271" w:type="dxa"/>
            <w:noWrap/>
          </w:tcPr>
          <w:p w14:paraId="0EBAE622"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2 606 000</w:t>
            </w:r>
          </w:p>
        </w:tc>
      </w:tr>
      <w:tr w:rsidR="009B32E7" w:rsidRPr="009B32E7" w14:paraId="76A0830D" w14:textId="77777777" w:rsidTr="009B32E7">
        <w:trPr>
          <w:trHeight w:val="315"/>
        </w:trPr>
        <w:tc>
          <w:tcPr>
            <w:tcW w:w="1763" w:type="dxa"/>
          </w:tcPr>
          <w:p w14:paraId="398BC01F"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Project Management</w:t>
            </w:r>
          </w:p>
        </w:tc>
        <w:tc>
          <w:tcPr>
            <w:tcW w:w="2952" w:type="dxa"/>
            <w:noWrap/>
          </w:tcPr>
          <w:p w14:paraId="41563D9A"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Management of Natural Resources</w:t>
            </w:r>
          </w:p>
        </w:tc>
        <w:tc>
          <w:tcPr>
            <w:tcW w:w="3329" w:type="dxa"/>
            <w:noWrap/>
          </w:tcPr>
          <w:p w14:paraId="24861CB5"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Manager Fees, expenses and administration office costs</w:t>
            </w:r>
          </w:p>
        </w:tc>
        <w:tc>
          <w:tcPr>
            <w:tcW w:w="1271" w:type="dxa"/>
            <w:noWrap/>
          </w:tcPr>
          <w:p w14:paraId="48080479"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980 000</w:t>
            </w:r>
          </w:p>
        </w:tc>
      </w:tr>
      <w:tr w:rsidR="009B32E7" w:rsidRPr="009B32E7" w14:paraId="7C9AC005" w14:textId="77777777" w:rsidTr="009B32E7">
        <w:trPr>
          <w:trHeight w:val="315"/>
        </w:trPr>
        <w:tc>
          <w:tcPr>
            <w:tcW w:w="1763" w:type="dxa"/>
          </w:tcPr>
          <w:p w14:paraId="06D0758C"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Boat Inspections</w:t>
            </w:r>
          </w:p>
        </w:tc>
        <w:tc>
          <w:tcPr>
            <w:tcW w:w="2952" w:type="dxa"/>
            <w:noWrap/>
          </w:tcPr>
          <w:p w14:paraId="063A3E06"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Compliance and Enforcement</w:t>
            </w:r>
          </w:p>
        </w:tc>
        <w:tc>
          <w:tcPr>
            <w:tcW w:w="3329" w:type="dxa"/>
            <w:noWrap/>
          </w:tcPr>
          <w:p w14:paraId="036A2E92"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Boat inspections</w:t>
            </w:r>
          </w:p>
        </w:tc>
        <w:tc>
          <w:tcPr>
            <w:tcW w:w="1271" w:type="dxa"/>
            <w:noWrap/>
          </w:tcPr>
          <w:p w14:paraId="1B8947F8"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66 000</w:t>
            </w:r>
          </w:p>
        </w:tc>
      </w:tr>
      <w:tr w:rsidR="009B32E7" w:rsidRPr="009B32E7" w14:paraId="6EBDE637" w14:textId="77777777" w:rsidTr="009B32E7">
        <w:trPr>
          <w:trHeight w:val="315"/>
        </w:trPr>
        <w:tc>
          <w:tcPr>
            <w:tcW w:w="1763" w:type="dxa"/>
          </w:tcPr>
          <w:p w14:paraId="57C5723B"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Estuarine and Offshore patrols</w:t>
            </w:r>
          </w:p>
        </w:tc>
        <w:tc>
          <w:tcPr>
            <w:tcW w:w="2952" w:type="dxa"/>
            <w:noWrap/>
          </w:tcPr>
          <w:p w14:paraId="4CBC295C"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Compliance and Enforcement</w:t>
            </w:r>
          </w:p>
        </w:tc>
        <w:tc>
          <w:tcPr>
            <w:tcW w:w="3329" w:type="dxa"/>
            <w:noWrap/>
          </w:tcPr>
          <w:p w14:paraId="698B85C9"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Estuary and offshore patrols</w:t>
            </w:r>
          </w:p>
          <w:p w14:paraId="28986848"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Boat Based Whale Watching Monitoring</w:t>
            </w:r>
          </w:p>
        </w:tc>
        <w:tc>
          <w:tcPr>
            <w:tcW w:w="1271" w:type="dxa"/>
            <w:noWrap/>
          </w:tcPr>
          <w:p w14:paraId="79E55A16"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90 000</w:t>
            </w:r>
          </w:p>
        </w:tc>
      </w:tr>
      <w:tr w:rsidR="009B32E7" w:rsidRPr="009B32E7" w14:paraId="6C0286CD" w14:textId="77777777" w:rsidTr="009B32E7">
        <w:trPr>
          <w:trHeight w:val="315"/>
        </w:trPr>
        <w:tc>
          <w:tcPr>
            <w:tcW w:w="1763" w:type="dxa"/>
          </w:tcPr>
          <w:p w14:paraId="0635BF4D"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Materials tools and equipment</w:t>
            </w:r>
          </w:p>
        </w:tc>
        <w:tc>
          <w:tcPr>
            <w:tcW w:w="2952" w:type="dxa"/>
            <w:noWrap/>
          </w:tcPr>
          <w:p w14:paraId="56F88F10"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Compliance and Enforcement</w:t>
            </w:r>
          </w:p>
        </w:tc>
        <w:tc>
          <w:tcPr>
            <w:tcW w:w="3329" w:type="dxa"/>
            <w:noWrap/>
          </w:tcPr>
          <w:p w14:paraId="18954B75"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Software licenses, Computer equipment and other office equipment</w:t>
            </w:r>
          </w:p>
        </w:tc>
        <w:tc>
          <w:tcPr>
            <w:tcW w:w="1271" w:type="dxa"/>
            <w:noWrap/>
          </w:tcPr>
          <w:p w14:paraId="327C7789"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80 000</w:t>
            </w:r>
          </w:p>
        </w:tc>
      </w:tr>
      <w:tr w:rsidR="009B32E7" w:rsidRPr="009B32E7" w14:paraId="0BDFC3DC" w14:textId="77777777" w:rsidTr="009B32E7">
        <w:trPr>
          <w:trHeight w:val="315"/>
        </w:trPr>
        <w:tc>
          <w:tcPr>
            <w:tcW w:w="1763" w:type="dxa"/>
          </w:tcPr>
          <w:p w14:paraId="37FA63FA"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Training and PPE</w:t>
            </w:r>
          </w:p>
        </w:tc>
        <w:tc>
          <w:tcPr>
            <w:tcW w:w="2952" w:type="dxa"/>
            <w:noWrap/>
          </w:tcPr>
          <w:p w14:paraId="1BDA5141"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Compliance and Enforcement</w:t>
            </w:r>
          </w:p>
        </w:tc>
        <w:tc>
          <w:tcPr>
            <w:tcW w:w="3329" w:type="dxa"/>
            <w:noWrap/>
          </w:tcPr>
          <w:p w14:paraId="216BDF84"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Skipper training, Commercial Diving training, MPA compliance training</w:t>
            </w:r>
          </w:p>
        </w:tc>
        <w:tc>
          <w:tcPr>
            <w:tcW w:w="1271" w:type="dxa"/>
            <w:noWrap/>
          </w:tcPr>
          <w:p w14:paraId="426A8792"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100 000</w:t>
            </w:r>
          </w:p>
        </w:tc>
      </w:tr>
      <w:tr w:rsidR="009B32E7" w:rsidRPr="009B32E7" w14:paraId="2DFC53D5" w14:textId="77777777" w:rsidTr="009B32E7">
        <w:trPr>
          <w:trHeight w:val="315"/>
        </w:trPr>
        <w:tc>
          <w:tcPr>
            <w:tcW w:w="1763" w:type="dxa"/>
          </w:tcPr>
          <w:p w14:paraId="22697DE7"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Research and Monitoring</w:t>
            </w:r>
          </w:p>
        </w:tc>
        <w:tc>
          <w:tcPr>
            <w:tcW w:w="2952" w:type="dxa"/>
            <w:noWrap/>
          </w:tcPr>
          <w:p w14:paraId="440FDC7C"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Research and Monitoring</w:t>
            </w:r>
          </w:p>
        </w:tc>
        <w:tc>
          <w:tcPr>
            <w:tcW w:w="3329" w:type="dxa"/>
            <w:noWrap/>
          </w:tcPr>
          <w:p w14:paraId="2F8A6B85"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Recreational activities, rocky shore biodiversity monitoring, estuarine monitoring, marine animal standings response</w:t>
            </w:r>
          </w:p>
        </w:tc>
        <w:tc>
          <w:tcPr>
            <w:tcW w:w="1271" w:type="dxa"/>
            <w:noWrap/>
          </w:tcPr>
          <w:p w14:paraId="6C4BAB6D" w14:textId="77777777" w:rsidR="009B32E7" w:rsidRPr="009B32E7" w:rsidRDefault="009B32E7" w:rsidP="009B32E7">
            <w:pPr>
              <w:spacing w:after="160" w:line="259" w:lineRule="auto"/>
              <w:jc w:val="center"/>
              <w:rPr>
                <w:rFonts w:asciiTheme="majorHAnsi" w:hAnsiTheme="majorHAnsi" w:cstheme="majorHAnsi"/>
                <w:bCs/>
              </w:rPr>
            </w:pPr>
            <w:r w:rsidRPr="009B32E7">
              <w:rPr>
                <w:rFonts w:asciiTheme="majorHAnsi" w:hAnsiTheme="majorHAnsi" w:cstheme="majorHAnsi"/>
                <w:bCs/>
              </w:rPr>
              <w:t>38 000</w:t>
            </w:r>
          </w:p>
        </w:tc>
      </w:tr>
      <w:bookmarkEnd w:id="125"/>
    </w:tbl>
    <w:p w14:paraId="0B095720" w14:textId="77777777" w:rsidR="00D65CC0" w:rsidRDefault="00D65CC0" w:rsidP="002F6D29">
      <w:pPr>
        <w:spacing w:after="160" w:line="259" w:lineRule="auto"/>
        <w:jc w:val="left"/>
        <w:rPr>
          <w:b/>
          <w:bCs/>
        </w:rPr>
      </w:pPr>
    </w:p>
    <w:p w14:paraId="3CBEAFEF" w14:textId="530D1E6B" w:rsidR="001D4636" w:rsidRPr="00905F41" w:rsidRDefault="001D4636" w:rsidP="007D6CA8">
      <w:pPr>
        <w:spacing w:after="0" w:line="259" w:lineRule="auto"/>
        <w:jc w:val="left"/>
        <w:rPr>
          <w:color w:val="0070C0"/>
        </w:rPr>
      </w:pPr>
    </w:p>
    <w:p w14:paraId="3BBE99AD" w14:textId="38CBC6DF" w:rsidR="001D4636" w:rsidRDefault="001D4636" w:rsidP="00581382">
      <w:pPr>
        <w:pStyle w:val="Heading1"/>
        <w:numPr>
          <w:ilvl w:val="0"/>
          <w:numId w:val="9"/>
        </w:numPr>
      </w:pPr>
      <w:bookmarkStart w:id="126" w:name="_Toc64975594"/>
      <w:r w:rsidRPr="001D4636">
        <w:t>References</w:t>
      </w:r>
      <w:bookmarkEnd w:id="126"/>
    </w:p>
    <w:p w14:paraId="4C523A88" w14:textId="4259E73F" w:rsidR="00DD78AE" w:rsidRDefault="00DD78AE" w:rsidP="00DD78AE">
      <w:pPr>
        <w:spacing w:line="276" w:lineRule="auto"/>
        <w:rPr>
          <w:color w:val="000000" w:themeColor="text1"/>
          <w:lang w:val="en-GB"/>
        </w:rPr>
      </w:pPr>
      <w:bookmarkStart w:id="127" w:name="bau0005"/>
      <w:r w:rsidRPr="00DD0DCE">
        <w:t>ACEP Imida Frontiers Project 2017. Imida Frontiers: The first dedicated surveys of the continental shelf in the Amathole region</w:t>
      </w:r>
    </w:p>
    <w:p w14:paraId="5EBA51D1" w14:textId="0D81EC48" w:rsidR="0095513E" w:rsidRDefault="006171B2" w:rsidP="005D34CC">
      <w:pPr>
        <w:spacing w:line="276" w:lineRule="auto"/>
        <w:rPr>
          <w:color w:val="000000" w:themeColor="text1"/>
          <w:lang w:val="en-GB"/>
        </w:rPr>
      </w:pPr>
      <w:r>
        <w:rPr>
          <w:color w:val="000000" w:themeColor="text1"/>
          <w:lang w:val="en-GB"/>
        </w:rPr>
        <w:t xml:space="preserve">Anderson, R.J. and Rothman, M. 2013. Seaweed Commercial Sector. </w:t>
      </w:r>
      <w:r w:rsidRPr="006171B2">
        <w:rPr>
          <w:color w:val="000000" w:themeColor="text1"/>
          <w:lang w:val="en-GB"/>
        </w:rPr>
        <w:t>https://www.nda.agric.za/doaDev/sideMenu/fisheries/03_areasofwork/Resources%20Research/Seaweed%20main%20web%20page.pdf</w:t>
      </w:r>
      <w:r>
        <w:rPr>
          <w:color w:val="000000" w:themeColor="text1"/>
          <w:lang w:val="en-GB"/>
        </w:rPr>
        <w:t>)</w:t>
      </w:r>
    </w:p>
    <w:p w14:paraId="6532CE6F" w14:textId="718FBDE6" w:rsidR="0095513E" w:rsidRDefault="000C3C4D" w:rsidP="000C3C4D">
      <w:pPr>
        <w:spacing w:line="276" w:lineRule="auto"/>
        <w:rPr>
          <w:color w:val="000000" w:themeColor="text1"/>
          <w:lang w:val="en-GB"/>
        </w:rPr>
      </w:pPr>
      <w:r>
        <w:rPr>
          <w:color w:val="000000" w:themeColor="text1"/>
          <w:lang w:val="en-GB"/>
        </w:rPr>
        <w:t>B</w:t>
      </w:r>
      <w:r w:rsidRPr="000C3C4D">
        <w:rPr>
          <w:color w:val="000000" w:themeColor="text1"/>
          <w:lang w:val="en-GB"/>
        </w:rPr>
        <w:t>eal, LM and Bryden</w:t>
      </w:r>
      <w:r w:rsidR="00D74964">
        <w:rPr>
          <w:color w:val="000000" w:themeColor="text1"/>
          <w:lang w:val="en-GB"/>
        </w:rPr>
        <w:t xml:space="preserve"> HL. </w:t>
      </w:r>
      <w:r w:rsidRPr="000C3C4D">
        <w:rPr>
          <w:color w:val="000000" w:themeColor="text1"/>
          <w:lang w:val="en-GB"/>
        </w:rPr>
        <w:t>1997: Observations of an Agulhas Undercurrent. Deep-Sea Res. 44</w:t>
      </w:r>
      <w:r w:rsidR="00D74964">
        <w:rPr>
          <w:color w:val="000000" w:themeColor="text1"/>
          <w:lang w:val="en-GB"/>
        </w:rPr>
        <w:t>:</w:t>
      </w:r>
      <w:r w:rsidRPr="000C3C4D">
        <w:rPr>
          <w:color w:val="000000" w:themeColor="text1"/>
          <w:lang w:val="en-GB"/>
        </w:rPr>
        <w:t xml:space="preserve"> 1715–1724. </w:t>
      </w:r>
    </w:p>
    <w:p w14:paraId="52F7D687" w14:textId="2CE1958B" w:rsidR="001E514B" w:rsidRDefault="002E54FA" w:rsidP="005D34CC">
      <w:pPr>
        <w:spacing w:line="276" w:lineRule="auto"/>
        <w:rPr>
          <w:lang w:val="en-GB"/>
        </w:rPr>
      </w:pPr>
      <w:hyperlink r:id="rId15" w:anchor="!" w:history="1">
        <w:r w:rsidR="001E514B" w:rsidRPr="007C372D">
          <w:t xml:space="preserve">Bates AE, </w:t>
        </w:r>
      </w:hyperlink>
      <w:bookmarkStart w:id="128" w:name="bau0010"/>
      <w:bookmarkEnd w:id="127"/>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Cooke RSC, </w:t>
      </w:r>
      <w:r w:rsidR="001E514B" w:rsidRPr="007C372D">
        <w:fldChar w:fldCharType="end"/>
      </w:r>
      <w:bookmarkStart w:id="129" w:name="bau0015"/>
      <w:bookmarkEnd w:id="128"/>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Duncan MI, </w:t>
      </w:r>
      <w:r w:rsidR="001E514B" w:rsidRPr="007C372D">
        <w:fldChar w:fldCharType="end"/>
      </w:r>
      <w:bookmarkStart w:id="130" w:name="bau0020"/>
      <w:bookmarkEnd w:id="129"/>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Edgar GJ, </w:t>
      </w:r>
      <w:r w:rsidR="001E514B" w:rsidRPr="007C372D">
        <w:fldChar w:fldCharType="end"/>
      </w:r>
      <w:bookmarkStart w:id="131" w:name="bau0025"/>
      <w:bookmarkEnd w:id="130"/>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Bruno JF,</w:t>
      </w:r>
      <w:r w:rsidR="001E514B" w:rsidRPr="007C372D">
        <w:fldChar w:fldCharType="end"/>
      </w:r>
      <w:bookmarkStart w:id="132" w:name="bau0030"/>
      <w:bookmarkEnd w:id="131"/>
      <w:r w:rsidR="001E514B" w:rsidRPr="007C372D">
        <w:t xml:space="preserve"> </w:t>
      </w:r>
      <w:hyperlink r:id="rId16" w:anchor="!" w:history="1">
        <w:r w:rsidR="001E514B" w:rsidRPr="007C372D">
          <w:t>Benedetti-Cecchi L</w:t>
        </w:r>
      </w:hyperlink>
      <w:bookmarkStart w:id="133" w:name="bau0035"/>
      <w:bookmarkEnd w:id="132"/>
      <w:r w:rsidR="005F4312" w:rsidRPr="007C372D">
        <w:t>,</w:t>
      </w:r>
      <w:r w:rsidR="001E514B" w:rsidRPr="007C372D">
        <w:t xml:space="preserve"> </w:t>
      </w:r>
      <w:hyperlink r:id="rId17" w:anchor="!" w:history="1">
        <w:r w:rsidR="001E514B" w:rsidRPr="007C372D">
          <w:t xml:space="preserve">Côté IM, </w:t>
        </w:r>
      </w:hyperlink>
      <w:bookmarkStart w:id="134" w:name="bau0040"/>
      <w:bookmarkEnd w:id="133"/>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Lefcheck JS, </w:t>
      </w:r>
      <w:r w:rsidR="001E514B" w:rsidRPr="007C372D">
        <w:fldChar w:fldCharType="end"/>
      </w:r>
      <w:bookmarkStart w:id="135" w:name="bau0045"/>
      <w:bookmarkEnd w:id="134"/>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Costello MJ, </w:t>
      </w:r>
      <w:r w:rsidR="001E514B" w:rsidRPr="007C372D">
        <w:fldChar w:fldCharType="end"/>
      </w:r>
      <w:bookmarkStart w:id="136" w:name="bau0050"/>
      <w:bookmarkEnd w:id="135"/>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Barrett N</w:t>
      </w:r>
      <w:r w:rsidR="005F4312" w:rsidRPr="007C372D">
        <w:t>,</w:t>
      </w:r>
      <w:r w:rsidR="001E514B" w:rsidRPr="007C372D">
        <w:t xml:space="preserve"> </w:t>
      </w:r>
      <w:r w:rsidR="001E514B" w:rsidRPr="007C372D">
        <w:fldChar w:fldCharType="end"/>
      </w:r>
      <w:bookmarkStart w:id="137" w:name="bau0055"/>
      <w:bookmarkEnd w:id="136"/>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Bird TJ, </w:t>
      </w:r>
      <w:r w:rsidR="001E514B" w:rsidRPr="007C372D">
        <w:fldChar w:fldCharType="end"/>
      </w:r>
      <w:bookmarkStart w:id="138" w:name="bau0060"/>
      <w:bookmarkEnd w:id="137"/>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 xml:space="preserve">Fenberg PB, </w:t>
      </w:r>
      <w:r w:rsidR="001E514B" w:rsidRPr="007C372D">
        <w:fldChar w:fldCharType="end"/>
      </w:r>
      <w:bookmarkStart w:id="139" w:name="bau0065"/>
      <w:bookmarkEnd w:id="138"/>
      <w:r w:rsidR="001E514B" w:rsidRPr="007C372D">
        <w:fldChar w:fldCharType="begin"/>
      </w:r>
      <w:r w:rsidR="001E514B" w:rsidRPr="007C372D">
        <w:instrText xml:space="preserve"> HYPERLINK "https://www.sciencedirect.com/science/article/abs/pii/S0006320718308346" \l "!" </w:instrText>
      </w:r>
      <w:r w:rsidR="001E514B" w:rsidRPr="007C372D">
        <w:fldChar w:fldCharType="separate"/>
      </w:r>
      <w:r w:rsidR="001E514B" w:rsidRPr="007C372D">
        <w:t>Stuart-Smith RD.</w:t>
      </w:r>
      <w:r w:rsidR="001E514B" w:rsidRPr="007C372D">
        <w:fldChar w:fldCharType="end"/>
      </w:r>
      <w:bookmarkEnd w:id="139"/>
      <w:r w:rsidR="001E514B" w:rsidRPr="007C372D">
        <w:t xml:space="preserve"> 2019. Climate resilience in marine protected areas and the ‘Protectio</w:t>
      </w:r>
      <w:r w:rsidR="001E514B" w:rsidRPr="00DF4793">
        <w:rPr>
          <w:color w:val="000000" w:themeColor="text1"/>
          <w:lang w:val="en-GB"/>
        </w:rPr>
        <w:t>n Paradox’. Biological Conservation 236: 305-314</w:t>
      </w:r>
      <w:r w:rsidR="001E514B" w:rsidRPr="00DF4793">
        <w:rPr>
          <w:lang w:val="en-GB"/>
        </w:rPr>
        <w:t>.</w:t>
      </w:r>
    </w:p>
    <w:p w14:paraId="2B2CA6A4" w14:textId="23E305AA" w:rsidR="007C372D" w:rsidRPr="005D34CC" w:rsidRDefault="007C372D" w:rsidP="005D34CC">
      <w:pPr>
        <w:spacing w:line="276" w:lineRule="auto"/>
        <w:rPr>
          <w:rFonts w:asciiTheme="majorHAnsi" w:hAnsiTheme="majorHAnsi" w:cstheme="majorHAnsi"/>
          <w:lang w:val="en-GB"/>
        </w:rPr>
      </w:pPr>
      <w:r>
        <w:rPr>
          <w:lang w:val="en-GB"/>
        </w:rPr>
        <w:t xml:space="preserve">Bolton JJ, Leliaert F, De Clerck O, Andersen RJ, Stegenga H, Engeldow HE, and Coppejans E. 2004. Where is the western limit of the tropical Indian Ocean seaweed flora. An analysis of intertidal seaweed biogeography on the east cost of South Africa. Marine Biology 144: 51-59. </w:t>
      </w:r>
    </w:p>
    <w:p w14:paraId="4CD44429" w14:textId="7BDABC59" w:rsidR="003270D0" w:rsidRDefault="003270D0" w:rsidP="00452191">
      <w:pPr>
        <w:spacing w:afterLines="40" w:after="96" w:line="276" w:lineRule="auto"/>
        <w:rPr>
          <w:rFonts w:asciiTheme="majorHAnsi" w:hAnsiTheme="majorHAnsi" w:cstheme="majorHAnsi"/>
        </w:rPr>
      </w:pPr>
      <w:r>
        <w:rPr>
          <w:rFonts w:asciiTheme="majorHAnsi" w:hAnsiTheme="majorHAnsi" w:cstheme="majorHAnsi"/>
        </w:rPr>
        <w:t>Branch GM, Branch M. 2018. Living Shores. Interacting with southern Africa’s marine ecosystems. Struik Nature, Cape Town, 336pp.</w:t>
      </w:r>
    </w:p>
    <w:p w14:paraId="321A7A80" w14:textId="6CDBDF80" w:rsidR="009F0B9E" w:rsidRDefault="009F0B9E" w:rsidP="00452191">
      <w:pPr>
        <w:spacing w:afterLines="40" w:after="96" w:line="276" w:lineRule="auto"/>
        <w:rPr>
          <w:rFonts w:asciiTheme="majorHAnsi" w:hAnsiTheme="majorHAnsi" w:cstheme="majorHAnsi"/>
          <w:lang w:val="en-GB"/>
        </w:rPr>
      </w:pPr>
      <w:r w:rsidRPr="009F0B9E">
        <w:rPr>
          <w:rFonts w:asciiTheme="majorHAnsi" w:hAnsiTheme="majorHAnsi" w:cstheme="majorHAnsi"/>
          <w:lang w:val="en-GB"/>
        </w:rPr>
        <w:t>Brouwer S.L. and Buxton C. D. 2002. Catch and effort of the shore and ski boat line fisheries along the South African Eastern Cape coast. S. Afr. J. mar. Sci. 24: 341–354.</w:t>
      </w:r>
    </w:p>
    <w:p w14:paraId="4A1A1EE5" w14:textId="52F2975F" w:rsidR="00426A17" w:rsidRPr="009F0B9E" w:rsidRDefault="00426A17" w:rsidP="00452191">
      <w:pPr>
        <w:spacing w:afterLines="40" w:after="96" w:line="276" w:lineRule="auto"/>
        <w:rPr>
          <w:rFonts w:asciiTheme="majorHAnsi" w:hAnsiTheme="majorHAnsi" w:cstheme="majorHAnsi"/>
          <w:lang w:val="en-GB"/>
        </w:rPr>
      </w:pPr>
      <w:bookmarkStart w:id="140" w:name="_Hlk65163399"/>
      <w:r w:rsidRPr="00426A17">
        <w:rPr>
          <w:rFonts w:asciiTheme="majorHAnsi" w:hAnsiTheme="majorHAnsi" w:cstheme="majorHAnsi"/>
        </w:rPr>
        <w:lastRenderedPageBreak/>
        <w:t>Chadwick. P, Duncan. J and Tunley,K. (2014). State of Management of South Africa’s Marine Protected Areas. WWF South Africa Report Series – 2014/Marine/001</w:t>
      </w:r>
      <w:bookmarkEnd w:id="140"/>
    </w:p>
    <w:p w14:paraId="7D3FBEDF" w14:textId="19E0E18B" w:rsidR="005D34CC" w:rsidRDefault="005D34CC" w:rsidP="00452191">
      <w:pPr>
        <w:spacing w:afterLines="40" w:after="96" w:line="276" w:lineRule="auto"/>
        <w:rPr>
          <w:rFonts w:asciiTheme="majorHAnsi" w:hAnsiTheme="majorHAnsi" w:cstheme="majorHAnsi"/>
        </w:rPr>
      </w:pPr>
      <w:r w:rsidRPr="005D34CC">
        <w:rPr>
          <w:rFonts w:asciiTheme="majorHAnsi" w:hAnsiTheme="majorHAnsi" w:cstheme="majorHAnsi"/>
        </w:rPr>
        <w:t>Chale-Matsau JR, Govender A, Beckley LE. 2001. Age, growth and retrospective stock assessment of an</w:t>
      </w:r>
      <w:r>
        <w:rPr>
          <w:rFonts w:asciiTheme="majorHAnsi" w:hAnsiTheme="majorHAnsi" w:cstheme="majorHAnsi"/>
        </w:rPr>
        <w:t xml:space="preserve"> </w:t>
      </w:r>
      <w:r w:rsidRPr="005D34CC">
        <w:rPr>
          <w:rFonts w:asciiTheme="majorHAnsi" w:hAnsiTheme="majorHAnsi" w:cstheme="majorHAnsi"/>
        </w:rPr>
        <w:t xml:space="preserve">economically extinct sparid fish, </w:t>
      </w:r>
      <w:r w:rsidRPr="005D34CC">
        <w:rPr>
          <w:rFonts w:asciiTheme="majorHAnsi" w:hAnsiTheme="majorHAnsi" w:cstheme="majorHAnsi"/>
          <w:i/>
        </w:rPr>
        <w:t>Polysteganus undulosus</w:t>
      </w:r>
      <w:r w:rsidRPr="005D34CC">
        <w:rPr>
          <w:rFonts w:asciiTheme="majorHAnsi" w:hAnsiTheme="majorHAnsi" w:cstheme="majorHAnsi"/>
        </w:rPr>
        <w:t>, from South Africa. Fisheries Research 51: 87-92</w:t>
      </w:r>
      <w:r w:rsidR="00540D6B">
        <w:rPr>
          <w:rFonts w:asciiTheme="majorHAnsi" w:hAnsiTheme="majorHAnsi" w:cstheme="majorHAnsi"/>
        </w:rPr>
        <w:t>.</w:t>
      </w:r>
    </w:p>
    <w:p w14:paraId="043666BB" w14:textId="360FCCF4" w:rsidR="00164EF5" w:rsidRPr="002B0ED5" w:rsidRDefault="00164EF5" w:rsidP="00DF4793">
      <w:pPr>
        <w:autoSpaceDE w:val="0"/>
        <w:autoSpaceDN w:val="0"/>
        <w:adjustRightInd w:val="0"/>
        <w:spacing w:line="276" w:lineRule="auto"/>
        <w:jc w:val="left"/>
        <w:rPr>
          <w:rFonts w:asciiTheme="majorHAnsi" w:hAnsiTheme="majorHAnsi" w:cstheme="majorHAnsi"/>
        </w:rPr>
      </w:pPr>
      <w:r w:rsidRPr="00034B7C">
        <w:t xml:space="preserve">DAFF, 2016. </w:t>
      </w:r>
      <w:r w:rsidRPr="00034B7C">
        <w:rPr>
          <w:i/>
          <w:iCs/>
        </w:rPr>
        <w:t>Status of the South African Marine Fishery Resources</w:t>
      </w:r>
      <w:r w:rsidRPr="00034B7C">
        <w:t>. Cape Town: Department of Agriculture, Forestry and Fisheries</w:t>
      </w:r>
    </w:p>
    <w:p w14:paraId="5A927127" w14:textId="5BBB604A" w:rsidR="00961944" w:rsidRPr="00961944" w:rsidRDefault="00961944" w:rsidP="00452191">
      <w:pPr>
        <w:spacing w:afterLines="40" w:after="96" w:line="276" w:lineRule="auto"/>
        <w:rPr>
          <w:rFonts w:asciiTheme="majorHAnsi" w:hAnsiTheme="majorHAnsi" w:cstheme="majorHAnsi"/>
        </w:rPr>
      </w:pPr>
      <w:r w:rsidRPr="00961944">
        <w:rPr>
          <w:rStyle w:val="authors"/>
          <w:rFonts w:asciiTheme="majorHAnsi" w:hAnsiTheme="majorHAnsi" w:cstheme="majorHAnsi"/>
          <w:color w:val="333333"/>
          <w:shd w:val="clear" w:color="auto" w:fill="FFFFFF"/>
        </w:rPr>
        <w:t>Dicken</w:t>
      </w:r>
      <w:r>
        <w:rPr>
          <w:rStyle w:val="authors"/>
          <w:rFonts w:asciiTheme="majorHAnsi" w:hAnsiTheme="majorHAnsi" w:cstheme="majorHAnsi"/>
          <w:color w:val="333333"/>
          <w:shd w:val="clear" w:color="auto" w:fill="FFFFFF"/>
        </w:rPr>
        <w:t xml:space="preserve"> ML</w:t>
      </w:r>
      <w:r w:rsidRPr="00961944">
        <w:rPr>
          <w:rStyle w:val="authors"/>
          <w:rFonts w:asciiTheme="majorHAnsi" w:hAnsiTheme="majorHAnsi" w:cstheme="majorHAnsi"/>
          <w:color w:val="333333"/>
          <w:shd w:val="clear" w:color="auto" w:fill="FFFFFF"/>
        </w:rPr>
        <w:t>, Smale</w:t>
      </w:r>
      <w:r>
        <w:rPr>
          <w:rStyle w:val="authors"/>
          <w:rFonts w:asciiTheme="majorHAnsi" w:hAnsiTheme="majorHAnsi" w:cstheme="majorHAnsi"/>
          <w:color w:val="333333"/>
          <w:shd w:val="clear" w:color="auto" w:fill="FFFFFF"/>
        </w:rPr>
        <w:t xml:space="preserve"> MJ, </w:t>
      </w:r>
      <w:r w:rsidRPr="00961944">
        <w:rPr>
          <w:rStyle w:val="authors"/>
          <w:rFonts w:asciiTheme="majorHAnsi" w:hAnsiTheme="majorHAnsi" w:cstheme="majorHAnsi"/>
          <w:color w:val="333333"/>
          <w:shd w:val="clear" w:color="auto" w:fill="FFFFFF"/>
        </w:rPr>
        <w:t>Booth</w:t>
      </w:r>
      <w:r w:rsidRPr="00961944">
        <w:rPr>
          <w:rFonts w:asciiTheme="majorHAnsi" w:hAnsiTheme="majorHAnsi" w:cstheme="majorHAnsi"/>
          <w:color w:val="333333"/>
          <w:shd w:val="clear" w:color="auto" w:fill="FFFFFF"/>
        </w:rPr>
        <w:t> </w:t>
      </w:r>
      <w:r>
        <w:rPr>
          <w:rFonts w:asciiTheme="majorHAnsi" w:hAnsiTheme="majorHAnsi" w:cstheme="majorHAnsi"/>
          <w:color w:val="333333"/>
          <w:shd w:val="clear" w:color="auto" w:fill="FFFFFF"/>
        </w:rPr>
        <w:t xml:space="preserve">AJ. </w:t>
      </w:r>
      <w:r w:rsidRPr="00961944">
        <w:rPr>
          <w:rStyle w:val="Date1"/>
          <w:rFonts w:asciiTheme="majorHAnsi" w:hAnsiTheme="majorHAnsi" w:cstheme="majorHAnsi"/>
          <w:color w:val="333333"/>
          <w:shd w:val="clear" w:color="auto" w:fill="FFFFFF"/>
        </w:rPr>
        <w:t>2006</w:t>
      </w:r>
      <w:r>
        <w:rPr>
          <w:rStyle w:val="Date1"/>
          <w:rFonts w:asciiTheme="majorHAnsi" w:hAnsiTheme="majorHAnsi" w:cstheme="majorHAnsi"/>
          <w:color w:val="333333"/>
          <w:shd w:val="clear" w:color="auto" w:fill="FFFFFF"/>
        </w:rPr>
        <w:t>.</w:t>
      </w:r>
      <w:r w:rsidRPr="00961944">
        <w:rPr>
          <w:rFonts w:asciiTheme="majorHAnsi" w:hAnsiTheme="majorHAnsi" w:cstheme="majorHAnsi"/>
          <w:color w:val="333333"/>
          <w:shd w:val="clear" w:color="auto" w:fill="FFFFFF"/>
        </w:rPr>
        <w:t> </w:t>
      </w:r>
      <w:r w:rsidRPr="00961944">
        <w:rPr>
          <w:rStyle w:val="arttitle"/>
          <w:rFonts w:asciiTheme="majorHAnsi" w:hAnsiTheme="majorHAnsi" w:cstheme="majorHAnsi"/>
          <w:color w:val="333333"/>
          <w:shd w:val="clear" w:color="auto" w:fill="FFFFFF"/>
        </w:rPr>
        <w:t>Spatial and seasonal distribution patterns of the ragged-tooth shark </w:t>
      </w:r>
      <w:r w:rsidRPr="00961944">
        <w:rPr>
          <w:rStyle w:val="arttitle"/>
          <w:rFonts w:asciiTheme="majorHAnsi" w:hAnsiTheme="majorHAnsi" w:cstheme="majorHAnsi"/>
          <w:i/>
          <w:iCs/>
          <w:color w:val="333333"/>
          <w:shd w:val="clear" w:color="auto" w:fill="FFFFFF"/>
        </w:rPr>
        <w:t>Carcharias taurus</w:t>
      </w:r>
      <w:r w:rsidRPr="00961944">
        <w:rPr>
          <w:rStyle w:val="arttitle"/>
          <w:rFonts w:asciiTheme="majorHAnsi" w:hAnsiTheme="majorHAnsi" w:cstheme="majorHAnsi"/>
          <w:color w:val="333333"/>
          <w:shd w:val="clear" w:color="auto" w:fill="FFFFFF"/>
        </w:rPr>
        <w:t> along the coast of South Africa,</w:t>
      </w:r>
      <w:r w:rsidRPr="00961944">
        <w:rPr>
          <w:rFonts w:asciiTheme="majorHAnsi" w:hAnsiTheme="majorHAnsi" w:cstheme="majorHAnsi"/>
          <w:color w:val="333333"/>
          <w:shd w:val="clear" w:color="auto" w:fill="FFFFFF"/>
        </w:rPr>
        <w:t> </w:t>
      </w:r>
      <w:r w:rsidRPr="00961944">
        <w:rPr>
          <w:rStyle w:val="serialtitle"/>
          <w:rFonts w:asciiTheme="majorHAnsi" w:hAnsiTheme="majorHAnsi" w:cstheme="majorHAnsi"/>
          <w:color w:val="333333"/>
          <w:shd w:val="clear" w:color="auto" w:fill="FFFFFF"/>
        </w:rPr>
        <w:t>African Journal of Marine Science,</w:t>
      </w:r>
      <w:r w:rsidRPr="00961944">
        <w:rPr>
          <w:rFonts w:asciiTheme="majorHAnsi" w:hAnsiTheme="majorHAnsi" w:cstheme="majorHAnsi"/>
          <w:color w:val="333333"/>
          <w:shd w:val="clear" w:color="auto" w:fill="FFFFFF"/>
        </w:rPr>
        <w:t> </w:t>
      </w:r>
      <w:r w:rsidRPr="00961944">
        <w:rPr>
          <w:rStyle w:val="volumeissue"/>
          <w:rFonts w:asciiTheme="majorHAnsi" w:hAnsiTheme="majorHAnsi" w:cstheme="majorHAnsi"/>
          <w:color w:val="333333"/>
          <w:shd w:val="clear" w:color="auto" w:fill="FFFFFF"/>
        </w:rPr>
        <w:t>28</w:t>
      </w:r>
      <w:r>
        <w:rPr>
          <w:rStyle w:val="volumeissue"/>
          <w:rFonts w:asciiTheme="majorHAnsi" w:hAnsiTheme="majorHAnsi" w:cstheme="majorHAnsi"/>
          <w:color w:val="333333"/>
          <w:shd w:val="clear" w:color="auto" w:fill="FFFFFF"/>
        </w:rPr>
        <w:t>(</w:t>
      </w:r>
      <w:r w:rsidRPr="00961944">
        <w:rPr>
          <w:rStyle w:val="volumeissue"/>
          <w:rFonts w:asciiTheme="majorHAnsi" w:hAnsiTheme="majorHAnsi" w:cstheme="majorHAnsi"/>
          <w:color w:val="333333"/>
          <w:shd w:val="clear" w:color="auto" w:fill="FFFFFF"/>
        </w:rPr>
        <w:t>3-4</w:t>
      </w:r>
      <w:r>
        <w:rPr>
          <w:rStyle w:val="volumeissue"/>
          <w:rFonts w:asciiTheme="majorHAnsi" w:hAnsiTheme="majorHAnsi" w:cstheme="majorHAnsi"/>
          <w:color w:val="333333"/>
          <w:shd w:val="clear" w:color="auto" w:fill="FFFFFF"/>
        </w:rPr>
        <w:t>):</w:t>
      </w:r>
      <w:r w:rsidRPr="00961944">
        <w:rPr>
          <w:rFonts w:asciiTheme="majorHAnsi" w:hAnsiTheme="majorHAnsi" w:cstheme="majorHAnsi"/>
          <w:color w:val="333333"/>
          <w:shd w:val="clear" w:color="auto" w:fill="FFFFFF"/>
        </w:rPr>
        <w:t> </w:t>
      </w:r>
      <w:r w:rsidRPr="00961944">
        <w:rPr>
          <w:rStyle w:val="pagerange"/>
          <w:rFonts w:asciiTheme="majorHAnsi" w:hAnsiTheme="majorHAnsi" w:cstheme="majorHAnsi"/>
          <w:color w:val="333333"/>
          <w:shd w:val="clear" w:color="auto" w:fill="FFFFFF"/>
        </w:rPr>
        <w:t>603-616</w:t>
      </w:r>
      <w:r>
        <w:rPr>
          <w:rStyle w:val="pagerange"/>
          <w:rFonts w:asciiTheme="majorHAnsi" w:hAnsiTheme="majorHAnsi" w:cstheme="majorHAnsi"/>
          <w:color w:val="333333"/>
          <w:shd w:val="clear" w:color="auto" w:fill="FFFFFF"/>
        </w:rPr>
        <w:t>.</w:t>
      </w:r>
      <w:r w:rsidRPr="00961944">
        <w:rPr>
          <w:rFonts w:asciiTheme="majorHAnsi" w:hAnsiTheme="majorHAnsi" w:cstheme="majorHAnsi"/>
          <w:color w:val="333333"/>
          <w:shd w:val="clear" w:color="auto" w:fill="FFFFFF"/>
        </w:rPr>
        <w:t> </w:t>
      </w:r>
    </w:p>
    <w:p w14:paraId="0C6698A0" w14:textId="57C25381" w:rsidR="00034B7C" w:rsidRPr="00B37CD4" w:rsidRDefault="00034B7C" w:rsidP="00B37CD4">
      <w:pPr>
        <w:spacing w:line="276" w:lineRule="auto"/>
        <w:rPr>
          <w:rFonts w:asciiTheme="majorHAnsi" w:hAnsiTheme="majorHAnsi" w:cstheme="majorHAnsi"/>
        </w:rPr>
      </w:pPr>
      <w:r w:rsidRPr="00DF4793">
        <w:t>Driver A, Maze K, Rouget M, Lombard A, Nel J, Turpie J, Cowling R, Desmet P, Goodman P, Harris J, Jonas Z, Reyers B, Sink K, Strauss T. 2005. National Spatial Biodiversity Assessment 2004: Priorities for Biodiversity Conservation in South Africa. Pretoria: South African National Biodiversity Institute.</w:t>
      </w:r>
    </w:p>
    <w:p w14:paraId="7B9D533A" w14:textId="01B6C7EE" w:rsidR="00B37CD4" w:rsidRPr="00B37CD4" w:rsidRDefault="00B37CD4" w:rsidP="00B37CD4">
      <w:pPr>
        <w:spacing w:line="276" w:lineRule="auto"/>
        <w:rPr>
          <w:rFonts w:asciiTheme="majorHAnsi" w:hAnsiTheme="majorHAnsi" w:cstheme="majorHAnsi"/>
        </w:rPr>
      </w:pPr>
      <w:r w:rsidRPr="00B37CD4">
        <w:rPr>
          <w:rFonts w:asciiTheme="majorHAnsi" w:hAnsiTheme="majorHAnsi" w:cstheme="majorHAnsi"/>
        </w:rPr>
        <w:t>Dunlop SW</w:t>
      </w:r>
      <w:r w:rsidR="004121CD">
        <w:rPr>
          <w:rFonts w:asciiTheme="majorHAnsi" w:hAnsiTheme="majorHAnsi" w:cstheme="majorHAnsi"/>
        </w:rPr>
        <w:t xml:space="preserve"> and </w:t>
      </w:r>
      <w:r w:rsidRPr="00B37CD4">
        <w:rPr>
          <w:rFonts w:asciiTheme="majorHAnsi" w:hAnsiTheme="majorHAnsi" w:cstheme="majorHAnsi"/>
        </w:rPr>
        <w:t xml:space="preserve">Mann BQ. 2012. An assessment of participation, catch and effort in the KwaZulu-Natal shore-based marine linefishery, with comments on management effectiveness. </w:t>
      </w:r>
      <w:r w:rsidRPr="00B37CD4">
        <w:rPr>
          <w:rFonts w:asciiTheme="majorHAnsi" w:hAnsiTheme="majorHAnsi" w:cstheme="majorHAnsi"/>
          <w:i/>
        </w:rPr>
        <w:t>African Journal of Marine Science</w:t>
      </w:r>
      <w:r w:rsidRPr="00B37CD4">
        <w:rPr>
          <w:rFonts w:asciiTheme="majorHAnsi" w:hAnsiTheme="majorHAnsi" w:cstheme="majorHAnsi"/>
        </w:rPr>
        <w:t xml:space="preserve"> 34(4): 479-496.</w:t>
      </w:r>
    </w:p>
    <w:p w14:paraId="58CDF9BE" w14:textId="77777777" w:rsidR="00B37CD4" w:rsidRPr="00B37CD4" w:rsidRDefault="00B37CD4" w:rsidP="00B37CD4">
      <w:pPr>
        <w:widowControl w:val="0"/>
        <w:suppressAutoHyphens/>
        <w:spacing w:line="276" w:lineRule="auto"/>
        <w:jc w:val="left"/>
        <w:rPr>
          <w:rFonts w:asciiTheme="majorHAnsi" w:hAnsiTheme="majorHAnsi" w:cstheme="majorHAnsi"/>
        </w:rPr>
      </w:pPr>
      <w:r w:rsidRPr="00B37CD4">
        <w:rPr>
          <w:rFonts w:asciiTheme="majorHAnsi" w:hAnsiTheme="majorHAnsi" w:cstheme="majorHAnsi"/>
        </w:rPr>
        <w:t xml:space="preserve">Dunlop SW, Mann BQ. 2013. An assessment of the offshore boat-based linefishery in KwaZulu-Natal, South Africa. </w:t>
      </w:r>
      <w:r w:rsidRPr="00B37CD4">
        <w:rPr>
          <w:rFonts w:asciiTheme="majorHAnsi" w:hAnsiTheme="majorHAnsi" w:cstheme="majorHAnsi"/>
          <w:i/>
        </w:rPr>
        <w:t>African Journal of Marine Science</w:t>
      </w:r>
      <w:r w:rsidRPr="00B37CD4">
        <w:rPr>
          <w:rFonts w:asciiTheme="majorHAnsi" w:hAnsiTheme="majorHAnsi" w:cstheme="majorHAnsi"/>
        </w:rPr>
        <w:t xml:space="preserve"> 35(1): 79-97.</w:t>
      </w:r>
    </w:p>
    <w:p w14:paraId="094598D4" w14:textId="0A3FBA96" w:rsidR="00C05A73" w:rsidRDefault="00C05A73" w:rsidP="00CE33D9">
      <w:pPr>
        <w:spacing w:afterLines="40" w:after="96" w:line="276" w:lineRule="auto"/>
        <w:rPr>
          <w:rFonts w:asciiTheme="majorHAnsi" w:hAnsiTheme="majorHAnsi" w:cstheme="majorHAnsi"/>
        </w:rPr>
      </w:pPr>
      <w:r w:rsidRPr="00C05A73">
        <w:rPr>
          <w:rFonts w:asciiTheme="majorHAnsi" w:hAnsiTheme="majorHAnsi" w:cstheme="majorHAnsi"/>
        </w:rPr>
        <w:t>Fennessy ST, Pradervand P, de Bruyn PA. 2010. Influence of the sardine run on selected nearshore predatory teleosts in KwaZulu-Natal. African Journal of Marine Science 32: 375–382</w:t>
      </w:r>
      <w:r>
        <w:rPr>
          <w:rFonts w:asciiTheme="majorHAnsi" w:hAnsiTheme="majorHAnsi" w:cstheme="majorHAnsi"/>
        </w:rPr>
        <w:t>.</w:t>
      </w:r>
    </w:p>
    <w:p w14:paraId="49E5BADF" w14:textId="6238F692" w:rsidR="007C372D" w:rsidRDefault="007C372D" w:rsidP="007C372D">
      <w:pPr>
        <w:spacing w:afterLines="40" w:after="96" w:line="276" w:lineRule="auto"/>
        <w:rPr>
          <w:szCs w:val="20"/>
        </w:rPr>
      </w:pPr>
      <w:r>
        <w:rPr>
          <w:lang w:val="en-GB"/>
        </w:rPr>
        <w:t xml:space="preserve">Fielding PJ. 2018: </w:t>
      </w:r>
      <w:r w:rsidRPr="00CE2957">
        <w:rPr>
          <w:szCs w:val="20"/>
        </w:rPr>
        <w:t xml:space="preserve">Environmental Impact Assessment: Specialist Report: Impacts </w:t>
      </w:r>
      <w:r>
        <w:rPr>
          <w:szCs w:val="20"/>
        </w:rPr>
        <w:t xml:space="preserve">on marine and littoral zone </w:t>
      </w:r>
      <w:r w:rsidRPr="00CE2957">
        <w:rPr>
          <w:szCs w:val="20"/>
        </w:rPr>
        <w:t xml:space="preserve">of </w:t>
      </w:r>
      <w:r>
        <w:rPr>
          <w:szCs w:val="20"/>
        </w:rPr>
        <w:t>repair of beachfront sewer pipeline and repair of Aquarium infrastructure, East London. Report prepared for Terreco Environmental cc.</w:t>
      </w:r>
    </w:p>
    <w:p w14:paraId="3E581A87" w14:textId="75AFB091" w:rsidR="00CE33D9" w:rsidRDefault="00CE33D9" w:rsidP="007C372D">
      <w:pPr>
        <w:spacing w:afterLines="40" w:after="96" w:line="276" w:lineRule="auto"/>
        <w:rPr>
          <w:rFonts w:asciiTheme="majorHAnsi" w:hAnsiTheme="majorHAnsi" w:cstheme="majorHAnsi"/>
        </w:rPr>
      </w:pPr>
      <w:r>
        <w:rPr>
          <w:lang w:val="en-GB"/>
        </w:rPr>
        <w:t xml:space="preserve">Fielding PJ. 2020: </w:t>
      </w:r>
      <w:r w:rsidRPr="00CE2957">
        <w:rPr>
          <w:szCs w:val="20"/>
        </w:rPr>
        <w:t xml:space="preserve">Environmental Impact Assessment: Specialist Report: Impacts </w:t>
      </w:r>
      <w:r>
        <w:rPr>
          <w:szCs w:val="20"/>
        </w:rPr>
        <w:t xml:space="preserve">on the marine and littoral zone </w:t>
      </w:r>
      <w:r w:rsidRPr="00CE2957">
        <w:rPr>
          <w:szCs w:val="20"/>
        </w:rPr>
        <w:t xml:space="preserve">of </w:t>
      </w:r>
      <w:r>
        <w:rPr>
          <w:szCs w:val="20"/>
        </w:rPr>
        <w:t xml:space="preserve">expansion of the Wild Coast Abalone Farm, Haga Haga, East London. Report prepared for Coastal Environmental Services. </w:t>
      </w:r>
    </w:p>
    <w:p w14:paraId="7CCA798B" w14:textId="36CA4C6D" w:rsidR="00961944" w:rsidRPr="00961944" w:rsidRDefault="00961944" w:rsidP="00961944">
      <w:pPr>
        <w:autoSpaceDE w:val="0"/>
        <w:autoSpaceDN w:val="0"/>
        <w:adjustRightInd w:val="0"/>
        <w:spacing w:line="276" w:lineRule="auto"/>
        <w:jc w:val="left"/>
        <w:rPr>
          <w:rFonts w:asciiTheme="majorHAnsi" w:hAnsiTheme="majorHAnsi" w:cstheme="majorHAnsi"/>
        </w:rPr>
      </w:pPr>
      <w:r w:rsidRPr="00961944">
        <w:rPr>
          <w:rFonts w:asciiTheme="majorHAnsi" w:hAnsiTheme="majorHAnsi" w:cstheme="majorHAnsi"/>
        </w:rPr>
        <w:t>Flemming BW</w:t>
      </w:r>
      <w:r>
        <w:rPr>
          <w:rFonts w:asciiTheme="majorHAnsi" w:hAnsiTheme="majorHAnsi" w:cstheme="majorHAnsi"/>
        </w:rPr>
        <w:t xml:space="preserve">. </w:t>
      </w:r>
      <w:r w:rsidRPr="00961944">
        <w:rPr>
          <w:rFonts w:asciiTheme="majorHAnsi" w:hAnsiTheme="majorHAnsi" w:cstheme="majorHAnsi"/>
        </w:rPr>
        <w:t>1981</w:t>
      </w:r>
      <w:r>
        <w:rPr>
          <w:rFonts w:asciiTheme="majorHAnsi" w:hAnsiTheme="majorHAnsi" w:cstheme="majorHAnsi"/>
        </w:rPr>
        <w:t>.</w:t>
      </w:r>
      <w:r w:rsidRPr="00961944">
        <w:rPr>
          <w:rFonts w:asciiTheme="majorHAnsi" w:hAnsiTheme="majorHAnsi" w:cstheme="majorHAnsi"/>
        </w:rPr>
        <w:t xml:space="preserve"> Factors controlling shelf sediment dispersal</w:t>
      </w:r>
      <w:r>
        <w:rPr>
          <w:rFonts w:asciiTheme="majorHAnsi" w:hAnsiTheme="majorHAnsi" w:cstheme="majorHAnsi"/>
        </w:rPr>
        <w:t xml:space="preserve"> </w:t>
      </w:r>
      <w:r w:rsidRPr="00961944">
        <w:rPr>
          <w:rFonts w:asciiTheme="majorHAnsi" w:hAnsiTheme="majorHAnsi" w:cstheme="majorHAnsi"/>
        </w:rPr>
        <w:t>along the southeast African continental</w:t>
      </w:r>
      <w:r>
        <w:rPr>
          <w:rFonts w:asciiTheme="majorHAnsi" w:hAnsiTheme="majorHAnsi" w:cstheme="majorHAnsi"/>
        </w:rPr>
        <w:t xml:space="preserve"> </w:t>
      </w:r>
      <w:r w:rsidRPr="00961944">
        <w:rPr>
          <w:rFonts w:asciiTheme="majorHAnsi" w:hAnsiTheme="majorHAnsi" w:cstheme="majorHAnsi"/>
        </w:rPr>
        <w:t xml:space="preserve">margin. </w:t>
      </w:r>
      <w:r w:rsidRPr="00961944">
        <w:rPr>
          <w:rFonts w:asciiTheme="majorHAnsi" w:hAnsiTheme="majorHAnsi" w:cstheme="majorHAnsi"/>
          <w:i/>
          <w:iCs/>
        </w:rPr>
        <w:t>Marine Geology</w:t>
      </w:r>
      <w:r>
        <w:rPr>
          <w:rFonts w:asciiTheme="majorHAnsi" w:hAnsiTheme="majorHAnsi" w:cstheme="majorHAnsi"/>
        </w:rPr>
        <w:t xml:space="preserve"> </w:t>
      </w:r>
      <w:r w:rsidRPr="00961944">
        <w:rPr>
          <w:rFonts w:asciiTheme="majorHAnsi" w:hAnsiTheme="majorHAnsi" w:cstheme="majorHAnsi"/>
          <w:b/>
          <w:bCs/>
        </w:rPr>
        <w:t>42</w:t>
      </w:r>
      <w:r w:rsidRPr="00961944">
        <w:rPr>
          <w:rFonts w:asciiTheme="majorHAnsi" w:hAnsiTheme="majorHAnsi" w:cstheme="majorHAnsi"/>
        </w:rPr>
        <w:t>: 259–277</w:t>
      </w:r>
      <w:r>
        <w:rPr>
          <w:rFonts w:asciiTheme="majorHAnsi" w:hAnsiTheme="majorHAnsi" w:cstheme="majorHAnsi"/>
        </w:rPr>
        <w:t>.</w:t>
      </w:r>
    </w:p>
    <w:p w14:paraId="1421EC5B" w14:textId="46C3C2A9" w:rsidR="00DF3638" w:rsidRPr="00DF3638" w:rsidRDefault="00DF3638" w:rsidP="00DA4C58">
      <w:pPr>
        <w:widowControl w:val="0"/>
        <w:suppressAutoHyphens/>
        <w:spacing w:line="276" w:lineRule="auto"/>
        <w:jc w:val="left"/>
        <w:rPr>
          <w:rFonts w:asciiTheme="majorHAnsi" w:hAnsiTheme="majorHAnsi" w:cstheme="majorHAnsi"/>
        </w:rPr>
      </w:pPr>
      <w:r w:rsidRPr="00DF3638">
        <w:rPr>
          <w:rFonts w:asciiTheme="majorHAnsi" w:hAnsiTheme="majorHAnsi" w:cstheme="majorHAnsi"/>
        </w:rPr>
        <w:t>Harris JM, Livingstone T, Lombard AT, Lagabrielle E, Haupt P, Sink K, Schleyer M</w:t>
      </w:r>
      <w:r w:rsidR="003E1A57">
        <w:rPr>
          <w:rFonts w:asciiTheme="majorHAnsi" w:hAnsiTheme="majorHAnsi" w:cstheme="majorHAnsi"/>
        </w:rPr>
        <w:t>H</w:t>
      </w:r>
      <w:r w:rsidRPr="00DF3638">
        <w:rPr>
          <w:rFonts w:asciiTheme="majorHAnsi" w:hAnsiTheme="majorHAnsi" w:cstheme="majorHAnsi"/>
        </w:rPr>
        <w:t>, Mann BQ.  2012. Marine Systematic Conservation Assessment and Plan for KwaZulu-Natal - Spatial priorities for conservation of marine and coastal biodiversity in KwaZulu-Natal. Ezemvelo KZN Wildlife Scientific Services Technical Report.</w:t>
      </w:r>
    </w:p>
    <w:p w14:paraId="2DF59710" w14:textId="48E0AE94" w:rsidR="00E957C4" w:rsidRDefault="00E957C4" w:rsidP="00DF3638">
      <w:pPr>
        <w:spacing w:line="276" w:lineRule="auto"/>
      </w:pPr>
      <w:r>
        <w:t>Griffiths CL, Hockey PAR, Van Erkom Schurink C, Le Roux PJ. 1992. Marine invasive aliens on South African shores: implications for community structure and tropic functioning</w:t>
      </w:r>
      <w:r w:rsidR="00D74964">
        <w:t>.</w:t>
      </w:r>
      <w:r>
        <w:t xml:space="preserve"> South African Journal of Marine Science, 12:1, 713-722,</w:t>
      </w:r>
    </w:p>
    <w:p w14:paraId="0C7C35A0" w14:textId="5F0FB4B8" w:rsidR="00DF3638" w:rsidRPr="00DF3638" w:rsidRDefault="00DA4C58" w:rsidP="00DF3638">
      <w:pPr>
        <w:spacing w:line="276" w:lineRule="auto"/>
        <w:rPr>
          <w:rFonts w:asciiTheme="majorHAnsi" w:hAnsiTheme="majorHAnsi" w:cstheme="majorHAnsi"/>
          <w:bCs/>
          <w:highlight w:val="yellow"/>
        </w:rPr>
      </w:pPr>
      <w:r>
        <w:t>Guastella LA, Roberts MJ. 2016. Dynamics and role of the Durban cyclonic eddy in the KwaZulu-Natal Bight ecosystem. African Journal of Marine Science, 38:</w:t>
      </w:r>
      <w:r w:rsidR="003E1A57">
        <w:t xml:space="preserve"> </w:t>
      </w:r>
      <w:r>
        <w:t>sup1, S23- S42.</w:t>
      </w:r>
    </w:p>
    <w:p w14:paraId="2D8B3EC0" w14:textId="4E55CC33" w:rsidR="00665076" w:rsidRDefault="00B8405E" w:rsidP="00B8405E">
      <w:pPr>
        <w:rPr>
          <w:bCs/>
        </w:rPr>
      </w:pPr>
      <w:r w:rsidRPr="00DF4793">
        <w:rPr>
          <w:bCs/>
        </w:rPr>
        <w:t>Hawkins AD, Popper AN. 2017</w:t>
      </w:r>
      <w:r w:rsidR="00DF4793">
        <w:rPr>
          <w:bCs/>
        </w:rPr>
        <w:t>.</w:t>
      </w:r>
      <w:r w:rsidRPr="00DF4793">
        <w:rPr>
          <w:bCs/>
        </w:rPr>
        <w:t xml:space="preserve"> A sound approach to assessing the impact of underwater noise on marine fishes and invertebrates. – ICES Journal of Marine Science, doi:10.1093/icesjms/fsw205</w:t>
      </w:r>
    </w:p>
    <w:p w14:paraId="0BA71AAD" w14:textId="1AEA94BF" w:rsidR="001E514B" w:rsidRDefault="001E514B" w:rsidP="00B37CD4">
      <w:pPr>
        <w:spacing w:line="276" w:lineRule="auto"/>
        <w:rPr>
          <w:lang w:val="en-GB"/>
        </w:rPr>
      </w:pPr>
      <w:r w:rsidRPr="00DF4793">
        <w:rPr>
          <w:lang w:val="en-GB"/>
        </w:rPr>
        <w:lastRenderedPageBreak/>
        <w:t>Hutchings L, Beckley LE, Griffiths MH, Roberts MJ, Sundby S, van der Lingen C. 2002. Spawning on the edge: spawning grounds and nursery areas around the southern African coastline. Marine and Freshwater Research, 53: 307-318.</w:t>
      </w:r>
    </w:p>
    <w:p w14:paraId="59FFDF4C" w14:textId="123D97C9" w:rsidR="0045045A" w:rsidRDefault="0045045A" w:rsidP="00B37CD4">
      <w:pPr>
        <w:spacing w:line="276" w:lineRule="auto"/>
        <w:rPr>
          <w:lang w:val="en-GB"/>
        </w:rPr>
      </w:pPr>
      <w:r>
        <w:rPr>
          <w:lang w:val="en-GB"/>
        </w:rPr>
        <w:t>James NC, van Niekerk L, Whitfield AK, Potts WM, Gotz A, Paterson AW. 2013. Effects of climate change on South African estuaries and associated fish species. Climate Research 57: 233-248.</w:t>
      </w:r>
    </w:p>
    <w:p w14:paraId="5FF4B25D" w14:textId="4727EE87" w:rsidR="00D01FF1" w:rsidRDefault="00D01FF1" w:rsidP="00B37CD4">
      <w:pPr>
        <w:spacing w:line="276" w:lineRule="auto"/>
        <w:rPr>
          <w:lang w:val="en-GB"/>
        </w:rPr>
      </w:pPr>
      <w:r w:rsidRPr="00D01FF1">
        <w:t xml:space="preserve">Kerwath SE, Parker D, Winker H, Potts W, Mann B, Wilke C, Attwood C 2019. Tracking the decline of the world’s largest seabream against policy adjustments. </w:t>
      </w:r>
      <w:r w:rsidRPr="00D01FF1">
        <w:rPr>
          <w:i/>
          <w:iCs/>
        </w:rPr>
        <w:t>Marine Ecology Progress Series</w:t>
      </w:r>
      <w:r w:rsidRPr="00D01FF1">
        <w:t xml:space="preserve"> 610: 163–173</w:t>
      </w:r>
    </w:p>
    <w:p w14:paraId="1D4AD77B" w14:textId="1BCD12B8" w:rsidR="00C14F6E" w:rsidRPr="00C14F6E" w:rsidRDefault="00C14F6E" w:rsidP="00C14F6E">
      <w:pPr>
        <w:autoSpaceDE w:val="0"/>
        <w:autoSpaceDN w:val="0"/>
        <w:adjustRightInd w:val="0"/>
        <w:spacing w:line="276" w:lineRule="auto"/>
        <w:jc w:val="left"/>
        <w:rPr>
          <w:rFonts w:asciiTheme="majorHAnsi" w:hAnsiTheme="majorHAnsi" w:cstheme="majorHAnsi"/>
        </w:rPr>
      </w:pPr>
      <w:r w:rsidRPr="00C14F6E">
        <w:rPr>
          <w:rFonts w:asciiTheme="majorHAnsi" w:hAnsiTheme="majorHAnsi" w:cstheme="majorHAnsi"/>
        </w:rPr>
        <w:t>Lutjeharms JRE</w:t>
      </w:r>
      <w:r>
        <w:rPr>
          <w:rFonts w:asciiTheme="majorHAnsi" w:hAnsiTheme="majorHAnsi" w:cstheme="majorHAnsi"/>
        </w:rPr>
        <w:t xml:space="preserve">. </w:t>
      </w:r>
      <w:r w:rsidRPr="00C14F6E">
        <w:rPr>
          <w:rFonts w:asciiTheme="majorHAnsi" w:hAnsiTheme="majorHAnsi" w:cstheme="majorHAnsi"/>
        </w:rPr>
        <w:t>2006</w:t>
      </w:r>
      <w:r>
        <w:rPr>
          <w:rFonts w:asciiTheme="majorHAnsi" w:hAnsiTheme="majorHAnsi" w:cstheme="majorHAnsi"/>
        </w:rPr>
        <w:t>.</w:t>
      </w:r>
      <w:r w:rsidRPr="00C14F6E">
        <w:rPr>
          <w:rFonts w:asciiTheme="majorHAnsi" w:hAnsiTheme="majorHAnsi" w:cstheme="majorHAnsi"/>
        </w:rPr>
        <w:t xml:space="preserve"> The </w:t>
      </w:r>
      <w:r>
        <w:rPr>
          <w:rFonts w:asciiTheme="majorHAnsi" w:hAnsiTheme="majorHAnsi" w:cstheme="majorHAnsi"/>
        </w:rPr>
        <w:t>A</w:t>
      </w:r>
      <w:r w:rsidRPr="00C14F6E">
        <w:rPr>
          <w:rFonts w:asciiTheme="majorHAnsi" w:hAnsiTheme="majorHAnsi" w:cstheme="majorHAnsi"/>
        </w:rPr>
        <w:t xml:space="preserve">gulhas </w:t>
      </w:r>
      <w:r>
        <w:rPr>
          <w:rFonts w:asciiTheme="majorHAnsi" w:hAnsiTheme="majorHAnsi" w:cstheme="majorHAnsi"/>
        </w:rPr>
        <w:t>C</w:t>
      </w:r>
      <w:r w:rsidRPr="00C14F6E">
        <w:rPr>
          <w:rFonts w:asciiTheme="majorHAnsi" w:hAnsiTheme="majorHAnsi" w:cstheme="majorHAnsi"/>
        </w:rPr>
        <w:t>urrent. Springer,</w:t>
      </w:r>
      <w:r>
        <w:rPr>
          <w:rFonts w:asciiTheme="majorHAnsi" w:hAnsiTheme="majorHAnsi" w:cstheme="majorHAnsi"/>
        </w:rPr>
        <w:t xml:space="preserve"> </w:t>
      </w:r>
      <w:r w:rsidRPr="00C14F6E">
        <w:rPr>
          <w:rFonts w:asciiTheme="majorHAnsi" w:hAnsiTheme="majorHAnsi" w:cstheme="majorHAnsi"/>
        </w:rPr>
        <w:t>Heidelberg</w:t>
      </w:r>
    </w:p>
    <w:p w14:paraId="1CE8B36C" w14:textId="501C516C" w:rsidR="00B37CD4" w:rsidRDefault="00B37CD4" w:rsidP="00667EA2">
      <w:pPr>
        <w:widowControl w:val="0"/>
        <w:suppressAutoHyphens/>
        <w:spacing w:line="276" w:lineRule="auto"/>
        <w:rPr>
          <w:rFonts w:asciiTheme="majorHAnsi" w:hAnsiTheme="majorHAnsi" w:cstheme="majorHAnsi"/>
        </w:rPr>
      </w:pPr>
      <w:r w:rsidRPr="00667EA2">
        <w:rPr>
          <w:rFonts w:asciiTheme="majorHAnsi" w:hAnsiTheme="majorHAnsi" w:cstheme="majorHAnsi"/>
        </w:rPr>
        <w:t>Mann BQ (ed). 2013. Southern</w:t>
      </w:r>
      <w:r w:rsidRPr="00B37CD4">
        <w:rPr>
          <w:rFonts w:asciiTheme="majorHAnsi" w:hAnsiTheme="majorHAnsi" w:cstheme="majorHAnsi"/>
        </w:rPr>
        <w:t xml:space="preserve"> African Marine Linefish Species Profiles. Special Publication, Oceanographic Research Institute, Durban</w:t>
      </w:r>
      <w:r w:rsidR="003E1A57">
        <w:rPr>
          <w:rFonts w:asciiTheme="majorHAnsi" w:hAnsiTheme="majorHAnsi" w:cstheme="majorHAnsi"/>
        </w:rPr>
        <w:t>, 9</w:t>
      </w:r>
      <w:r w:rsidRPr="00B37CD4">
        <w:rPr>
          <w:rFonts w:asciiTheme="majorHAnsi" w:hAnsiTheme="majorHAnsi" w:cstheme="majorHAnsi"/>
        </w:rPr>
        <w:t>: 343pp.</w:t>
      </w:r>
    </w:p>
    <w:p w14:paraId="696C7745" w14:textId="02DDA305" w:rsidR="009F0B9E" w:rsidRDefault="009F0B9E" w:rsidP="00667EA2">
      <w:pPr>
        <w:widowControl w:val="0"/>
        <w:suppressAutoHyphens/>
        <w:spacing w:line="276" w:lineRule="auto"/>
        <w:rPr>
          <w:rFonts w:asciiTheme="majorHAnsi" w:hAnsiTheme="majorHAnsi" w:cstheme="majorHAnsi"/>
        </w:rPr>
      </w:pPr>
      <w:r w:rsidRPr="00EA5AE2">
        <w:rPr>
          <w:rFonts w:asciiTheme="majorHAnsi" w:hAnsiTheme="majorHAnsi" w:cstheme="majorHAnsi"/>
        </w:rPr>
        <w:t xml:space="preserve">Mann BQ, Scott GM, Mann-Lang JB, Brouwer SL, Lamberth SJ, Sauer WHH, Erasmus C. 1997. An evaluation of participation in and management of the South African spearfishery. </w:t>
      </w:r>
      <w:r w:rsidRPr="00EA5AE2">
        <w:rPr>
          <w:rFonts w:asciiTheme="majorHAnsi" w:hAnsiTheme="majorHAnsi" w:cstheme="majorHAnsi"/>
          <w:i/>
        </w:rPr>
        <w:t xml:space="preserve">South African Journal of Marine Science </w:t>
      </w:r>
      <w:r w:rsidRPr="00EA5AE2">
        <w:rPr>
          <w:rFonts w:asciiTheme="majorHAnsi" w:hAnsiTheme="majorHAnsi" w:cstheme="majorHAnsi"/>
        </w:rPr>
        <w:t>18: 179-193.</w:t>
      </w:r>
    </w:p>
    <w:p w14:paraId="6035DBC8" w14:textId="645A3C31" w:rsidR="009F0B9E" w:rsidRDefault="009F0B9E" w:rsidP="009F0B9E">
      <w:pPr>
        <w:spacing w:line="276" w:lineRule="auto"/>
        <w:rPr>
          <w:color w:val="000000" w:themeColor="text1"/>
          <w:lang w:val="en-GB"/>
        </w:rPr>
      </w:pPr>
      <w:r w:rsidRPr="0095513E">
        <w:rPr>
          <w:color w:val="000000" w:themeColor="text1"/>
          <w:lang w:val="en-GB"/>
        </w:rPr>
        <w:t>Mann BQ, McDonald AM, Sauer WHH, and Hecht T. 2003. Evaluation of participation in and management of the Transkei shoreline fishery. African Journal of Marine Science 25: 79-97.</w:t>
      </w:r>
    </w:p>
    <w:p w14:paraId="17E0094B" w14:textId="6598AC26" w:rsidR="00B34D04" w:rsidRDefault="00F175A9" w:rsidP="00B34D04">
      <w:bookmarkStart w:id="141" w:name="_Hlk59548548"/>
      <w:r w:rsidRPr="00DF4793">
        <w:t>Morris T, Hermes J, Beal L, Du Plessis M, Duncombe Rae C, Gulekana M,</w:t>
      </w:r>
      <w:r w:rsidR="00B34D04">
        <w:t xml:space="preserve"> Lamont T,</w:t>
      </w:r>
      <w:r w:rsidR="00EA2AC4">
        <w:t xml:space="preserve"> Speich S, Roberts, M and Ansorge IJ.</w:t>
      </w:r>
      <w:r w:rsidRPr="00DF4793">
        <w:t xml:space="preserve"> 2017</w:t>
      </w:r>
      <w:r w:rsidR="00E957C4" w:rsidRPr="00DF4793">
        <w:t>.</w:t>
      </w:r>
      <w:r w:rsidRPr="00DF4793">
        <w:t xml:space="preserve"> The importance of monitoring the Greater Agulhas Current and its inter-ocean exchanges using large mooring arrays. S</w:t>
      </w:r>
      <w:r w:rsidR="00E957C4" w:rsidRPr="00DF4793">
        <w:t>outh</w:t>
      </w:r>
      <w:r w:rsidRPr="00DF4793">
        <w:t xml:space="preserve"> Afr</w:t>
      </w:r>
      <w:r w:rsidR="00E957C4" w:rsidRPr="00DF4793">
        <w:t xml:space="preserve">ican </w:t>
      </w:r>
      <w:r w:rsidRPr="00DF4793">
        <w:t>J</w:t>
      </w:r>
      <w:r w:rsidR="00E957C4" w:rsidRPr="00DF4793">
        <w:t xml:space="preserve">ournal of </w:t>
      </w:r>
      <w:r w:rsidRPr="00DF4793">
        <w:t>Sci</w:t>
      </w:r>
      <w:r w:rsidR="00E957C4" w:rsidRPr="00DF4793">
        <w:t>ence</w:t>
      </w:r>
      <w:r w:rsidRPr="00DF4793">
        <w:t>. 113</w:t>
      </w:r>
      <w:r w:rsidR="00E957C4" w:rsidRPr="00DF4793">
        <w:t xml:space="preserve">: </w:t>
      </w:r>
      <w:r w:rsidRPr="00DF4793">
        <w:t>7</w:t>
      </w:r>
      <w:r w:rsidR="00E957C4" w:rsidRPr="00DF4793">
        <w:t>-</w:t>
      </w:r>
      <w:r w:rsidRPr="00DF4793">
        <w:t>8</w:t>
      </w:r>
      <w:r w:rsidR="00E957C4" w:rsidRPr="00DF4793">
        <w:t>.</w:t>
      </w:r>
      <w:r w:rsidRPr="00DF4793">
        <w:t xml:space="preserve"> </w:t>
      </w:r>
    </w:p>
    <w:bookmarkEnd w:id="141"/>
    <w:p w14:paraId="51E8541B" w14:textId="19018207" w:rsidR="00BF1BDE" w:rsidRDefault="00BF1BDE" w:rsidP="00245723">
      <w:pPr>
        <w:spacing w:line="276" w:lineRule="auto"/>
      </w:pPr>
      <w:r w:rsidRPr="00DF4793">
        <w:rPr>
          <w:lang w:val="en-US"/>
        </w:rPr>
        <w:t>National Protected Areas Expansion Strategy 2008.</w:t>
      </w:r>
      <w:r w:rsidR="00665076" w:rsidRPr="00DF4793">
        <w:rPr>
          <w:rFonts w:ascii="Times New Roman" w:hAnsi="Times New Roman" w:cs="Times New Roman"/>
          <w:sz w:val="24"/>
          <w:szCs w:val="24"/>
          <w:lang w:eastAsia="en-ZA"/>
        </w:rPr>
        <w:t xml:space="preserve"> </w:t>
      </w:r>
      <w:r w:rsidR="00665076" w:rsidRPr="00DF4793">
        <w:t>Document produced by the Government of South Africa (Department of Environmental Affairs). 51 pp.</w:t>
      </w:r>
    </w:p>
    <w:p w14:paraId="172378C3" w14:textId="75140160" w:rsidR="00D74964" w:rsidRDefault="00D74964" w:rsidP="00D74964">
      <w:pPr>
        <w:spacing w:line="276" w:lineRule="auto"/>
      </w:pPr>
      <w:r w:rsidRPr="00DF4793">
        <w:rPr>
          <w:lang w:val="en-US"/>
        </w:rPr>
        <w:t>National Protected Areas Expansion Strategy 20</w:t>
      </w:r>
      <w:r>
        <w:rPr>
          <w:lang w:val="en-US"/>
        </w:rPr>
        <w:t>16</w:t>
      </w:r>
      <w:r w:rsidRPr="00DF4793">
        <w:rPr>
          <w:lang w:val="en-US"/>
        </w:rPr>
        <w:t>.</w:t>
      </w:r>
      <w:r w:rsidRPr="00DF4793">
        <w:rPr>
          <w:rFonts w:ascii="Times New Roman" w:hAnsi="Times New Roman" w:cs="Times New Roman"/>
          <w:sz w:val="24"/>
          <w:szCs w:val="24"/>
          <w:lang w:eastAsia="en-ZA"/>
        </w:rPr>
        <w:t xml:space="preserve"> </w:t>
      </w:r>
      <w:r w:rsidRPr="00DF4793">
        <w:t xml:space="preserve">Document produced by the Government of South Africa (Department of Environmental Affairs). </w:t>
      </w:r>
      <w:r>
        <w:t>132</w:t>
      </w:r>
      <w:r w:rsidRPr="00DF4793">
        <w:t xml:space="preserve"> pp.</w:t>
      </w:r>
    </w:p>
    <w:p w14:paraId="7073176F" w14:textId="61D78819" w:rsidR="00D01FF1" w:rsidRDefault="00D01FF1" w:rsidP="00BF1BDE">
      <w:pPr>
        <w:rPr>
          <w:lang w:val="en-US"/>
        </w:rPr>
      </w:pPr>
      <w:r w:rsidRPr="00D01FF1">
        <w:t xml:space="preserve">Parker D, Winker H, Attwood CG, Kerwath SE 2016. Dark times for Dageraad </w:t>
      </w:r>
      <w:r w:rsidRPr="00D01FF1">
        <w:rPr>
          <w:i/>
          <w:iCs/>
        </w:rPr>
        <w:t>Chrysoblephus cristiceps</w:t>
      </w:r>
      <w:r w:rsidRPr="00D01FF1">
        <w:t xml:space="preserve">: Evidence for stock collapse. </w:t>
      </w:r>
      <w:r w:rsidRPr="00D01FF1">
        <w:rPr>
          <w:i/>
          <w:iCs/>
        </w:rPr>
        <w:t>African Journal of Marine Science</w:t>
      </w:r>
      <w:r w:rsidRPr="00D01FF1">
        <w:t xml:space="preserve"> 38: 341–349</w:t>
      </w:r>
    </w:p>
    <w:p w14:paraId="6E9A91C6" w14:textId="726090E1" w:rsidR="00BF1BDE" w:rsidRPr="00DF4793" w:rsidRDefault="00BF1BDE" w:rsidP="00BF1BDE">
      <w:pPr>
        <w:rPr>
          <w:lang w:val="en-US"/>
        </w:rPr>
      </w:pPr>
      <w:r w:rsidRPr="00DF4793">
        <w:rPr>
          <w:lang w:val="en-US"/>
        </w:rPr>
        <w:t>Phakisa 2014</w:t>
      </w:r>
      <w:r w:rsidR="00D54DD3" w:rsidRPr="00DF4793">
        <w:rPr>
          <w:lang w:val="en-US"/>
        </w:rPr>
        <w:t>. Operation Phakisa – Oceans Economy. https://www.environment.gov.za/ projects</w:t>
      </w:r>
      <w:r w:rsidR="00D74964">
        <w:rPr>
          <w:lang w:val="en-US"/>
        </w:rPr>
        <w:t xml:space="preserve"> </w:t>
      </w:r>
      <w:r w:rsidR="00D54DD3" w:rsidRPr="00DF4793">
        <w:rPr>
          <w:lang w:val="en-US"/>
        </w:rPr>
        <w:t>programmes/</w:t>
      </w:r>
      <w:r w:rsidR="00D74964">
        <w:rPr>
          <w:lang w:val="en-US"/>
        </w:rPr>
        <w:t xml:space="preserve"> </w:t>
      </w:r>
      <w:r w:rsidR="00D54DD3" w:rsidRPr="00DF4793">
        <w:rPr>
          <w:lang w:val="en-US"/>
        </w:rPr>
        <w:t>operationphakisa/oceanseconomy</w:t>
      </w:r>
      <w:r w:rsidR="00ED706E" w:rsidRPr="00DF4793">
        <w:rPr>
          <w:lang w:val="en-US"/>
        </w:rPr>
        <w:t>.</w:t>
      </w:r>
    </w:p>
    <w:p w14:paraId="7864CFEF" w14:textId="24D3E72D" w:rsidR="001E514B" w:rsidRDefault="001E514B" w:rsidP="00EA5AE2">
      <w:pPr>
        <w:spacing w:line="276" w:lineRule="auto"/>
        <w:rPr>
          <w:lang w:val="en-GB"/>
        </w:rPr>
      </w:pPr>
      <w:r w:rsidRPr="00DF4793">
        <w:rPr>
          <w:lang w:val="en-GB"/>
        </w:rPr>
        <w:t>Pomeroy RS, Parks JE, Watson LM. 2004. How Is Your MPA Doing? A Guidebook of Natural and Social Indicators for Evaluating Marine Protected Area Management Effectiveness. IUCN, 216</w:t>
      </w:r>
      <w:r w:rsidR="00667EA2" w:rsidRPr="00DF4793">
        <w:rPr>
          <w:lang w:val="en-GB"/>
        </w:rPr>
        <w:t>pp</w:t>
      </w:r>
      <w:r w:rsidRPr="00DF4793">
        <w:rPr>
          <w:lang w:val="en-GB"/>
        </w:rPr>
        <w:t xml:space="preserve">. </w:t>
      </w:r>
    </w:p>
    <w:p w14:paraId="1300B4B2" w14:textId="3316783D" w:rsidR="00667EA2" w:rsidRPr="00EA5AE2" w:rsidRDefault="00667EA2" w:rsidP="00EA5AE2">
      <w:pPr>
        <w:spacing w:line="276" w:lineRule="auto"/>
        <w:rPr>
          <w:rFonts w:asciiTheme="majorHAnsi" w:hAnsiTheme="majorHAnsi" w:cstheme="majorHAnsi"/>
          <w:lang w:val="en-GB"/>
        </w:rPr>
      </w:pPr>
      <w:r>
        <w:rPr>
          <w:lang w:val="en-GB"/>
        </w:rPr>
        <w:t>Potts WM, Gotz A, James N. 2015. Review of the projected impacts of climate change on coastal fishes in South Africa. Reviews in Fish Biology and Fisheries 25: 603-630.</w:t>
      </w:r>
    </w:p>
    <w:p w14:paraId="440A865C" w14:textId="77777777" w:rsidR="002F2737" w:rsidRPr="0095513E" w:rsidRDefault="002F2737" w:rsidP="002F2737">
      <w:pPr>
        <w:spacing w:line="276" w:lineRule="auto"/>
        <w:rPr>
          <w:color w:val="000000" w:themeColor="text1"/>
          <w:lang w:val="en-GB"/>
        </w:rPr>
      </w:pPr>
      <w:r w:rsidRPr="0095513E">
        <w:rPr>
          <w:color w:val="000000" w:themeColor="text1"/>
          <w:lang w:val="en-GB"/>
        </w:rPr>
        <w:t>Pradervand P</w:t>
      </w:r>
      <w:r>
        <w:rPr>
          <w:color w:val="000000" w:themeColor="text1"/>
          <w:lang w:val="en-GB"/>
        </w:rPr>
        <w:t>.</w:t>
      </w:r>
      <w:r w:rsidRPr="0095513E">
        <w:rPr>
          <w:color w:val="000000" w:themeColor="text1"/>
          <w:lang w:val="en-GB"/>
        </w:rPr>
        <w:t xml:space="preserve"> and Govender </w:t>
      </w:r>
      <w:r>
        <w:rPr>
          <w:color w:val="000000" w:themeColor="text1"/>
          <w:lang w:val="en-GB"/>
        </w:rPr>
        <w:t xml:space="preserve">A. </w:t>
      </w:r>
      <w:r w:rsidRPr="0095513E">
        <w:rPr>
          <w:color w:val="000000" w:themeColor="text1"/>
          <w:lang w:val="en-GB"/>
        </w:rPr>
        <w:t>2002. Assessment of catches in shore angling</w:t>
      </w:r>
      <w:r>
        <w:rPr>
          <w:color w:val="000000" w:themeColor="text1"/>
          <w:lang w:val="en-GB"/>
        </w:rPr>
        <w:t xml:space="preserve"> </w:t>
      </w:r>
      <w:r w:rsidRPr="0095513E">
        <w:rPr>
          <w:color w:val="000000" w:themeColor="text1"/>
          <w:lang w:val="en-GB"/>
        </w:rPr>
        <w:t>competitions from the border region of the</w:t>
      </w:r>
      <w:r>
        <w:rPr>
          <w:color w:val="000000" w:themeColor="text1"/>
          <w:lang w:val="en-GB"/>
        </w:rPr>
        <w:t xml:space="preserve"> </w:t>
      </w:r>
      <w:r w:rsidRPr="0095513E">
        <w:rPr>
          <w:color w:val="000000" w:themeColor="text1"/>
          <w:lang w:val="en-GB"/>
        </w:rPr>
        <w:t>Eastern Cape, South Africa</w:t>
      </w:r>
      <w:r>
        <w:rPr>
          <w:color w:val="000000" w:themeColor="text1"/>
          <w:lang w:val="en-GB"/>
        </w:rPr>
        <w:t>.</w:t>
      </w:r>
      <w:r w:rsidRPr="0095513E">
        <w:rPr>
          <w:color w:val="000000" w:themeColor="text1"/>
          <w:lang w:val="en-GB"/>
        </w:rPr>
        <w:t xml:space="preserve">  African Zoology 38 (1) </w:t>
      </w:r>
    </w:p>
    <w:p w14:paraId="036C704D" w14:textId="3534B0F3" w:rsidR="00EA5AE2" w:rsidRPr="00BC54AC" w:rsidRDefault="00EA5AE2" w:rsidP="00BC54AC">
      <w:pPr>
        <w:widowControl w:val="0"/>
        <w:suppressAutoHyphens/>
        <w:spacing w:line="276" w:lineRule="auto"/>
        <w:rPr>
          <w:rFonts w:asciiTheme="majorHAnsi" w:hAnsiTheme="majorHAnsi" w:cstheme="majorHAnsi"/>
        </w:rPr>
      </w:pPr>
      <w:r w:rsidRPr="00EA5AE2">
        <w:rPr>
          <w:rFonts w:asciiTheme="majorHAnsi" w:hAnsiTheme="majorHAnsi" w:cstheme="majorHAnsi"/>
        </w:rPr>
        <w:t xml:space="preserve">Pradervand P, Mann BQ, Bellis MF. 2007. Long-term trends in the competitive shore fishery along the KwaZulu-Natal coast, South Africa. </w:t>
      </w:r>
      <w:r w:rsidRPr="00EA5AE2">
        <w:rPr>
          <w:rFonts w:asciiTheme="majorHAnsi" w:hAnsiTheme="majorHAnsi" w:cstheme="majorHAnsi"/>
          <w:i/>
        </w:rPr>
        <w:t>African Zoology</w:t>
      </w:r>
      <w:r w:rsidRPr="00EA5AE2">
        <w:rPr>
          <w:rFonts w:asciiTheme="majorHAnsi" w:hAnsiTheme="majorHAnsi" w:cstheme="majorHAnsi"/>
        </w:rPr>
        <w:t xml:space="preserve"> 42(2): 216-236.</w:t>
      </w:r>
    </w:p>
    <w:p w14:paraId="27372FEA" w14:textId="3ADB3FFE" w:rsidR="00DA4C58" w:rsidRPr="00D01FF1" w:rsidRDefault="00DA4C58" w:rsidP="00EA5AE2">
      <w:pPr>
        <w:spacing w:line="276" w:lineRule="auto"/>
        <w:rPr>
          <w:rFonts w:asciiTheme="majorHAnsi" w:hAnsiTheme="majorHAnsi" w:cstheme="majorHAnsi"/>
          <w:highlight w:val="yellow"/>
          <w:lang w:val="en-GB"/>
        </w:rPr>
      </w:pPr>
      <w:r w:rsidRPr="00D01FF1">
        <w:rPr>
          <w:rStyle w:val="authors"/>
          <w:rFonts w:asciiTheme="majorHAnsi" w:hAnsiTheme="majorHAnsi" w:cstheme="majorHAnsi"/>
          <w:shd w:val="clear" w:color="auto" w:fill="FFFFFF"/>
        </w:rPr>
        <w:lastRenderedPageBreak/>
        <w:t>Roberts MJ, van der Lingen CD, Whittle C, van den Berg M.</w:t>
      </w:r>
      <w:r w:rsidRPr="00D01FF1">
        <w:rPr>
          <w:rFonts w:asciiTheme="majorHAnsi" w:hAnsiTheme="majorHAnsi" w:cstheme="majorHAnsi"/>
          <w:shd w:val="clear" w:color="auto" w:fill="FFFFFF"/>
        </w:rPr>
        <w:t> </w:t>
      </w:r>
      <w:r w:rsidRPr="00D01FF1">
        <w:rPr>
          <w:rStyle w:val="Date1"/>
          <w:rFonts w:asciiTheme="majorHAnsi" w:hAnsiTheme="majorHAnsi" w:cstheme="majorHAnsi"/>
          <w:shd w:val="clear" w:color="auto" w:fill="FFFFFF"/>
        </w:rPr>
        <w:t>2010.</w:t>
      </w:r>
      <w:r w:rsidRPr="00D01FF1">
        <w:rPr>
          <w:rFonts w:asciiTheme="majorHAnsi" w:hAnsiTheme="majorHAnsi" w:cstheme="majorHAnsi"/>
          <w:shd w:val="clear" w:color="auto" w:fill="FFFFFF"/>
        </w:rPr>
        <w:t> </w:t>
      </w:r>
      <w:r w:rsidRPr="00D01FF1">
        <w:rPr>
          <w:rStyle w:val="arttitle"/>
          <w:rFonts w:asciiTheme="majorHAnsi" w:hAnsiTheme="majorHAnsi" w:cstheme="majorHAnsi"/>
          <w:shd w:val="clear" w:color="auto" w:fill="FFFFFF"/>
        </w:rPr>
        <w:t>Shelf currents, lee-trapped and transient eddies on the inshore boundary of the Agulhas Current, South Africa: their relevance to the KwaZulu-Natal sardine run.</w:t>
      </w:r>
      <w:r w:rsidRPr="00D01FF1">
        <w:rPr>
          <w:rFonts w:asciiTheme="majorHAnsi" w:hAnsiTheme="majorHAnsi" w:cstheme="majorHAnsi"/>
          <w:shd w:val="clear" w:color="auto" w:fill="FFFFFF"/>
        </w:rPr>
        <w:t> </w:t>
      </w:r>
      <w:r w:rsidRPr="00D01FF1">
        <w:rPr>
          <w:rStyle w:val="serialtitle"/>
          <w:rFonts w:asciiTheme="majorHAnsi" w:hAnsiTheme="majorHAnsi" w:cstheme="majorHAnsi"/>
          <w:shd w:val="clear" w:color="auto" w:fill="FFFFFF"/>
        </w:rPr>
        <w:t>African Journal of Marine Science,</w:t>
      </w:r>
      <w:r w:rsidRPr="00D01FF1">
        <w:rPr>
          <w:rFonts w:asciiTheme="majorHAnsi" w:hAnsiTheme="majorHAnsi" w:cstheme="majorHAnsi"/>
          <w:shd w:val="clear" w:color="auto" w:fill="FFFFFF"/>
        </w:rPr>
        <w:t> </w:t>
      </w:r>
      <w:r w:rsidRPr="00D01FF1">
        <w:rPr>
          <w:rStyle w:val="volumeissue"/>
          <w:rFonts w:asciiTheme="majorHAnsi" w:hAnsiTheme="majorHAnsi" w:cstheme="majorHAnsi"/>
          <w:shd w:val="clear" w:color="auto" w:fill="FFFFFF"/>
        </w:rPr>
        <w:t>32:2,</w:t>
      </w:r>
      <w:r w:rsidRPr="00D01FF1">
        <w:rPr>
          <w:rFonts w:asciiTheme="majorHAnsi" w:hAnsiTheme="majorHAnsi" w:cstheme="majorHAnsi"/>
          <w:shd w:val="clear" w:color="auto" w:fill="FFFFFF"/>
        </w:rPr>
        <w:t> </w:t>
      </w:r>
      <w:r w:rsidRPr="00D01FF1">
        <w:rPr>
          <w:rStyle w:val="pagerange"/>
          <w:rFonts w:asciiTheme="majorHAnsi" w:hAnsiTheme="majorHAnsi" w:cstheme="majorHAnsi"/>
          <w:shd w:val="clear" w:color="auto" w:fill="FFFFFF"/>
        </w:rPr>
        <w:t>423-447,</w:t>
      </w:r>
    </w:p>
    <w:p w14:paraId="23BDB855" w14:textId="1EE7F0EB" w:rsidR="00BF1BDE" w:rsidRPr="00EA5AE2" w:rsidRDefault="001E514B" w:rsidP="00EA5AE2">
      <w:pPr>
        <w:spacing w:line="276" w:lineRule="auto"/>
        <w:rPr>
          <w:rFonts w:asciiTheme="majorHAnsi" w:hAnsiTheme="majorHAnsi" w:cstheme="majorHAnsi"/>
        </w:rPr>
      </w:pPr>
      <w:r w:rsidRPr="00D01FF1">
        <w:rPr>
          <w:lang w:val="en-GB"/>
        </w:rPr>
        <w:t xml:space="preserve">Roberts CR, O’Leary BC, McCauley DJ, Cury FM, Duarte CM, Lubchenco J, Pauly D, Sáenz-Arroyo A, Sumaila UR, Wilson RW, Worm B, Castilla YC. 2017. Marine reserves can mitigate and </w:t>
      </w:r>
      <w:r w:rsidRPr="00DF4793">
        <w:rPr>
          <w:lang w:val="en-GB"/>
        </w:rPr>
        <w:t>promote adaptation to climate change. PNA</w:t>
      </w:r>
      <w:r w:rsidR="00DF4793">
        <w:rPr>
          <w:lang w:val="en-GB"/>
        </w:rPr>
        <w:t>S</w:t>
      </w:r>
      <w:r w:rsidRPr="00DF4793">
        <w:rPr>
          <w:lang w:val="en-GB"/>
        </w:rPr>
        <w:t xml:space="preserve"> 114 (24): 6167-6175.</w:t>
      </w:r>
      <w:r w:rsidR="00BF1BDE" w:rsidRPr="00BF1BDE">
        <w:t xml:space="preserve"> </w:t>
      </w:r>
    </w:p>
    <w:p w14:paraId="43613CB0" w14:textId="458CAAE5" w:rsidR="00EA5AE2" w:rsidRDefault="00EA5AE2" w:rsidP="00EA5AE2">
      <w:pPr>
        <w:widowControl w:val="0"/>
        <w:suppressAutoHyphens/>
        <w:spacing w:line="276" w:lineRule="auto"/>
        <w:jc w:val="left"/>
        <w:rPr>
          <w:rFonts w:asciiTheme="majorHAnsi" w:hAnsiTheme="majorHAnsi" w:cstheme="majorHAnsi"/>
        </w:rPr>
      </w:pPr>
      <w:r w:rsidRPr="00EA5AE2">
        <w:rPr>
          <w:rFonts w:asciiTheme="majorHAnsi" w:hAnsiTheme="majorHAnsi" w:cstheme="majorHAnsi"/>
        </w:rPr>
        <w:t xml:space="preserve">Saayman M, Saayman A, Zeelie E, Potts W, Mann B, Weyl O, Van der Merwe P, Wood A, Raemeakers S, Cowley P, Pledger J, Bova C, Scholtz M. 2017. </w:t>
      </w:r>
      <w:r w:rsidRPr="00EA5AE2">
        <w:rPr>
          <w:rFonts w:asciiTheme="majorHAnsi" w:hAnsiTheme="majorHAnsi" w:cstheme="majorHAnsi"/>
          <w:iCs/>
        </w:rPr>
        <w:t>Economic significance of recreational angling in South Africa</w:t>
      </w:r>
      <w:r w:rsidRPr="00EA5AE2">
        <w:rPr>
          <w:rFonts w:asciiTheme="majorHAnsi" w:hAnsiTheme="majorHAnsi" w:cstheme="majorHAnsi"/>
        </w:rPr>
        <w:t>. Potchefstroom: Tourism Research in Economic Environments &amp; Society, 27pp.</w:t>
      </w:r>
    </w:p>
    <w:p w14:paraId="0D35A94E" w14:textId="5EACDC97" w:rsidR="00283944" w:rsidRPr="007F32A9" w:rsidRDefault="00283944" w:rsidP="00283944">
      <w:pPr>
        <w:widowControl w:val="0"/>
        <w:suppressAutoHyphens/>
        <w:spacing w:line="276" w:lineRule="auto"/>
        <w:rPr>
          <w:rFonts w:asciiTheme="majorHAnsi" w:hAnsiTheme="majorHAnsi" w:cstheme="majorHAnsi"/>
        </w:rPr>
      </w:pPr>
      <w:r w:rsidRPr="00635B96">
        <w:rPr>
          <w:lang w:val="en-US"/>
        </w:rPr>
        <w:t>Sink, K.J., Attwood, C.G., Lombard, A.T., Grantham, H., Leslie, R., Samaai, T., Kerwath, S., Majiedt, P., Fairweather, T., Hutchings, L., van der Lingen, C., Atkinson, L.J., Wilkinson, S., Holness, S., Wolf, T., 2011. Spatial planning to identify focus areas for offshore biodiversity protection in South Africa. Final Report for the Offshore Marine Protected Area Project. South African National Biodiversity Institute, Cape Town</w:t>
      </w:r>
    </w:p>
    <w:p w14:paraId="0805AF84" w14:textId="267DB860" w:rsidR="00635B96" w:rsidRDefault="00635B96" w:rsidP="00635B96">
      <w:pPr>
        <w:rPr>
          <w:lang w:val="en-US"/>
        </w:rPr>
      </w:pPr>
      <w:r w:rsidRPr="00DF4793">
        <w:rPr>
          <w:lang w:val="en-US"/>
        </w:rPr>
        <w:t>Sink K, Holness S, Harris L, Majiedt P, Atkinson L, Robinson T, Kirkman S, Hutchings L, Leslie R, Lamberth S, Kerwath S, von der Heyden S, Lombard A, Attwood C, Branch G, Fairweather T, Taljaard S, Weerts S, Cowley P, Awad A, Halpern B, Grantham H, Wolf T. 2012. National Biodiversity Assessment 2011: Technical Report. Volume 4: Marine and Coastal Component. South African National Biodiversity Institute, Pretoria.</w:t>
      </w:r>
    </w:p>
    <w:p w14:paraId="4017037B" w14:textId="4DED5FE6" w:rsidR="00F165AB" w:rsidRDefault="00F165AB" w:rsidP="00635B96">
      <w:pPr>
        <w:rPr>
          <w:lang w:val="en-US"/>
        </w:rPr>
      </w:pPr>
      <w:r w:rsidRPr="008B2401">
        <w:rPr>
          <w:lang w:val="en-US"/>
        </w:rPr>
        <w:t>Sink KJ, Sibanda SM, Fielding P, Skowno AL, Franken M, Harris LR, Adams R, Baleta T. 2019</w:t>
      </w:r>
      <w:r>
        <w:rPr>
          <w:lang w:val="en-US"/>
        </w:rPr>
        <w:t>a</w:t>
      </w:r>
      <w:r w:rsidRPr="008B2401">
        <w:rPr>
          <w:lang w:val="en-US"/>
        </w:rPr>
        <w:t>. Chapter 8: Ecosystem Protection Level, In South African National Biodiversity Assessment 2018 Technical Report Volume 4: Marine Realm. eds K.J. Sink, M.G. Van der Bank, P.A. Majiedt, L.R. Harris, L. Atkinson, S. Kirkman, N. Karenyi. South African National Biodiversity Institute, Pretoria. South Africa. http://hdl.handle.net/20.500.12143/6372.</w:t>
      </w:r>
    </w:p>
    <w:p w14:paraId="2F523AAB" w14:textId="4F148C8A" w:rsidR="0081054D" w:rsidRPr="005E7CC4" w:rsidRDefault="0081054D" w:rsidP="0081054D">
      <w:pPr>
        <w:rPr>
          <w:lang w:val="en-US"/>
        </w:rPr>
      </w:pPr>
      <w:r w:rsidRPr="005E7CC4">
        <w:t>Sink KJ, Harris LR, Skowno AL, Livingstone T, Franken M, Porter S, Atkinson LJ, Bernard A, Cawthra H, Currie J, Dayaram A, de Wet W, Dunga LV, Filander Z, Green A, Herbert D, Karenyi N, Palmer R, Pfaff M, Makwela M, Mackay F, van Niekerk L, van Zyl W, Bessinger M, Holness S, Kirkman SP, Lamberth S, Lück-Vogel M. 2019</w:t>
      </w:r>
      <w:r w:rsidR="00F165AB">
        <w:t>b</w:t>
      </w:r>
      <w:r w:rsidRPr="005E7CC4">
        <w:t xml:space="preserve">. Chapter 3: Marine Ecosystem Classification and Mapping. In: </w:t>
      </w:r>
      <w:r w:rsidRPr="005E7CC4">
        <w:rPr>
          <w:lang w:val="en-GB"/>
        </w:rPr>
        <w:t xml:space="preserve">Sink KJ, van der Bank MG, Majiedt PA, Harris LR, Atkinson LJ, Kirkman SP, Karenyi N (eds). 2019. </w:t>
      </w:r>
      <w:r w:rsidRPr="005E7CC4">
        <w:rPr>
          <w:i/>
          <w:iCs/>
          <w:lang w:val="en-GB"/>
        </w:rPr>
        <w:t>South African National Biodiversity Assessment 2018 Technical Report Volume 4: Marine Realm</w:t>
      </w:r>
      <w:r w:rsidRPr="005E7CC4">
        <w:rPr>
          <w:lang w:val="en-GB"/>
        </w:rPr>
        <w:t xml:space="preserve">. South African National Biodiversity Institute, Pretoria. South Africa. </w:t>
      </w:r>
      <w:r w:rsidRPr="005E7CC4">
        <w:t> http://hdl.handle.net/20.500.12143/6372</w:t>
      </w:r>
    </w:p>
    <w:p w14:paraId="005A870E" w14:textId="257269F1" w:rsidR="00635B96" w:rsidRPr="00DF4793" w:rsidRDefault="00635B96" w:rsidP="00635B96">
      <w:pPr>
        <w:rPr>
          <w:lang w:val="en-US"/>
        </w:rPr>
      </w:pPr>
      <w:r w:rsidRPr="00DF4793">
        <w:rPr>
          <w:lang w:val="en-US"/>
        </w:rPr>
        <w:t xml:space="preserve">Sink KJ, Holness S, Skowno AL, Franken M, Majiedt PA, Atkinson LJ, Bernard A, Dunga LV, Harris LR, Kirkman SP, Oosthuizen A, Porter S, Smit K, </w:t>
      </w:r>
      <w:r w:rsidRPr="007D1A02">
        <w:rPr>
          <w:lang w:val="en-US"/>
        </w:rPr>
        <w:t>Shannon L</w:t>
      </w:r>
      <w:r w:rsidR="00DF4793" w:rsidRPr="007D1A02">
        <w:rPr>
          <w:lang w:val="en-US"/>
        </w:rPr>
        <w:t>.</w:t>
      </w:r>
      <w:r w:rsidRPr="007D1A02">
        <w:rPr>
          <w:lang w:val="en-US"/>
        </w:rPr>
        <w:t xml:space="preserve"> 2019</w:t>
      </w:r>
      <w:r w:rsidR="00F165AB">
        <w:rPr>
          <w:lang w:val="en-US"/>
        </w:rPr>
        <w:t>c</w:t>
      </w:r>
      <w:r w:rsidRPr="007D1A02">
        <w:rPr>
          <w:lang w:val="en-US"/>
        </w:rPr>
        <w:t>.</w:t>
      </w:r>
      <w:r w:rsidRPr="00DF4793">
        <w:rPr>
          <w:lang w:val="en-US"/>
        </w:rPr>
        <w:t xml:space="preserve"> Chapter 7: Ecosystem Threat Status, In South African National Biodiversity Assessment 2018 Technical Report Volume 4: Marine Realm. eds K.J. Sink, M.G. van der Bank, P.A. Majiedt, L.R. Harris, L.J. Atkinson, S.P. Kirkman, N. Karenyi. South African National Biodiversity Institute, Pretoria. http://hdl.handle.net/20.500.12143/6372.</w:t>
      </w:r>
    </w:p>
    <w:p w14:paraId="57E4635C" w14:textId="0ABB7997" w:rsidR="0065728A" w:rsidRPr="00D74964" w:rsidRDefault="005E7CC4" w:rsidP="00D74964">
      <w:pPr>
        <w:rPr>
          <w:lang w:val="en-US"/>
        </w:rPr>
      </w:pPr>
      <w:r w:rsidRPr="005E7CC4">
        <w:rPr>
          <w:lang w:val="en-GB"/>
        </w:rPr>
        <w:t>Sink, K., Livingstone, T., Miza, S., Franken, M-L., Harris, L., Kirkman, S., Oosthuizen, A., Palmer, R. 2019</w:t>
      </w:r>
      <w:r w:rsidR="0081054D">
        <w:rPr>
          <w:lang w:val="en-GB"/>
        </w:rPr>
        <w:t>d</w:t>
      </w:r>
      <w:r w:rsidRPr="005E7CC4">
        <w:rPr>
          <w:lang w:val="en-GB"/>
        </w:rPr>
        <w:t>. Appendix 2: Technical report relevant to the Phakisa MPA network. 54 pp</w:t>
      </w:r>
      <w:r>
        <w:rPr>
          <w:lang w:val="en-GB"/>
        </w:rPr>
        <w:t>.</w:t>
      </w:r>
    </w:p>
    <w:p w14:paraId="671C2E74" w14:textId="77D9D286" w:rsidR="0065728A" w:rsidRDefault="00426A17">
      <w:pPr>
        <w:spacing w:after="160" w:line="259" w:lineRule="auto"/>
        <w:jc w:val="left"/>
        <w:rPr>
          <w:rFonts w:asciiTheme="majorHAnsi" w:hAnsiTheme="majorHAnsi" w:cstheme="majorHAnsi"/>
        </w:rPr>
      </w:pPr>
      <w:bookmarkStart w:id="142" w:name="_Hlk65163453"/>
      <w:r w:rsidRPr="00426A17">
        <w:rPr>
          <w:rFonts w:asciiTheme="majorHAnsi" w:hAnsiTheme="majorHAnsi" w:cstheme="majorHAnsi"/>
        </w:rPr>
        <w:lastRenderedPageBreak/>
        <w:t>Tunley, K.L. (2009). State of Management of South Africa’s Marine Protected Areas. WWF South Africa Report Series-2009/Marine/001</w:t>
      </w:r>
      <w:bookmarkEnd w:id="142"/>
      <w:r>
        <w:rPr>
          <w:rFonts w:asciiTheme="majorHAnsi" w:hAnsiTheme="majorHAnsi" w:cstheme="majorHAnsi"/>
        </w:rPr>
        <w:t>.</w:t>
      </w:r>
      <w:r w:rsidR="0065728A">
        <w:rPr>
          <w:rFonts w:asciiTheme="majorHAnsi" w:hAnsiTheme="majorHAnsi" w:cstheme="majorHAnsi"/>
        </w:rPr>
        <w:br w:type="page"/>
      </w:r>
    </w:p>
    <w:p w14:paraId="73547E77" w14:textId="52797356" w:rsidR="00C264A8" w:rsidRPr="00E62958" w:rsidRDefault="0065728A" w:rsidP="00C264A8">
      <w:pPr>
        <w:autoSpaceDE w:val="0"/>
        <w:autoSpaceDN w:val="0"/>
        <w:adjustRightInd w:val="0"/>
        <w:spacing w:after="0" w:line="276" w:lineRule="auto"/>
        <w:jc w:val="left"/>
        <w:rPr>
          <w:rFonts w:asciiTheme="majorHAnsi" w:hAnsiTheme="majorHAnsi" w:cstheme="majorHAnsi"/>
        </w:rPr>
      </w:pPr>
      <w:r w:rsidRPr="0065728A">
        <w:rPr>
          <w:rFonts w:asciiTheme="majorHAnsi" w:hAnsiTheme="majorHAnsi" w:cstheme="majorHAnsi"/>
          <w:b/>
          <w:bCs/>
        </w:rPr>
        <w:lastRenderedPageBreak/>
        <w:t>Appendix 1.</w:t>
      </w:r>
      <w:r>
        <w:rPr>
          <w:rFonts w:asciiTheme="majorHAnsi" w:hAnsiTheme="majorHAnsi" w:cstheme="majorHAnsi"/>
          <w:b/>
          <w:bCs/>
        </w:rPr>
        <w:t xml:space="preserve"> </w:t>
      </w:r>
      <w:r w:rsidR="00C264A8" w:rsidRPr="00B71AC8">
        <w:t xml:space="preserve">Pelagic fish species list for the </w:t>
      </w:r>
      <w:r w:rsidR="00C264A8">
        <w:t>Amathole Offshore</w:t>
      </w:r>
      <w:r w:rsidR="00C264A8" w:rsidRPr="00B71AC8">
        <w:t xml:space="preserve"> </w:t>
      </w:r>
      <w:r w:rsidR="00C264A8">
        <w:t>MPA</w:t>
      </w:r>
      <w:r w:rsidR="00C264A8" w:rsidRPr="00B71AC8">
        <w:t xml:space="preserve"> Controlled-Pelagic Line fish Zone. Family names are given as all species in these families may be caught or used as bait species.</w:t>
      </w:r>
    </w:p>
    <w:p w14:paraId="0B848243" w14:textId="77777777" w:rsidR="00C264A8" w:rsidRPr="00B71AC8" w:rsidRDefault="00C264A8" w:rsidP="00C264A8">
      <w:pPr>
        <w:spacing w:line="240" w:lineRule="auto"/>
      </w:pPr>
      <w:r w:rsidRPr="00B71AC8">
        <w:t>Atherinidae – silversides</w:t>
      </w:r>
    </w:p>
    <w:p w14:paraId="7585EE86" w14:textId="77777777" w:rsidR="00C264A8" w:rsidRPr="00B71AC8" w:rsidRDefault="00C264A8" w:rsidP="00C264A8">
      <w:pPr>
        <w:spacing w:line="240" w:lineRule="auto"/>
      </w:pPr>
      <w:r w:rsidRPr="00B71AC8">
        <w:t>Belonidae – garfish</w:t>
      </w:r>
    </w:p>
    <w:p w14:paraId="2E1C6EA3" w14:textId="77777777" w:rsidR="00C264A8" w:rsidRPr="00B71AC8" w:rsidRDefault="00C264A8" w:rsidP="00C264A8">
      <w:pPr>
        <w:spacing w:line="240" w:lineRule="auto"/>
      </w:pPr>
      <w:r w:rsidRPr="00B71AC8">
        <w:t>Carangidae – kingfish, Garrick/leervis, yellowtail, queenfish, etc.</w:t>
      </w:r>
    </w:p>
    <w:p w14:paraId="13CD22AF" w14:textId="77777777" w:rsidR="00C264A8" w:rsidRPr="00B71AC8" w:rsidRDefault="00C264A8" w:rsidP="00C264A8">
      <w:pPr>
        <w:spacing w:line="240" w:lineRule="auto"/>
      </w:pPr>
      <w:r w:rsidRPr="00B71AC8">
        <w:t>Chirocentridae – wolf herring/slimy</w:t>
      </w:r>
    </w:p>
    <w:p w14:paraId="3FB84148" w14:textId="77777777" w:rsidR="00C264A8" w:rsidRPr="00B71AC8" w:rsidRDefault="00C264A8" w:rsidP="00C264A8">
      <w:pPr>
        <w:spacing w:line="240" w:lineRule="auto"/>
      </w:pPr>
      <w:r w:rsidRPr="00B71AC8">
        <w:t>Clupeidae – red-eye, sardines, etc.</w:t>
      </w:r>
    </w:p>
    <w:p w14:paraId="1AAD395B" w14:textId="77777777" w:rsidR="00C264A8" w:rsidRPr="00B71AC8" w:rsidRDefault="00C264A8" w:rsidP="00C264A8">
      <w:pPr>
        <w:spacing w:line="240" w:lineRule="auto"/>
      </w:pPr>
      <w:r w:rsidRPr="00B71AC8">
        <w:t>Coryphaenidae – Dorado</w:t>
      </w:r>
    </w:p>
    <w:p w14:paraId="027E1581" w14:textId="77777777" w:rsidR="00C264A8" w:rsidRPr="00B71AC8" w:rsidRDefault="00C264A8" w:rsidP="00C264A8">
      <w:pPr>
        <w:spacing w:line="240" w:lineRule="auto"/>
      </w:pPr>
      <w:r w:rsidRPr="00B71AC8">
        <w:t>Engraulidae – anchovies, glass-noses/bonies, etc.</w:t>
      </w:r>
    </w:p>
    <w:p w14:paraId="3A0BA73E" w14:textId="77777777" w:rsidR="00C264A8" w:rsidRPr="00B71AC8" w:rsidRDefault="00C264A8" w:rsidP="00C264A8">
      <w:pPr>
        <w:spacing w:line="240" w:lineRule="auto"/>
      </w:pPr>
      <w:r w:rsidRPr="00B71AC8">
        <w:t>Exocoetidae – flying fishes</w:t>
      </w:r>
    </w:p>
    <w:p w14:paraId="6C1BC3E6" w14:textId="77777777" w:rsidR="00C264A8" w:rsidRPr="00B71AC8" w:rsidRDefault="00C264A8" w:rsidP="00C264A8">
      <w:pPr>
        <w:spacing w:line="240" w:lineRule="auto"/>
      </w:pPr>
      <w:r w:rsidRPr="00B71AC8">
        <w:t>Hemiramphidae – halfbeaks</w:t>
      </w:r>
    </w:p>
    <w:p w14:paraId="00373F40" w14:textId="77777777" w:rsidR="00C264A8" w:rsidRPr="00B71AC8" w:rsidRDefault="00C264A8" w:rsidP="00C264A8">
      <w:pPr>
        <w:spacing w:line="240" w:lineRule="auto"/>
      </w:pPr>
      <w:r w:rsidRPr="00B71AC8">
        <w:t>Istiophoridae – Sailfish and marlin</w:t>
      </w:r>
    </w:p>
    <w:p w14:paraId="628234EB" w14:textId="77777777" w:rsidR="00C264A8" w:rsidRPr="00B71AC8" w:rsidRDefault="00C264A8" w:rsidP="00C264A8">
      <w:pPr>
        <w:spacing w:line="240" w:lineRule="auto"/>
      </w:pPr>
      <w:r w:rsidRPr="00B71AC8">
        <w:t>Pomatomidae – Shad/elf</w:t>
      </w:r>
    </w:p>
    <w:p w14:paraId="3834FDD4" w14:textId="77777777" w:rsidR="00C264A8" w:rsidRPr="00B71AC8" w:rsidRDefault="00C264A8" w:rsidP="00C264A8">
      <w:pPr>
        <w:spacing w:line="240" w:lineRule="auto"/>
      </w:pPr>
      <w:r w:rsidRPr="00B71AC8">
        <w:t>Rachycentridae – Prodigal son/Cobia</w:t>
      </w:r>
    </w:p>
    <w:p w14:paraId="63FA89CD" w14:textId="77777777" w:rsidR="00C264A8" w:rsidRPr="00B71AC8" w:rsidRDefault="00C264A8" w:rsidP="00C264A8">
      <w:pPr>
        <w:spacing w:line="240" w:lineRule="auto"/>
      </w:pPr>
      <w:r w:rsidRPr="00B71AC8">
        <w:t>Scomberesocidae - sauries</w:t>
      </w:r>
    </w:p>
    <w:p w14:paraId="1D856ADF" w14:textId="77777777" w:rsidR="00C264A8" w:rsidRPr="00B71AC8" w:rsidRDefault="00C264A8" w:rsidP="00C264A8">
      <w:pPr>
        <w:spacing w:line="240" w:lineRule="auto"/>
      </w:pPr>
      <w:r w:rsidRPr="00B71AC8">
        <w:t>Scombridae – Tunas, mackerels, wahoo, etc.</w:t>
      </w:r>
    </w:p>
    <w:p w14:paraId="0B83C821" w14:textId="2261A7FB" w:rsidR="0065728A" w:rsidRDefault="00C264A8" w:rsidP="00C264A8">
      <w:pPr>
        <w:autoSpaceDE w:val="0"/>
        <w:autoSpaceDN w:val="0"/>
        <w:adjustRightInd w:val="0"/>
        <w:spacing w:after="0" w:line="276" w:lineRule="auto"/>
        <w:jc w:val="left"/>
        <w:rPr>
          <w:rFonts w:asciiTheme="majorHAnsi" w:hAnsiTheme="majorHAnsi" w:cstheme="majorHAnsi"/>
          <w:b/>
          <w:bCs/>
        </w:rPr>
      </w:pPr>
      <w:r w:rsidRPr="00B71AC8">
        <w:t>Sphyraenidae – Barracudas</w:t>
      </w:r>
    </w:p>
    <w:p w14:paraId="051D2321" w14:textId="49D956B2" w:rsidR="001049A2" w:rsidRDefault="001049A2" w:rsidP="00C05A73">
      <w:pPr>
        <w:autoSpaceDE w:val="0"/>
        <w:autoSpaceDN w:val="0"/>
        <w:adjustRightInd w:val="0"/>
        <w:spacing w:after="0" w:line="276" w:lineRule="auto"/>
        <w:jc w:val="left"/>
        <w:rPr>
          <w:rFonts w:asciiTheme="majorHAnsi" w:hAnsiTheme="majorHAnsi" w:cstheme="majorHAnsi"/>
          <w:b/>
          <w:bCs/>
        </w:rPr>
      </w:pPr>
    </w:p>
    <w:sectPr w:rsidR="001049A2" w:rsidSect="001049A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7A0F07" w14:textId="77777777" w:rsidR="00EC44FF" w:rsidRDefault="00EC44FF" w:rsidP="00D74E79">
      <w:pPr>
        <w:spacing w:after="0" w:line="240" w:lineRule="auto"/>
      </w:pPr>
      <w:r>
        <w:separator/>
      </w:r>
    </w:p>
  </w:endnote>
  <w:endnote w:type="continuationSeparator" w:id="0">
    <w:p w14:paraId="31B2F9A4" w14:textId="77777777" w:rsidR="00EC44FF" w:rsidRDefault="00EC44FF" w:rsidP="00D74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9B811" w14:textId="25E181EC" w:rsidR="00B9187B" w:rsidRPr="00583AE3" w:rsidRDefault="005756E1">
    <w:pPr>
      <w:pStyle w:val="Footer"/>
      <w:rPr>
        <w:i/>
        <w:iCs/>
      </w:rPr>
    </w:pPr>
    <w:r>
      <w:rPr>
        <w:noProof/>
        <w:lang w:eastAsia="en-ZA"/>
      </w:rPr>
      <w:drawing>
        <wp:anchor distT="0" distB="0" distL="114300" distR="114300" simplePos="0" relativeHeight="251659264" behindDoc="1" locked="0" layoutInCell="1" allowOverlap="1" wp14:anchorId="6931D284" wp14:editId="7EF7AB01">
          <wp:simplePos x="0" y="0"/>
          <wp:positionH relativeFrom="page">
            <wp:posOffset>6954</wp:posOffset>
          </wp:positionH>
          <wp:positionV relativeFrom="paragraph">
            <wp:posOffset>-92572</wp:posOffset>
          </wp:positionV>
          <wp:extent cx="8029575" cy="636822"/>
          <wp:effectExtent l="0" t="0" r="0" b="0"/>
          <wp:wrapNone/>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landscape.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8029575" cy="636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956">
      <w:rPr>
        <w:noProof/>
        <w:lang w:eastAsia="en-ZA"/>
      </w:rPr>
      <w:drawing>
        <wp:anchor distT="0" distB="0" distL="114300" distR="114300" simplePos="0" relativeHeight="251669504" behindDoc="1" locked="0" layoutInCell="1" allowOverlap="1" wp14:anchorId="1A3D2F80" wp14:editId="1E7C65C4">
          <wp:simplePos x="0" y="0"/>
          <wp:positionH relativeFrom="margin">
            <wp:posOffset>0</wp:posOffset>
          </wp:positionH>
          <wp:positionV relativeFrom="margin">
            <wp:posOffset>8442960</wp:posOffset>
          </wp:positionV>
          <wp:extent cx="6428740" cy="457200"/>
          <wp:effectExtent l="0" t="0" r="0" b="0"/>
          <wp:wrapTopAndBottom/>
          <wp:docPr id="10"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landscape.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642874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7B" w:rsidRPr="00FD645A">
      <w:rPr>
        <w:i/>
        <w:iCs/>
      </w:rPr>
      <w:ptab w:relativeTo="margin" w:alignment="center" w:leader="none"/>
    </w:r>
    <w:r w:rsidR="00B9187B" w:rsidRPr="00FD645A">
      <w:rPr>
        <w:i/>
        <w:iC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8496343"/>
      <w:docPartObj>
        <w:docPartGallery w:val="Page Numbers (Bottom of Page)"/>
        <w:docPartUnique/>
      </w:docPartObj>
    </w:sdtPr>
    <w:sdtEndPr>
      <w:rPr>
        <w:noProof/>
      </w:rPr>
    </w:sdtEndPr>
    <w:sdtContent>
      <w:p w14:paraId="196DA5DF" w14:textId="42BEA3DE" w:rsidR="00B9187B" w:rsidRDefault="00EA4956">
        <w:pPr>
          <w:pStyle w:val="Footer"/>
          <w:jc w:val="center"/>
        </w:pPr>
        <w:r>
          <w:rPr>
            <w:noProof/>
            <w:lang w:eastAsia="en-ZA"/>
          </w:rPr>
          <w:drawing>
            <wp:anchor distT="0" distB="0" distL="114300" distR="114300" simplePos="0" relativeHeight="251661312" behindDoc="1" locked="0" layoutInCell="1" allowOverlap="1" wp14:anchorId="24739D23" wp14:editId="25D726BE">
              <wp:simplePos x="0" y="0"/>
              <wp:positionH relativeFrom="page">
                <wp:posOffset>278296</wp:posOffset>
              </wp:positionH>
              <wp:positionV relativeFrom="paragraph">
                <wp:posOffset>452120</wp:posOffset>
              </wp:positionV>
              <wp:extent cx="7113612" cy="721967"/>
              <wp:effectExtent l="0" t="0" r="0" b="2540"/>
              <wp:wrapNone/>
              <wp:docPr id="5" name="Picture 5"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landscape.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183401" cy="7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7B">
          <w:rPr>
            <w:noProof/>
            <w:lang w:eastAsia="en-ZA"/>
          </w:rPr>
          <w:drawing>
            <wp:anchor distT="0" distB="0" distL="114300" distR="114300" simplePos="0" relativeHeight="251667456" behindDoc="1" locked="0" layoutInCell="1" allowOverlap="1" wp14:anchorId="3092E04D" wp14:editId="2184C0CC">
              <wp:simplePos x="0" y="0"/>
              <wp:positionH relativeFrom="margin">
                <wp:align>center</wp:align>
              </wp:positionH>
              <wp:positionV relativeFrom="bottomMargin">
                <wp:posOffset>-9525</wp:posOffset>
              </wp:positionV>
              <wp:extent cx="6428740" cy="457200"/>
              <wp:effectExtent l="0" t="0" r="0" b="0"/>
              <wp:wrapTopAndBottom/>
              <wp:docPr id="9" name="Picture 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 landscape.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6428740"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87B">
          <w:fldChar w:fldCharType="begin"/>
        </w:r>
        <w:r w:rsidR="00B9187B">
          <w:instrText xml:space="preserve"> PAGE   \* MERGEFORMAT </w:instrText>
        </w:r>
        <w:r w:rsidR="00B9187B">
          <w:fldChar w:fldCharType="separate"/>
        </w:r>
        <w:r w:rsidR="004C66AE">
          <w:rPr>
            <w:noProof/>
          </w:rPr>
          <w:t>70</w:t>
        </w:r>
        <w:r w:rsidR="00B9187B">
          <w:rPr>
            <w:noProof/>
          </w:rPr>
          <w:fldChar w:fldCharType="end"/>
        </w:r>
      </w:p>
    </w:sdtContent>
  </w:sdt>
  <w:p w14:paraId="5933205E" w14:textId="2EBFDE49" w:rsidR="00B9187B" w:rsidRDefault="00B91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E871E" w14:textId="77777777" w:rsidR="00EC44FF" w:rsidRDefault="00EC44FF" w:rsidP="00D74E79">
      <w:pPr>
        <w:spacing w:after="0" w:line="240" w:lineRule="auto"/>
      </w:pPr>
      <w:r>
        <w:separator/>
      </w:r>
    </w:p>
  </w:footnote>
  <w:footnote w:type="continuationSeparator" w:id="0">
    <w:p w14:paraId="11C7CB8F" w14:textId="77777777" w:rsidR="00EC44FF" w:rsidRDefault="00EC44FF" w:rsidP="00D74E79">
      <w:pPr>
        <w:spacing w:after="0" w:line="240" w:lineRule="auto"/>
      </w:pPr>
      <w:r>
        <w:continuationSeparator/>
      </w:r>
    </w:p>
  </w:footnote>
  <w:footnote w:id="1">
    <w:p w14:paraId="4C6A5A4C" w14:textId="4D2A1C0C" w:rsidR="00B9187B" w:rsidRPr="00E54E9B" w:rsidRDefault="00B9187B" w:rsidP="00E54E9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824419"/>
      <w:docPartObj>
        <w:docPartGallery w:val="Page Numbers (Top of Page)"/>
        <w:docPartUnique/>
      </w:docPartObj>
    </w:sdtPr>
    <w:sdtEndPr>
      <w:rPr>
        <w:noProof/>
      </w:rPr>
    </w:sdtEndPr>
    <w:sdtContent>
      <w:p w14:paraId="41AA6D05" w14:textId="33388762" w:rsidR="00B9187B" w:rsidRDefault="00B9187B">
        <w:pPr>
          <w:pStyle w:val="Header"/>
          <w:jc w:val="right"/>
        </w:pPr>
        <w:r>
          <w:fldChar w:fldCharType="begin"/>
        </w:r>
        <w:r>
          <w:instrText xml:space="preserve"> PAGE   \* MERGEFORMAT </w:instrText>
        </w:r>
        <w:r>
          <w:fldChar w:fldCharType="separate"/>
        </w:r>
        <w:r w:rsidR="004C66AE">
          <w:rPr>
            <w:noProof/>
          </w:rPr>
          <w:t>77</w:t>
        </w:r>
        <w:r>
          <w:rPr>
            <w:noProof/>
          </w:rPr>
          <w:fldChar w:fldCharType="end"/>
        </w:r>
      </w:p>
    </w:sdtContent>
  </w:sdt>
  <w:p w14:paraId="2AD2FDE7" w14:textId="4D689F0C" w:rsidR="00B9187B" w:rsidRDefault="00B91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450DD" w14:textId="248FD81F" w:rsidR="00B9187B" w:rsidRDefault="00B9187B">
    <w:pPr>
      <w:pStyle w:val="Header"/>
    </w:pPr>
    <w:r>
      <w:rPr>
        <w:noProof/>
        <w:lang w:eastAsia="en-ZA"/>
      </w:rPr>
      <w:drawing>
        <wp:anchor distT="0" distB="0" distL="114300" distR="114300" simplePos="0" relativeHeight="251663360" behindDoc="1" locked="0" layoutInCell="1" allowOverlap="1" wp14:anchorId="3D62EAF6" wp14:editId="0D09917D">
          <wp:simplePos x="0" y="0"/>
          <wp:positionH relativeFrom="margin">
            <wp:posOffset>4238625</wp:posOffset>
          </wp:positionH>
          <wp:positionV relativeFrom="page">
            <wp:posOffset>77470</wp:posOffset>
          </wp:positionV>
          <wp:extent cx="2519680" cy="5638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2519680" cy="563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720"/>
      </w:pPr>
    </w:lvl>
  </w:abstractNum>
  <w:abstractNum w:abstractNumId="1" w15:restartNumberingAfterBreak="0">
    <w:nsid w:val="00000002"/>
    <w:multiLevelType w:val="singleLevel"/>
    <w:tmpl w:val="F2369082"/>
    <w:name w:val="WW8Num2"/>
    <w:lvl w:ilvl="0">
      <w:start w:val="15"/>
      <w:numFmt w:val="decimal"/>
      <w:lvlText w:val="%1)"/>
      <w:lvlJc w:val="left"/>
      <w:pPr>
        <w:tabs>
          <w:tab w:val="num" w:pos="720"/>
        </w:tabs>
        <w:ind w:left="720" w:hanging="720"/>
      </w:pPr>
      <w:rPr>
        <w:i w:val="0"/>
      </w:rPr>
    </w:lvl>
  </w:abstractNum>
  <w:abstractNum w:abstractNumId="2" w15:restartNumberingAfterBreak="0">
    <w:nsid w:val="00000003"/>
    <w:multiLevelType w:val="singleLevel"/>
    <w:tmpl w:val="00000003"/>
    <w:name w:val="WW8Num3"/>
    <w:lvl w:ilvl="0">
      <w:start w:val="7"/>
      <w:numFmt w:val="decimal"/>
      <w:lvlText w:val="%1)"/>
      <w:lvlJc w:val="left"/>
      <w:pPr>
        <w:tabs>
          <w:tab w:val="num" w:pos="720"/>
        </w:tabs>
        <w:ind w:left="720" w:hanging="720"/>
      </w:pPr>
    </w:lvl>
  </w:abstractNum>
  <w:abstractNum w:abstractNumId="3" w15:restartNumberingAfterBreak="0">
    <w:nsid w:val="015F54B2"/>
    <w:multiLevelType w:val="hybridMultilevel"/>
    <w:tmpl w:val="73AE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333084"/>
    <w:multiLevelType w:val="hybridMultilevel"/>
    <w:tmpl w:val="DDF20F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624493B"/>
    <w:multiLevelType w:val="hybridMultilevel"/>
    <w:tmpl w:val="37540D02"/>
    <w:lvl w:ilvl="0" w:tplc="04090001">
      <w:start w:val="1"/>
      <w:numFmt w:val="bullet"/>
      <w:lvlText w:val=""/>
      <w:lvlJc w:val="left"/>
      <w:pPr>
        <w:tabs>
          <w:tab w:val="num" w:pos="1188"/>
        </w:tabs>
        <w:ind w:left="1188" w:hanging="360"/>
      </w:pPr>
      <w:rPr>
        <w:rFonts w:ascii="Symbol" w:hAnsi="Symbol" w:hint="default"/>
      </w:rPr>
    </w:lvl>
    <w:lvl w:ilvl="1" w:tplc="04090003" w:tentative="1">
      <w:start w:val="1"/>
      <w:numFmt w:val="bullet"/>
      <w:lvlText w:val="o"/>
      <w:lvlJc w:val="left"/>
      <w:pPr>
        <w:tabs>
          <w:tab w:val="num" w:pos="1908"/>
        </w:tabs>
        <w:ind w:left="1908" w:hanging="360"/>
      </w:pPr>
      <w:rPr>
        <w:rFonts w:ascii="Courier New" w:hAnsi="Courier New" w:cs="Courier New" w:hint="default"/>
      </w:rPr>
    </w:lvl>
    <w:lvl w:ilvl="2" w:tplc="04090005" w:tentative="1">
      <w:start w:val="1"/>
      <w:numFmt w:val="bullet"/>
      <w:lvlText w:val=""/>
      <w:lvlJc w:val="left"/>
      <w:pPr>
        <w:tabs>
          <w:tab w:val="num" w:pos="2628"/>
        </w:tabs>
        <w:ind w:left="2628" w:hanging="360"/>
      </w:pPr>
      <w:rPr>
        <w:rFonts w:ascii="Wingdings" w:hAnsi="Wingdings" w:hint="default"/>
      </w:rPr>
    </w:lvl>
    <w:lvl w:ilvl="3" w:tplc="04090001" w:tentative="1">
      <w:start w:val="1"/>
      <w:numFmt w:val="bullet"/>
      <w:lvlText w:val=""/>
      <w:lvlJc w:val="left"/>
      <w:pPr>
        <w:tabs>
          <w:tab w:val="num" w:pos="3348"/>
        </w:tabs>
        <w:ind w:left="3348" w:hanging="360"/>
      </w:pPr>
      <w:rPr>
        <w:rFonts w:ascii="Symbol" w:hAnsi="Symbol" w:hint="default"/>
      </w:rPr>
    </w:lvl>
    <w:lvl w:ilvl="4" w:tplc="04090003" w:tentative="1">
      <w:start w:val="1"/>
      <w:numFmt w:val="bullet"/>
      <w:lvlText w:val="o"/>
      <w:lvlJc w:val="left"/>
      <w:pPr>
        <w:tabs>
          <w:tab w:val="num" w:pos="4068"/>
        </w:tabs>
        <w:ind w:left="4068" w:hanging="360"/>
      </w:pPr>
      <w:rPr>
        <w:rFonts w:ascii="Courier New" w:hAnsi="Courier New" w:cs="Courier New" w:hint="default"/>
      </w:rPr>
    </w:lvl>
    <w:lvl w:ilvl="5" w:tplc="04090005" w:tentative="1">
      <w:start w:val="1"/>
      <w:numFmt w:val="bullet"/>
      <w:lvlText w:val=""/>
      <w:lvlJc w:val="left"/>
      <w:pPr>
        <w:tabs>
          <w:tab w:val="num" w:pos="4788"/>
        </w:tabs>
        <w:ind w:left="4788" w:hanging="360"/>
      </w:pPr>
      <w:rPr>
        <w:rFonts w:ascii="Wingdings" w:hAnsi="Wingdings" w:hint="default"/>
      </w:rPr>
    </w:lvl>
    <w:lvl w:ilvl="6" w:tplc="04090001" w:tentative="1">
      <w:start w:val="1"/>
      <w:numFmt w:val="bullet"/>
      <w:lvlText w:val=""/>
      <w:lvlJc w:val="left"/>
      <w:pPr>
        <w:tabs>
          <w:tab w:val="num" w:pos="5508"/>
        </w:tabs>
        <w:ind w:left="5508" w:hanging="360"/>
      </w:pPr>
      <w:rPr>
        <w:rFonts w:ascii="Symbol" w:hAnsi="Symbol" w:hint="default"/>
      </w:rPr>
    </w:lvl>
    <w:lvl w:ilvl="7" w:tplc="04090003" w:tentative="1">
      <w:start w:val="1"/>
      <w:numFmt w:val="bullet"/>
      <w:lvlText w:val="o"/>
      <w:lvlJc w:val="left"/>
      <w:pPr>
        <w:tabs>
          <w:tab w:val="num" w:pos="6228"/>
        </w:tabs>
        <w:ind w:left="6228" w:hanging="360"/>
      </w:pPr>
      <w:rPr>
        <w:rFonts w:ascii="Courier New" w:hAnsi="Courier New" w:cs="Courier New" w:hint="default"/>
      </w:rPr>
    </w:lvl>
    <w:lvl w:ilvl="8" w:tplc="04090005" w:tentative="1">
      <w:start w:val="1"/>
      <w:numFmt w:val="bullet"/>
      <w:lvlText w:val=""/>
      <w:lvlJc w:val="left"/>
      <w:pPr>
        <w:tabs>
          <w:tab w:val="num" w:pos="6948"/>
        </w:tabs>
        <w:ind w:left="6948" w:hanging="360"/>
      </w:pPr>
      <w:rPr>
        <w:rFonts w:ascii="Wingdings" w:hAnsi="Wingdings" w:hint="default"/>
      </w:rPr>
    </w:lvl>
  </w:abstractNum>
  <w:abstractNum w:abstractNumId="6" w15:restartNumberingAfterBreak="0">
    <w:nsid w:val="0A563F62"/>
    <w:multiLevelType w:val="hybridMultilevel"/>
    <w:tmpl w:val="767014F4"/>
    <w:lvl w:ilvl="0" w:tplc="122C79F0">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907F89"/>
    <w:multiLevelType w:val="hybridMultilevel"/>
    <w:tmpl w:val="3F68F0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E311CE7"/>
    <w:multiLevelType w:val="hybridMultilevel"/>
    <w:tmpl w:val="16003D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0E7F4E78"/>
    <w:multiLevelType w:val="hybridMultilevel"/>
    <w:tmpl w:val="54AA4F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16E4CE8"/>
    <w:multiLevelType w:val="multilevel"/>
    <w:tmpl w:val="49FCE03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 w15:restartNumberingAfterBreak="0">
    <w:nsid w:val="170B3F61"/>
    <w:multiLevelType w:val="hybridMultilevel"/>
    <w:tmpl w:val="47F27B4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73751ED"/>
    <w:multiLevelType w:val="hybridMultilevel"/>
    <w:tmpl w:val="B3D81CB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C226F62"/>
    <w:multiLevelType w:val="hybridMultilevel"/>
    <w:tmpl w:val="D80E4F1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E182E75"/>
    <w:multiLevelType w:val="hybridMultilevel"/>
    <w:tmpl w:val="C17069F0"/>
    <w:lvl w:ilvl="0" w:tplc="3014F92C">
      <w:start w:val="1"/>
      <w:numFmt w:val="lowerRoman"/>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3745EF9"/>
    <w:multiLevelType w:val="hybridMultilevel"/>
    <w:tmpl w:val="76ECBE84"/>
    <w:lvl w:ilvl="0" w:tplc="5FF831EA">
      <w:start w:val="1"/>
      <w:numFmt w:val="bullet"/>
      <w:lvlText w:val="•"/>
      <w:lvlJc w:val="left"/>
      <w:pPr>
        <w:tabs>
          <w:tab w:val="num" w:pos="720"/>
        </w:tabs>
        <w:ind w:left="720" w:hanging="360"/>
      </w:pPr>
      <w:rPr>
        <w:rFonts w:ascii="Arial" w:hAnsi="Arial" w:hint="default"/>
      </w:rPr>
    </w:lvl>
    <w:lvl w:ilvl="1" w:tplc="4E300E48" w:tentative="1">
      <w:start w:val="1"/>
      <w:numFmt w:val="bullet"/>
      <w:lvlText w:val="•"/>
      <w:lvlJc w:val="left"/>
      <w:pPr>
        <w:tabs>
          <w:tab w:val="num" w:pos="1440"/>
        </w:tabs>
        <w:ind w:left="1440" w:hanging="360"/>
      </w:pPr>
      <w:rPr>
        <w:rFonts w:ascii="Arial" w:hAnsi="Arial" w:hint="default"/>
      </w:rPr>
    </w:lvl>
    <w:lvl w:ilvl="2" w:tplc="4F969FF0" w:tentative="1">
      <w:start w:val="1"/>
      <w:numFmt w:val="bullet"/>
      <w:lvlText w:val="•"/>
      <w:lvlJc w:val="left"/>
      <w:pPr>
        <w:tabs>
          <w:tab w:val="num" w:pos="2160"/>
        </w:tabs>
        <w:ind w:left="2160" w:hanging="360"/>
      </w:pPr>
      <w:rPr>
        <w:rFonts w:ascii="Arial" w:hAnsi="Arial" w:hint="default"/>
      </w:rPr>
    </w:lvl>
    <w:lvl w:ilvl="3" w:tplc="224ABC18" w:tentative="1">
      <w:start w:val="1"/>
      <w:numFmt w:val="bullet"/>
      <w:lvlText w:val="•"/>
      <w:lvlJc w:val="left"/>
      <w:pPr>
        <w:tabs>
          <w:tab w:val="num" w:pos="2880"/>
        </w:tabs>
        <w:ind w:left="2880" w:hanging="360"/>
      </w:pPr>
      <w:rPr>
        <w:rFonts w:ascii="Arial" w:hAnsi="Arial" w:hint="default"/>
      </w:rPr>
    </w:lvl>
    <w:lvl w:ilvl="4" w:tplc="7C16D3EE" w:tentative="1">
      <w:start w:val="1"/>
      <w:numFmt w:val="bullet"/>
      <w:lvlText w:val="•"/>
      <w:lvlJc w:val="left"/>
      <w:pPr>
        <w:tabs>
          <w:tab w:val="num" w:pos="3600"/>
        </w:tabs>
        <w:ind w:left="3600" w:hanging="360"/>
      </w:pPr>
      <w:rPr>
        <w:rFonts w:ascii="Arial" w:hAnsi="Arial" w:hint="default"/>
      </w:rPr>
    </w:lvl>
    <w:lvl w:ilvl="5" w:tplc="0626602C" w:tentative="1">
      <w:start w:val="1"/>
      <w:numFmt w:val="bullet"/>
      <w:lvlText w:val="•"/>
      <w:lvlJc w:val="left"/>
      <w:pPr>
        <w:tabs>
          <w:tab w:val="num" w:pos="4320"/>
        </w:tabs>
        <w:ind w:left="4320" w:hanging="360"/>
      </w:pPr>
      <w:rPr>
        <w:rFonts w:ascii="Arial" w:hAnsi="Arial" w:hint="default"/>
      </w:rPr>
    </w:lvl>
    <w:lvl w:ilvl="6" w:tplc="DF2EA994" w:tentative="1">
      <w:start w:val="1"/>
      <w:numFmt w:val="bullet"/>
      <w:lvlText w:val="•"/>
      <w:lvlJc w:val="left"/>
      <w:pPr>
        <w:tabs>
          <w:tab w:val="num" w:pos="5040"/>
        </w:tabs>
        <w:ind w:left="5040" w:hanging="360"/>
      </w:pPr>
      <w:rPr>
        <w:rFonts w:ascii="Arial" w:hAnsi="Arial" w:hint="default"/>
      </w:rPr>
    </w:lvl>
    <w:lvl w:ilvl="7" w:tplc="2166A786" w:tentative="1">
      <w:start w:val="1"/>
      <w:numFmt w:val="bullet"/>
      <w:lvlText w:val="•"/>
      <w:lvlJc w:val="left"/>
      <w:pPr>
        <w:tabs>
          <w:tab w:val="num" w:pos="5760"/>
        </w:tabs>
        <w:ind w:left="5760" w:hanging="360"/>
      </w:pPr>
      <w:rPr>
        <w:rFonts w:ascii="Arial" w:hAnsi="Arial" w:hint="default"/>
      </w:rPr>
    </w:lvl>
    <w:lvl w:ilvl="8" w:tplc="4EA4585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5432282"/>
    <w:multiLevelType w:val="hybridMultilevel"/>
    <w:tmpl w:val="305E0B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7" w15:restartNumberingAfterBreak="0">
    <w:nsid w:val="2D8514C9"/>
    <w:multiLevelType w:val="hybridMultilevel"/>
    <w:tmpl w:val="4D0C34B6"/>
    <w:lvl w:ilvl="0" w:tplc="7054D31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58032A"/>
    <w:multiLevelType w:val="hybridMultilevel"/>
    <w:tmpl w:val="15C81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0377207"/>
    <w:multiLevelType w:val="hybridMultilevel"/>
    <w:tmpl w:val="EA844D4C"/>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3A9F2809"/>
    <w:multiLevelType w:val="hybridMultilevel"/>
    <w:tmpl w:val="599892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B4756DA"/>
    <w:multiLevelType w:val="hybridMultilevel"/>
    <w:tmpl w:val="79DA27E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2" w15:restartNumberingAfterBreak="0">
    <w:nsid w:val="3FCA7A07"/>
    <w:multiLevelType w:val="hybridMultilevel"/>
    <w:tmpl w:val="45AC3D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6241CF"/>
    <w:multiLevelType w:val="hybridMultilevel"/>
    <w:tmpl w:val="D012C6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5273A19"/>
    <w:multiLevelType w:val="hybridMultilevel"/>
    <w:tmpl w:val="0CDC9F38"/>
    <w:lvl w:ilvl="0" w:tplc="9F76E1B0">
      <w:start w:val="1"/>
      <w:numFmt w:val="bullet"/>
      <w:lvlText w:val="•"/>
      <w:lvlJc w:val="left"/>
      <w:pPr>
        <w:tabs>
          <w:tab w:val="num" w:pos="720"/>
        </w:tabs>
        <w:ind w:left="720" w:hanging="360"/>
      </w:pPr>
      <w:rPr>
        <w:rFonts w:ascii="Arial" w:hAnsi="Arial" w:hint="default"/>
      </w:rPr>
    </w:lvl>
    <w:lvl w:ilvl="1" w:tplc="C854D9F2" w:tentative="1">
      <w:start w:val="1"/>
      <w:numFmt w:val="bullet"/>
      <w:lvlText w:val="•"/>
      <w:lvlJc w:val="left"/>
      <w:pPr>
        <w:tabs>
          <w:tab w:val="num" w:pos="1440"/>
        </w:tabs>
        <w:ind w:left="1440" w:hanging="360"/>
      </w:pPr>
      <w:rPr>
        <w:rFonts w:ascii="Arial" w:hAnsi="Arial" w:hint="default"/>
      </w:rPr>
    </w:lvl>
    <w:lvl w:ilvl="2" w:tplc="C916E3BA" w:tentative="1">
      <w:start w:val="1"/>
      <w:numFmt w:val="bullet"/>
      <w:lvlText w:val="•"/>
      <w:lvlJc w:val="left"/>
      <w:pPr>
        <w:tabs>
          <w:tab w:val="num" w:pos="2160"/>
        </w:tabs>
        <w:ind w:left="2160" w:hanging="360"/>
      </w:pPr>
      <w:rPr>
        <w:rFonts w:ascii="Arial" w:hAnsi="Arial" w:hint="default"/>
      </w:rPr>
    </w:lvl>
    <w:lvl w:ilvl="3" w:tplc="D7ACA19A" w:tentative="1">
      <w:start w:val="1"/>
      <w:numFmt w:val="bullet"/>
      <w:lvlText w:val="•"/>
      <w:lvlJc w:val="left"/>
      <w:pPr>
        <w:tabs>
          <w:tab w:val="num" w:pos="2880"/>
        </w:tabs>
        <w:ind w:left="2880" w:hanging="360"/>
      </w:pPr>
      <w:rPr>
        <w:rFonts w:ascii="Arial" w:hAnsi="Arial" w:hint="default"/>
      </w:rPr>
    </w:lvl>
    <w:lvl w:ilvl="4" w:tplc="40267136" w:tentative="1">
      <w:start w:val="1"/>
      <w:numFmt w:val="bullet"/>
      <w:lvlText w:val="•"/>
      <w:lvlJc w:val="left"/>
      <w:pPr>
        <w:tabs>
          <w:tab w:val="num" w:pos="3600"/>
        </w:tabs>
        <w:ind w:left="3600" w:hanging="360"/>
      </w:pPr>
      <w:rPr>
        <w:rFonts w:ascii="Arial" w:hAnsi="Arial" w:hint="default"/>
      </w:rPr>
    </w:lvl>
    <w:lvl w:ilvl="5" w:tplc="BF3E2D76" w:tentative="1">
      <w:start w:val="1"/>
      <w:numFmt w:val="bullet"/>
      <w:lvlText w:val="•"/>
      <w:lvlJc w:val="left"/>
      <w:pPr>
        <w:tabs>
          <w:tab w:val="num" w:pos="4320"/>
        </w:tabs>
        <w:ind w:left="4320" w:hanging="360"/>
      </w:pPr>
      <w:rPr>
        <w:rFonts w:ascii="Arial" w:hAnsi="Arial" w:hint="default"/>
      </w:rPr>
    </w:lvl>
    <w:lvl w:ilvl="6" w:tplc="5686D99C" w:tentative="1">
      <w:start w:val="1"/>
      <w:numFmt w:val="bullet"/>
      <w:lvlText w:val="•"/>
      <w:lvlJc w:val="left"/>
      <w:pPr>
        <w:tabs>
          <w:tab w:val="num" w:pos="5040"/>
        </w:tabs>
        <w:ind w:left="5040" w:hanging="360"/>
      </w:pPr>
      <w:rPr>
        <w:rFonts w:ascii="Arial" w:hAnsi="Arial" w:hint="default"/>
      </w:rPr>
    </w:lvl>
    <w:lvl w:ilvl="7" w:tplc="DE2CC216" w:tentative="1">
      <w:start w:val="1"/>
      <w:numFmt w:val="bullet"/>
      <w:lvlText w:val="•"/>
      <w:lvlJc w:val="left"/>
      <w:pPr>
        <w:tabs>
          <w:tab w:val="num" w:pos="5760"/>
        </w:tabs>
        <w:ind w:left="5760" w:hanging="360"/>
      </w:pPr>
      <w:rPr>
        <w:rFonts w:ascii="Arial" w:hAnsi="Arial" w:hint="default"/>
      </w:rPr>
    </w:lvl>
    <w:lvl w:ilvl="8" w:tplc="645A3B0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5284A5A"/>
    <w:multiLevelType w:val="hybridMultilevel"/>
    <w:tmpl w:val="6540E0D6"/>
    <w:lvl w:ilvl="0" w:tplc="4B92AA54">
      <w:start w:val="1"/>
      <w:numFmt w:val="decimal"/>
      <w:lvlText w:val="%1."/>
      <w:lvlJc w:val="left"/>
      <w:pPr>
        <w:ind w:left="1080" w:hanging="360"/>
      </w:pPr>
      <w:rPr>
        <w:rFonts w:ascii="Calibri Light" w:hAnsi="Calibri Light" w:hint="default"/>
        <w:b w:val="0"/>
        <w:i w:val="0"/>
        <w:color w:val="auto"/>
        <w:sz w:val="22"/>
        <w:vertAlign w:val="baseline"/>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6" w15:restartNumberingAfterBreak="0">
    <w:nsid w:val="47BA7719"/>
    <w:multiLevelType w:val="hybridMultilevel"/>
    <w:tmpl w:val="B01230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48536264"/>
    <w:multiLevelType w:val="hybridMultilevel"/>
    <w:tmpl w:val="A854498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B7167FE"/>
    <w:multiLevelType w:val="hybridMultilevel"/>
    <w:tmpl w:val="81484380"/>
    <w:lvl w:ilvl="0" w:tplc="FD3A62C2">
      <w:start w:val="1"/>
      <w:numFmt w:val="bullet"/>
      <w:lvlText w:val="•"/>
      <w:lvlJc w:val="left"/>
      <w:pPr>
        <w:tabs>
          <w:tab w:val="num" w:pos="720"/>
        </w:tabs>
        <w:ind w:left="720" w:hanging="360"/>
      </w:pPr>
      <w:rPr>
        <w:rFonts w:ascii="Arial" w:hAnsi="Arial" w:hint="default"/>
      </w:rPr>
    </w:lvl>
    <w:lvl w:ilvl="1" w:tplc="2BD03980" w:tentative="1">
      <w:start w:val="1"/>
      <w:numFmt w:val="bullet"/>
      <w:lvlText w:val="•"/>
      <w:lvlJc w:val="left"/>
      <w:pPr>
        <w:tabs>
          <w:tab w:val="num" w:pos="1440"/>
        </w:tabs>
        <w:ind w:left="1440" w:hanging="360"/>
      </w:pPr>
      <w:rPr>
        <w:rFonts w:ascii="Arial" w:hAnsi="Arial" w:hint="default"/>
      </w:rPr>
    </w:lvl>
    <w:lvl w:ilvl="2" w:tplc="34C6ED34" w:tentative="1">
      <w:start w:val="1"/>
      <w:numFmt w:val="bullet"/>
      <w:lvlText w:val="•"/>
      <w:lvlJc w:val="left"/>
      <w:pPr>
        <w:tabs>
          <w:tab w:val="num" w:pos="2160"/>
        </w:tabs>
        <w:ind w:left="2160" w:hanging="360"/>
      </w:pPr>
      <w:rPr>
        <w:rFonts w:ascii="Arial" w:hAnsi="Arial" w:hint="default"/>
      </w:rPr>
    </w:lvl>
    <w:lvl w:ilvl="3" w:tplc="646606D4" w:tentative="1">
      <w:start w:val="1"/>
      <w:numFmt w:val="bullet"/>
      <w:lvlText w:val="•"/>
      <w:lvlJc w:val="left"/>
      <w:pPr>
        <w:tabs>
          <w:tab w:val="num" w:pos="2880"/>
        </w:tabs>
        <w:ind w:left="2880" w:hanging="360"/>
      </w:pPr>
      <w:rPr>
        <w:rFonts w:ascii="Arial" w:hAnsi="Arial" w:hint="default"/>
      </w:rPr>
    </w:lvl>
    <w:lvl w:ilvl="4" w:tplc="2E98C700" w:tentative="1">
      <w:start w:val="1"/>
      <w:numFmt w:val="bullet"/>
      <w:lvlText w:val="•"/>
      <w:lvlJc w:val="left"/>
      <w:pPr>
        <w:tabs>
          <w:tab w:val="num" w:pos="3600"/>
        </w:tabs>
        <w:ind w:left="3600" w:hanging="360"/>
      </w:pPr>
      <w:rPr>
        <w:rFonts w:ascii="Arial" w:hAnsi="Arial" w:hint="default"/>
      </w:rPr>
    </w:lvl>
    <w:lvl w:ilvl="5" w:tplc="EA601E58" w:tentative="1">
      <w:start w:val="1"/>
      <w:numFmt w:val="bullet"/>
      <w:lvlText w:val="•"/>
      <w:lvlJc w:val="left"/>
      <w:pPr>
        <w:tabs>
          <w:tab w:val="num" w:pos="4320"/>
        </w:tabs>
        <w:ind w:left="4320" w:hanging="360"/>
      </w:pPr>
      <w:rPr>
        <w:rFonts w:ascii="Arial" w:hAnsi="Arial" w:hint="default"/>
      </w:rPr>
    </w:lvl>
    <w:lvl w:ilvl="6" w:tplc="85488818" w:tentative="1">
      <w:start w:val="1"/>
      <w:numFmt w:val="bullet"/>
      <w:lvlText w:val="•"/>
      <w:lvlJc w:val="left"/>
      <w:pPr>
        <w:tabs>
          <w:tab w:val="num" w:pos="5040"/>
        </w:tabs>
        <w:ind w:left="5040" w:hanging="360"/>
      </w:pPr>
      <w:rPr>
        <w:rFonts w:ascii="Arial" w:hAnsi="Arial" w:hint="default"/>
      </w:rPr>
    </w:lvl>
    <w:lvl w:ilvl="7" w:tplc="A3687890" w:tentative="1">
      <w:start w:val="1"/>
      <w:numFmt w:val="bullet"/>
      <w:lvlText w:val="•"/>
      <w:lvlJc w:val="left"/>
      <w:pPr>
        <w:tabs>
          <w:tab w:val="num" w:pos="5760"/>
        </w:tabs>
        <w:ind w:left="5760" w:hanging="360"/>
      </w:pPr>
      <w:rPr>
        <w:rFonts w:ascii="Arial" w:hAnsi="Arial" w:hint="default"/>
      </w:rPr>
    </w:lvl>
    <w:lvl w:ilvl="8" w:tplc="90F4521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F232A03"/>
    <w:multiLevelType w:val="hybridMultilevel"/>
    <w:tmpl w:val="1F4AA480"/>
    <w:lvl w:ilvl="0" w:tplc="1C09000F">
      <w:start w:val="1"/>
      <w:numFmt w:val="decimal"/>
      <w:lvlText w:val="%1."/>
      <w:lvlJc w:val="left"/>
      <w:pPr>
        <w:ind w:left="720" w:hanging="360"/>
      </w:pPr>
      <w:rPr>
        <w:rFonts w:hint="default"/>
      </w:rPr>
    </w:lvl>
    <w:lvl w:ilvl="1" w:tplc="B25C1CB8">
      <w:start w:val="1"/>
      <w:numFmt w:val="lowerLetter"/>
      <w:lvlText w:val="(%2)"/>
      <w:lvlJc w:val="left"/>
      <w:pPr>
        <w:ind w:left="1440" w:hanging="360"/>
      </w:pPr>
      <w:rPr>
        <w:rFonts w:hint="default"/>
        <w:i/>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24857AF"/>
    <w:multiLevelType w:val="hybridMultilevel"/>
    <w:tmpl w:val="5B0C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516ABF"/>
    <w:multiLevelType w:val="hybridMultilevel"/>
    <w:tmpl w:val="19B22CF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58BB581A"/>
    <w:multiLevelType w:val="hybridMultilevel"/>
    <w:tmpl w:val="475046F2"/>
    <w:lvl w:ilvl="0" w:tplc="B692AF00">
      <w:numFmt w:val="bullet"/>
      <w:lvlText w:val="•"/>
      <w:lvlJc w:val="left"/>
      <w:pPr>
        <w:ind w:left="1080" w:hanging="720"/>
      </w:pPr>
      <w:rPr>
        <w:rFonts w:ascii="Calibri Light" w:eastAsiaTheme="minorHAnsi" w:hAnsi="Calibri Light" w:cs="Calibri Ligh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8C2B06"/>
    <w:multiLevelType w:val="hybridMultilevel"/>
    <w:tmpl w:val="835CC4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CF203D2"/>
    <w:multiLevelType w:val="hybridMultilevel"/>
    <w:tmpl w:val="B830BB1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5D8A3BB3"/>
    <w:multiLevelType w:val="hybridMultilevel"/>
    <w:tmpl w:val="562A1B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F2312B3"/>
    <w:multiLevelType w:val="hybridMultilevel"/>
    <w:tmpl w:val="B9547AD4"/>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616C2EA5"/>
    <w:multiLevelType w:val="hybridMultilevel"/>
    <w:tmpl w:val="D4BCB65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65F8351F"/>
    <w:multiLevelType w:val="hybridMultilevel"/>
    <w:tmpl w:val="6AEAE9C8"/>
    <w:lvl w:ilvl="0" w:tplc="1C09000F">
      <w:start w:val="1"/>
      <w:numFmt w:val="decimal"/>
      <w:lvlText w:val="%1."/>
      <w:lvlJc w:val="left"/>
      <w:pPr>
        <w:ind w:left="720" w:hanging="360"/>
      </w:pPr>
      <w:rPr>
        <w:rFonts w:hint="default"/>
      </w:rPr>
    </w:lvl>
    <w:lvl w:ilvl="1" w:tplc="B25C1CB8">
      <w:start w:val="1"/>
      <w:numFmt w:val="lowerLetter"/>
      <w:lvlText w:val="(%2)"/>
      <w:lvlJc w:val="left"/>
      <w:pPr>
        <w:ind w:left="1440" w:hanging="360"/>
      </w:pPr>
      <w:rPr>
        <w:rFonts w:hint="default"/>
        <w:i/>
      </w:r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CBC36A7"/>
    <w:multiLevelType w:val="hybridMultilevel"/>
    <w:tmpl w:val="DFE61A5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D7575DC"/>
    <w:multiLevelType w:val="hybridMultilevel"/>
    <w:tmpl w:val="A4060DE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6E6A28E6"/>
    <w:multiLevelType w:val="hybridMultilevel"/>
    <w:tmpl w:val="1C122EA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E9A4BEF"/>
    <w:multiLevelType w:val="hybridMultilevel"/>
    <w:tmpl w:val="DF263812"/>
    <w:lvl w:ilvl="0" w:tplc="1C090019">
      <w:start w:val="1"/>
      <w:numFmt w:val="lowerLetter"/>
      <w:lvlText w:val="%1."/>
      <w:lvlJc w:val="left"/>
      <w:pPr>
        <w:ind w:left="928"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3" w15:restartNumberingAfterBreak="0">
    <w:nsid w:val="6F3231F2"/>
    <w:multiLevelType w:val="hybridMultilevel"/>
    <w:tmpl w:val="ADB2F59A"/>
    <w:lvl w:ilvl="0" w:tplc="D7D464F2">
      <w:start w:val="1"/>
      <w:numFmt w:val="bullet"/>
      <w:lvlText w:val="•"/>
      <w:lvlJc w:val="left"/>
      <w:pPr>
        <w:tabs>
          <w:tab w:val="num" w:pos="720"/>
        </w:tabs>
        <w:ind w:left="720" w:hanging="360"/>
      </w:pPr>
      <w:rPr>
        <w:rFonts w:ascii="Arial" w:hAnsi="Arial" w:hint="default"/>
      </w:rPr>
    </w:lvl>
    <w:lvl w:ilvl="1" w:tplc="00344936" w:tentative="1">
      <w:start w:val="1"/>
      <w:numFmt w:val="bullet"/>
      <w:lvlText w:val="•"/>
      <w:lvlJc w:val="left"/>
      <w:pPr>
        <w:tabs>
          <w:tab w:val="num" w:pos="1440"/>
        </w:tabs>
        <w:ind w:left="1440" w:hanging="360"/>
      </w:pPr>
      <w:rPr>
        <w:rFonts w:ascii="Arial" w:hAnsi="Arial" w:hint="default"/>
      </w:rPr>
    </w:lvl>
    <w:lvl w:ilvl="2" w:tplc="F4CCE886" w:tentative="1">
      <w:start w:val="1"/>
      <w:numFmt w:val="bullet"/>
      <w:lvlText w:val="•"/>
      <w:lvlJc w:val="left"/>
      <w:pPr>
        <w:tabs>
          <w:tab w:val="num" w:pos="2160"/>
        </w:tabs>
        <w:ind w:left="2160" w:hanging="360"/>
      </w:pPr>
      <w:rPr>
        <w:rFonts w:ascii="Arial" w:hAnsi="Arial" w:hint="default"/>
      </w:rPr>
    </w:lvl>
    <w:lvl w:ilvl="3" w:tplc="E5B4C6F2" w:tentative="1">
      <w:start w:val="1"/>
      <w:numFmt w:val="bullet"/>
      <w:lvlText w:val="•"/>
      <w:lvlJc w:val="left"/>
      <w:pPr>
        <w:tabs>
          <w:tab w:val="num" w:pos="2880"/>
        </w:tabs>
        <w:ind w:left="2880" w:hanging="360"/>
      </w:pPr>
      <w:rPr>
        <w:rFonts w:ascii="Arial" w:hAnsi="Arial" w:hint="default"/>
      </w:rPr>
    </w:lvl>
    <w:lvl w:ilvl="4" w:tplc="BBF2B774" w:tentative="1">
      <w:start w:val="1"/>
      <w:numFmt w:val="bullet"/>
      <w:lvlText w:val="•"/>
      <w:lvlJc w:val="left"/>
      <w:pPr>
        <w:tabs>
          <w:tab w:val="num" w:pos="3600"/>
        </w:tabs>
        <w:ind w:left="3600" w:hanging="360"/>
      </w:pPr>
      <w:rPr>
        <w:rFonts w:ascii="Arial" w:hAnsi="Arial" w:hint="default"/>
      </w:rPr>
    </w:lvl>
    <w:lvl w:ilvl="5" w:tplc="5E78A870" w:tentative="1">
      <w:start w:val="1"/>
      <w:numFmt w:val="bullet"/>
      <w:lvlText w:val="•"/>
      <w:lvlJc w:val="left"/>
      <w:pPr>
        <w:tabs>
          <w:tab w:val="num" w:pos="4320"/>
        </w:tabs>
        <w:ind w:left="4320" w:hanging="360"/>
      </w:pPr>
      <w:rPr>
        <w:rFonts w:ascii="Arial" w:hAnsi="Arial" w:hint="default"/>
      </w:rPr>
    </w:lvl>
    <w:lvl w:ilvl="6" w:tplc="7512AA7E" w:tentative="1">
      <w:start w:val="1"/>
      <w:numFmt w:val="bullet"/>
      <w:lvlText w:val="•"/>
      <w:lvlJc w:val="left"/>
      <w:pPr>
        <w:tabs>
          <w:tab w:val="num" w:pos="5040"/>
        </w:tabs>
        <w:ind w:left="5040" w:hanging="360"/>
      </w:pPr>
      <w:rPr>
        <w:rFonts w:ascii="Arial" w:hAnsi="Arial" w:hint="default"/>
      </w:rPr>
    </w:lvl>
    <w:lvl w:ilvl="7" w:tplc="26E6C9C0" w:tentative="1">
      <w:start w:val="1"/>
      <w:numFmt w:val="bullet"/>
      <w:lvlText w:val="•"/>
      <w:lvlJc w:val="left"/>
      <w:pPr>
        <w:tabs>
          <w:tab w:val="num" w:pos="5760"/>
        </w:tabs>
        <w:ind w:left="5760" w:hanging="360"/>
      </w:pPr>
      <w:rPr>
        <w:rFonts w:ascii="Arial" w:hAnsi="Arial" w:hint="default"/>
      </w:rPr>
    </w:lvl>
    <w:lvl w:ilvl="8" w:tplc="4EF6C41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E37465"/>
    <w:multiLevelType w:val="hybridMultilevel"/>
    <w:tmpl w:val="F0E897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717909AB"/>
    <w:multiLevelType w:val="hybridMultilevel"/>
    <w:tmpl w:val="1E9C90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AF130E0"/>
    <w:multiLevelType w:val="hybridMultilevel"/>
    <w:tmpl w:val="7AD6C6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7C75576E"/>
    <w:multiLevelType w:val="singleLevel"/>
    <w:tmpl w:val="CB809C70"/>
    <w:lvl w:ilvl="0">
      <w:start w:val="1"/>
      <w:numFmt w:val="decimal"/>
      <w:lvlText w:val="%1)"/>
      <w:lvlJc w:val="left"/>
      <w:pPr>
        <w:tabs>
          <w:tab w:val="num" w:pos="720"/>
        </w:tabs>
        <w:ind w:left="720" w:hanging="720"/>
      </w:pPr>
      <w:rPr>
        <w:rFonts w:hint="default"/>
      </w:rPr>
    </w:lvl>
  </w:abstractNum>
  <w:num w:numId="1">
    <w:abstractNumId w:val="17"/>
  </w:num>
  <w:num w:numId="2">
    <w:abstractNumId w:val="22"/>
  </w:num>
  <w:num w:numId="3">
    <w:abstractNumId w:val="5"/>
  </w:num>
  <w:num w:numId="4">
    <w:abstractNumId w:val="10"/>
  </w:num>
  <w:num w:numId="5">
    <w:abstractNumId w:val="8"/>
  </w:num>
  <w:num w:numId="6">
    <w:abstractNumId w:val="45"/>
  </w:num>
  <w:num w:numId="7">
    <w:abstractNumId w:val="26"/>
  </w:num>
  <w:num w:numId="8">
    <w:abstractNumId w:val="4"/>
  </w:num>
  <w:num w:numId="9">
    <w:abstractNumId w:val="38"/>
  </w:num>
  <w:num w:numId="10">
    <w:abstractNumId w:val="25"/>
  </w:num>
  <w:num w:numId="11">
    <w:abstractNumId w:val="15"/>
  </w:num>
  <w:num w:numId="12">
    <w:abstractNumId w:val="24"/>
  </w:num>
  <w:num w:numId="13">
    <w:abstractNumId w:val="28"/>
  </w:num>
  <w:num w:numId="14">
    <w:abstractNumId w:val="43"/>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1"/>
  </w:num>
  <w:num w:numId="18">
    <w:abstractNumId w:val="9"/>
  </w:num>
  <w:num w:numId="19">
    <w:abstractNumId w:val="34"/>
  </w:num>
  <w:num w:numId="20">
    <w:abstractNumId w:val="7"/>
  </w:num>
  <w:num w:numId="21">
    <w:abstractNumId w:val="47"/>
  </w:num>
  <w:num w:numId="22">
    <w:abstractNumId w:val="0"/>
  </w:num>
  <w:num w:numId="23">
    <w:abstractNumId w:val="1"/>
  </w:num>
  <w:num w:numId="24">
    <w:abstractNumId w:val="2"/>
  </w:num>
  <w:num w:numId="25">
    <w:abstractNumId w:val="40"/>
  </w:num>
  <w:num w:numId="26">
    <w:abstractNumId w:val="27"/>
  </w:num>
  <w:num w:numId="27">
    <w:abstractNumId w:val="37"/>
  </w:num>
  <w:num w:numId="28">
    <w:abstractNumId w:val="31"/>
  </w:num>
  <w:num w:numId="29">
    <w:abstractNumId w:val="18"/>
  </w:num>
  <w:num w:numId="30">
    <w:abstractNumId w:val="32"/>
  </w:num>
  <w:num w:numId="31">
    <w:abstractNumId w:val="11"/>
  </w:num>
  <w:num w:numId="32">
    <w:abstractNumId w:val="42"/>
  </w:num>
  <w:num w:numId="33">
    <w:abstractNumId w:val="36"/>
  </w:num>
  <w:num w:numId="34">
    <w:abstractNumId w:val="13"/>
  </w:num>
  <w:num w:numId="35">
    <w:abstractNumId w:val="39"/>
  </w:num>
  <w:num w:numId="36">
    <w:abstractNumId w:val="29"/>
  </w:num>
  <w:num w:numId="37">
    <w:abstractNumId w:val="12"/>
  </w:num>
  <w:num w:numId="38">
    <w:abstractNumId w:val="19"/>
  </w:num>
  <w:num w:numId="39">
    <w:abstractNumId w:val="41"/>
  </w:num>
  <w:num w:numId="40">
    <w:abstractNumId w:val="35"/>
  </w:num>
  <w:num w:numId="41">
    <w:abstractNumId w:val="44"/>
  </w:num>
  <w:num w:numId="42">
    <w:abstractNumId w:val="6"/>
  </w:num>
  <w:num w:numId="43">
    <w:abstractNumId w:val="23"/>
  </w:num>
  <w:num w:numId="44">
    <w:abstractNumId w:val="33"/>
  </w:num>
  <w:num w:numId="45">
    <w:abstractNumId w:val="3"/>
  </w:num>
  <w:num w:numId="46">
    <w:abstractNumId w:val="30"/>
  </w:num>
  <w:num w:numId="47">
    <w:abstractNumId w:val="46"/>
  </w:num>
  <w:num w:numId="48">
    <w:abstractNumId w:val="14"/>
  </w:num>
  <w:num w:numId="49">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069"/>
    <w:rsid w:val="00001BA4"/>
    <w:rsid w:val="00001D71"/>
    <w:rsid w:val="000023D4"/>
    <w:rsid w:val="00002875"/>
    <w:rsid w:val="00002ADD"/>
    <w:rsid w:val="0000365F"/>
    <w:rsid w:val="000037FC"/>
    <w:rsid w:val="00004248"/>
    <w:rsid w:val="00010C18"/>
    <w:rsid w:val="000124EF"/>
    <w:rsid w:val="00012E0D"/>
    <w:rsid w:val="00013108"/>
    <w:rsid w:val="00014339"/>
    <w:rsid w:val="00016799"/>
    <w:rsid w:val="0002136C"/>
    <w:rsid w:val="000219C3"/>
    <w:rsid w:val="00022F4A"/>
    <w:rsid w:val="00024524"/>
    <w:rsid w:val="000261C5"/>
    <w:rsid w:val="00027798"/>
    <w:rsid w:val="00034B7C"/>
    <w:rsid w:val="0003607B"/>
    <w:rsid w:val="000362BE"/>
    <w:rsid w:val="00036C39"/>
    <w:rsid w:val="00040A2D"/>
    <w:rsid w:val="00040AE5"/>
    <w:rsid w:val="00041ABC"/>
    <w:rsid w:val="00041C49"/>
    <w:rsid w:val="00043489"/>
    <w:rsid w:val="0004555F"/>
    <w:rsid w:val="000476F1"/>
    <w:rsid w:val="00050A08"/>
    <w:rsid w:val="00052AF2"/>
    <w:rsid w:val="00052FB2"/>
    <w:rsid w:val="0005333C"/>
    <w:rsid w:val="000538F8"/>
    <w:rsid w:val="00053972"/>
    <w:rsid w:val="00053C83"/>
    <w:rsid w:val="00055590"/>
    <w:rsid w:val="000555C2"/>
    <w:rsid w:val="00055D76"/>
    <w:rsid w:val="00056D61"/>
    <w:rsid w:val="0006149F"/>
    <w:rsid w:val="00062955"/>
    <w:rsid w:val="00063567"/>
    <w:rsid w:val="000637F1"/>
    <w:rsid w:val="00063985"/>
    <w:rsid w:val="0006556C"/>
    <w:rsid w:val="0006561B"/>
    <w:rsid w:val="00066757"/>
    <w:rsid w:val="00067D53"/>
    <w:rsid w:val="00070160"/>
    <w:rsid w:val="000708CE"/>
    <w:rsid w:val="00070B81"/>
    <w:rsid w:val="00070DCB"/>
    <w:rsid w:val="00071D0B"/>
    <w:rsid w:val="00072A22"/>
    <w:rsid w:val="00073A37"/>
    <w:rsid w:val="00074608"/>
    <w:rsid w:val="0007517E"/>
    <w:rsid w:val="00076A6F"/>
    <w:rsid w:val="00081E64"/>
    <w:rsid w:val="00082513"/>
    <w:rsid w:val="00083297"/>
    <w:rsid w:val="000839FD"/>
    <w:rsid w:val="00085031"/>
    <w:rsid w:val="00087A56"/>
    <w:rsid w:val="00090054"/>
    <w:rsid w:val="0009183B"/>
    <w:rsid w:val="00092A1B"/>
    <w:rsid w:val="00092FF3"/>
    <w:rsid w:val="000936B9"/>
    <w:rsid w:val="0009426E"/>
    <w:rsid w:val="00094A7D"/>
    <w:rsid w:val="00094F3F"/>
    <w:rsid w:val="00095105"/>
    <w:rsid w:val="000A02BC"/>
    <w:rsid w:val="000A1414"/>
    <w:rsid w:val="000A1765"/>
    <w:rsid w:val="000A4570"/>
    <w:rsid w:val="000A4A88"/>
    <w:rsid w:val="000A56B5"/>
    <w:rsid w:val="000A571B"/>
    <w:rsid w:val="000A5E1D"/>
    <w:rsid w:val="000A64EF"/>
    <w:rsid w:val="000A6E19"/>
    <w:rsid w:val="000A6EEC"/>
    <w:rsid w:val="000A77E3"/>
    <w:rsid w:val="000B0782"/>
    <w:rsid w:val="000B1F63"/>
    <w:rsid w:val="000B2B70"/>
    <w:rsid w:val="000B2E92"/>
    <w:rsid w:val="000B39D9"/>
    <w:rsid w:val="000B41B7"/>
    <w:rsid w:val="000B4717"/>
    <w:rsid w:val="000B501F"/>
    <w:rsid w:val="000B6F7B"/>
    <w:rsid w:val="000C0B96"/>
    <w:rsid w:val="000C34E5"/>
    <w:rsid w:val="000C3C4D"/>
    <w:rsid w:val="000C40FA"/>
    <w:rsid w:val="000C59BD"/>
    <w:rsid w:val="000C73C5"/>
    <w:rsid w:val="000C7FE0"/>
    <w:rsid w:val="000D0876"/>
    <w:rsid w:val="000D2AE1"/>
    <w:rsid w:val="000D32E8"/>
    <w:rsid w:val="000D4276"/>
    <w:rsid w:val="000D43D8"/>
    <w:rsid w:val="000D4BEF"/>
    <w:rsid w:val="000D4F6E"/>
    <w:rsid w:val="000D57E7"/>
    <w:rsid w:val="000D7703"/>
    <w:rsid w:val="000D7FAA"/>
    <w:rsid w:val="000E077B"/>
    <w:rsid w:val="000E5E68"/>
    <w:rsid w:val="000E6032"/>
    <w:rsid w:val="000E63BA"/>
    <w:rsid w:val="000E7729"/>
    <w:rsid w:val="000F055E"/>
    <w:rsid w:val="000F1D44"/>
    <w:rsid w:val="000F25EA"/>
    <w:rsid w:val="000F4114"/>
    <w:rsid w:val="000F4155"/>
    <w:rsid w:val="000F57BA"/>
    <w:rsid w:val="000F76D1"/>
    <w:rsid w:val="001004F6"/>
    <w:rsid w:val="001006D7"/>
    <w:rsid w:val="00100BBF"/>
    <w:rsid w:val="00102EAB"/>
    <w:rsid w:val="00103A8D"/>
    <w:rsid w:val="00103ABA"/>
    <w:rsid w:val="001049A2"/>
    <w:rsid w:val="00105931"/>
    <w:rsid w:val="00105C43"/>
    <w:rsid w:val="001070DD"/>
    <w:rsid w:val="00107508"/>
    <w:rsid w:val="001078A1"/>
    <w:rsid w:val="00110538"/>
    <w:rsid w:val="001114B2"/>
    <w:rsid w:val="00111A78"/>
    <w:rsid w:val="00111B7C"/>
    <w:rsid w:val="00111FFC"/>
    <w:rsid w:val="00113E12"/>
    <w:rsid w:val="00114827"/>
    <w:rsid w:val="00116C04"/>
    <w:rsid w:val="001172B0"/>
    <w:rsid w:val="00117CAF"/>
    <w:rsid w:val="00123426"/>
    <w:rsid w:val="00124491"/>
    <w:rsid w:val="001245CC"/>
    <w:rsid w:val="0012715A"/>
    <w:rsid w:val="00127D6E"/>
    <w:rsid w:val="0013020E"/>
    <w:rsid w:val="001304EE"/>
    <w:rsid w:val="00132AEF"/>
    <w:rsid w:val="001351CC"/>
    <w:rsid w:val="00137344"/>
    <w:rsid w:val="001378A7"/>
    <w:rsid w:val="00137E43"/>
    <w:rsid w:val="001409A1"/>
    <w:rsid w:val="00140B90"/>
    <w:rsid w:val="00142591"/>
    <w:rsid w:val="00145AEF"/>
    <w:rsid w:val="001474C0"/>
    <w:rsid w:val="0014754B"/>
    <w:rsid w:val="00151362"/>
    <w:rsid w:val="00151481"/>
    <w:rsid w:val="00151CAC"/>
    <w:rsid w:val="001520AE"/>
    <w:rsid w:val="0015223D"/>
    <w:rsid w:val="001537EC"/>
    <w:rsid w:val="00153CD2"/>
    <w:rsid w:val="00156307"/>
    <w:rsid w:val="001575F7"/>
    <w:rsid w:val="0015775D"/>
    <w:rsid w:val="00157F64"/>
    <w:rsid w:val="00162675"/>
    <w:rsid w:val="0016345C"/>
    <w:rsid w:val="00163DE9"/>
    <w:rsid w:val="00164237"/>
    <w:rsid w:val="00164934"/>
    <w:rsid w:val="00164E53"/>
    <w:rsid w:val="00164EE9"/>
    <w:rsid w:val="00164EF5"/>
    <w:rsid w:val="00166174"/>
    <w:rsid w:val="001661AF"/>
    <w:rsid w:val="001667E6"/>
    <w:rsid w:val="00170CCD"/>
    <w:rsid w:val="0017251D"/>
    <w:rsid w:val="00172BFF"/>
    <w:rsid w:val="00173154"/>
    <w:rsid w:val="001756E1"/>
    <w:rsid w:val="00175A44"/>
    <w:rsid w:val="001770FE"/>
    <w:rsid w:val="001772EA"/>
    <w:rsid w:val="00177EC4"/>
    <w:rsid w:val="00180497"/>
    <w:rsid w:val="00180500"/>
    <w:rsid w:val="00181F60"/>
    <w:rsid w:val="0018323B"/>
    <w:rsid w:val="00183809"/>
    <w:rsid w:val="00183A51"/>
    <w:rsid w:val="00185274"/>
    <w:rsid w:val="001871B6"/>
    <w:rsid w:val="001871CB"/>
    <w:rsid w:val="001903B8"/>
    <w:rsid w:val="0019043D"/>
    <w:rsid w:val="00190B1C"/>
    <w:rsid w:val="00193AAA"/>
    <w:rsid w:val="00194640"/>
    <w:rsid w:val="0019672D"/>
    <w:rsid w:val="001A0707"/>
    <w:rsid w:val="001A11BA"/>
    <w:rsid w:val="001A126A"/>
    <w:rsid w:val="001A240F"/>
    <w:rsid w:val="001A28F9"/>
    <w:rsid w:val="001A2B01"/>
    <w:rsid w:val="001A2C40"/>
    <w:rsid w:val="001A2E36"/>
    <w:rsid w:val="001A5D72"/>
    <w:rsid w:val="001A5DF5"/>
    <w:rsid w:val="001A626B"/>
    <w:rsid w:val="001B07C4"/>
    <w:rsid w:val="001B1756"/>
    <w:rsid w:val="001B21C3"/>
    <w:rsid w:val="001B273E"/>
    <w:rsid w:val="001B2EEC"/>
    <w:rsid w:val="001B415B"/>
    <w:rsid w:val="001B5996"/>
    <w:rsid w:val="001B7B78"/>
    <w:rsid w:val="001C2B40"/>
    <w:rsid w:val="001C2FDC"/>
    <w:rsid w:val="001C35C1"/>
    <w:rsid w:val="001C46EE"/>
    <w:rsid w:val="001C4AAF"/>
    <w:rsid w:val="001C5656"/>
    <w:rsid w:val="001C56FF"/>
    <w:rsid w:val="001C7252"/>
    <w:rsid w:val="001C733D"/>
    <w:rsid w:val="001C7694"/>
    <w:rsid w:val="001D030B"/>
    <w:rsid w:val="001D0386"/>
    <w:rsid w:val="001D06F5"/>
    <w:rsid w:val="001D0ABC"/>
    <w:rsid w:val="001D0B7F"/>
    <w:rsid w:val="001D1515"/>
    <w:rsid w:val="001D19E7"/>
    <w:rsid w:val="001D241E"/>
    <w:rsid w:val="001D3846"/>
    <w:rsid w:val="001D3BC6"/>
    <w:rsid w:val="001D4129"/>
    <w:rsid w:val="001D42C8"/>
    <w:rsid w:val="001D4636"/>
    <w:rsid w:val="001D4912"/>
    <w:rsid w:val="001D547A"/>
    <w:rsid w:val="001D6773"/>
    <w:rsid w:val="001D7763"/>
    <w:rsid w:val="001E051D"/>
    <w:rsid w:val="001E0FB9"/>
    <w:rsid w:val="001E1117"/>
    <w:rsid w:val="001E15BC"/>
    <w:rsid w:val="001E17F4"/>
    <w:rsid w:val="001E1C0B"/>
    <w:rsid w:val="001E236B"/>
    <w:rsid w:val="001E404B"/>
    <w:rsid w:val="001E514B"/>
    <w:rsid w:val="001E53D4"/>
    <w:rsid w:val="001E5494"/>
    <w:rsid w:val="001F00B2"/>
    <w:rsid w:val="001F2488"/>
    <w:rsid w:val="001F29D0"/>
    <w:rsid w:val="001F34A9"/>
    <w:rsid w:val="001F352B"/>
    <w:rsid w:val="001F5063"/>
    <w:rsid w:val="001F60F0"/>
    <w:rsid w:val="001F665B"/>
    <w:rsid w:val="001F7CB3"/>
    <w:rsid w:val="002020D8"/>
    <w:rsid w:val="00202F74"/>
    <w:rsid w:val="00204A7F"/>
    <w:rsid w:val="00205923"/>
    <w:rsid w:val="002063F5"/>
    <w:rsid w:val="00207287"/>
    <w:rsid w:val="002145DE"/>
    <w:rsid w:val="00214AF3"/>
    <w:rsid w:val="002155E2"/>
    <w:rsid w:val="00215867"/>
    <w:rsid w:val="00215BCD"/>
    <w:rsid w:val="002164CA"/>
    <w:rsid w:val="00224928"/>
    <w:rsid w:val="0022587C"/>
    <w:rsid w:val="002259ED"/>
    <w:rsid w:val="00225D04"/>
    <w:rsid w:val="00227E74"/>
    <w:rsid w:val="00230548"/>
    <w:rsid w:val="00230C00"/>
    <w:rsid w:val="00230ECA"/>
    <w:rsid w:val="00237110"/>
    <w:rsid w:val="00240489"/>
    <w:rsid w:val="002414F1"/>
    <w:rsid w:val="00241596"/>
    <w:rsid w:val="00242064"/>
    <w:rsid w:val="00242839"/>
    <w:rsid w:val="00242CAB"/>
    <w:rsid w:val="00242CBF"/>
    <w:rsid w:val="00245723"/>
    <w:rsid w:val="00245FF2"/>
    <w:rsid w:val="00246348"/>
    <w:rsid w:val="0024728B"/>
    <w:rsid w:val="0024774A"/>
    <w:rsid w:val="002506F7"/>
    <w:rsid w:val="0025226B"/>
    <w:rsid w:val="00252312"/>
    <w:rsid w:val="002529F8"/>
    <w:rsid w:val="0025329E"/>
    <w:rsid w:val="00260D85"/>
    <w:rsid w:val="002623D8"/>
    <w:rsid w:val="00262B09"/>
    <w:rsid w:val="0026391E"/>
    <w:rsid w:val="00263C02"/>
    <w:rsid w:val="002647DE"/>
    <w:rsid w:val="00265875"/>
    <w:rsid w:val="00265D7C"/>
    <w:rsid w:val="00270EA3"/>
    <w:rsid w:val="00271B35"/>
    <w:rsid w:val="002721A9"/>
    <w:rsid w:val="00272579"/>
    <w:rsid w:val="00273AB6"/>
    <w:rsid w:val="0027448D"/>
    <w:rsid w:val="00274C9A"/>
    <w:rsid w:val="002761E3"/>
    <w:rsid w:val="002775AF"/>
    <w:rsid w:val="002807A8"/>
    <w:rsid w:val="00280AC9"/>
    <w:rsid w:val="00280DA4"/>
    <w:rsid w:val="002810C2"/>
    <w:rsid w:val="002811BC"/>
    <w:rsid w:val="00282AAD"/>
    <w:rsid w:val="00283639"/>
    <w:rsid w:val="00283944"/>
    <w:rsid w:val="00283F5F"/>
    <w:rsid w:val="0028534A"/>
    <w:rsid w:val="0028795A"/>
    <w:rsid w:val="00287CDE"/>
    <w:rsid w:val="00290538"/>
    <w:rsid w:val="00292F7D"/>
    <w:rsid w:val="00294E80"/>
    <w:rsid w:val="00295278"/>
    <w:rsid w:val="002953C3"/>
    <w:rsid w:val="00297D26"/>
    <w:rsid w:val="00297EC2"/>
    <w:rsid w:val="002A011E"/>
    <w:rsid w:val="002A05FF"/>
    <w:rsid w:val="002A0FE7"/>
    <w:rsid w:val="002A2DC8"/>
    <w:rsid w:val="002A36D7"/>
    <w:rsid w:val="002A4729"/>
    <w:rsid w:val="002A4885"/>
    <w:rsid w:val="002A4FCB"/>
    <w:rsid w:val="002B0ED5"/>
    <w:rsid w:val="002B1F4A"/>
    <w:rsid w:val="002B2A1F"/>
    <w:rsid w:val="002B4550"/>
    <w:rsid w:val="002B50BC"/>
    <w:rsid w:val="002B5FB2"/>
    <w:rsid w:val="002B6886"/>
    <w:rsid w:val="002B69B4"/>
    <w:rsid w:val="002B6AA4"/>
    <w:rsid w:val="002B6D41"/>
    <w:rsid w:val="002B722E"/>
    <w:rsid w:val="002B7403"/>
    <w:rsid w:val="002C0174"/>
    <w:rsid w:val="002C03BA"/>
    <w:rsid w:val="002C0C30"/>
    <w:rsid w:val="002C3461"/>
    <w:rsid w:val="002C518B"/>
    <w:rsid w:val="002C59FA"/>
    <w:rsid w:val="002C644C"/>
    <w:rsid w:val="002D007D"/>
    <w:rsid w:val="002D0DDA"/>
    <w:rsid w:val="002D245F"/>
    <w:rsid w:val="002D3244"/>
    <w:rsid w:val="002D4CAD"/>
    <w:rsid w:val="002D5368"/>
    <w:rsid w:val="002D5D36"/>
    <w:rsid w:val="002D5ECB"/>
    <w:rsid w:val="002D615E"/>
    <w:rsid w:val="002D634F"/>
    <w:rsid w:val="002D6759"/>
    <w:rsid w:val="002D7FB3"/>
    <w:rsid w:val="002E03EB"/>
    <w:rsid w:val="002E13A3"/>
    <w:rsid w:val="002E1E96"/>
    <w:rsid w:val="002E54FA"/>
    <w:rsid w:val="002E6085"/>
    <w:rsid w:val="002E71AA"/>
    <w:rsid w:val="002F2228"/>
    <w:rsid w:val="002F2737"/>
    <w:rsid w:val="002F39B3"/>
    <w:rsid w:val="002F3A47"/>
    <w:rsid w:val="002F48C6"/>
    <w:rsid w:val="002F6371"/>
    <w:rsid w:val="002F6D29"/>
    <w:rsid w:val="00301DF8"/>
    <w:rsid w:val="0030497F"/>
    <w:rsid w:val="00305DCB"/>
    <w:rsid w:val="0031090A"/>
    <w:rsid w:val="003113B8"/>
    <w:rsid w:val="003115BA"/>
    <w:rsid w:val="003129BA"/>
    <w:rsid w:val="00317B0C"/>
    <w:rsid w:val="00321A0A"/>
    <w:rsid w:val="003229A6"/>
    <w:rsid w:val="00324FA4"/>
    <w:rsid w:val="003268DB"/>
    <w:rsid w:val="003270D0"/>
    <w:rsid w:val="003275DA"/>
    <w:rsid w:val="00327EA1"/>
    <w:rsid w:val="00330534"/>
    <w:rsid w:val="003313DE"/>
    <w:rsid w:val="003313F5"/>
    <w:rsid w:val="003322D8"/>
    <w:rsid w:val="003327FE"/>
    <w:rsid w:val="003329E5"/>
    <w:rsid w:val="00332A96"/>
    <w:rsid w:val="00333172"/>
    <w:rsid w:val="0033329A"/>
    <w:rsid w:val="00334731"/>
    <w:rsid w:val="00337453"/>
    <w:rsid w:val="00340A91"/>
    <w:rsid w:val="0034132B"/>
    <w:rsid w:val="0034199D"/>
    <w:rsid w:val="003422E7"/>
    <w:rsid w:val="003438DC"/>
    <w:rsid w:val="00343A31"/>
    <w:rsid w:val="00343D60"/>
    <w:rsid w:val="00350788"/>
    <w:rsid w:val="003536FD"/>
    <w:rsid w:val="00356598"/>
    <w:rsid w:val="00356730"/>
    <w:rsid w:val="00356886"/>
    <w:rsid w:val="00357826"/>
    <w:rsid w:val="00362B54"/>
    <w:rsid w:val="003637E1"/>
    <w:rsid w:val="00371113"/>
    <w:rsid w:val="003738C8"/>
    <w:rsid w:val="00373A0E"/>
    <w:rsid w:val="00374961"/>
    <w:rsid w:val="00374979"/>
    <w:rsid w:val="00374F76"/>
    <w:rsid w:val="0037536D"/>
    <w:rsid w:val="00376B13"/>
    <w:rsid w:val="00376FA6"/>
    <w:rsid w:val="00380A44"/>
    <w:rsid w:val="00380DF9"/>
    <w:rsid w:val="00382D0A"/>
    <w:rsid w:val="00383A08"/>
    <w:rsid w:val="0038575E"/>
    <w:rsid w:val="0038613F"/>
    <w:rsid w:val="00390792"/>
    <w:rsid w:val="003921E9"/>
    <w:rsid w:val="003937F5"/>
    <w:rsid w:val="00396280"/>
    <w:rsid w:val="0039668F"/>
    <w:rsid w:val="00396E77"/>
    <w:rsid w:val="00397708"/>
    <w:rsid w:val="003A0895"/>
    <w:rsid w:val="003A1632"/>
    <w:rsid w:val="003A16B9"/>
    <w:rsid w:val="003A1B92"/>
    <w:rsid w:val="003A240C"/>
    <w:rsid w:val="003A3042"/>
    <w:rsid w:val="003A4185"/>
    <w:rsid w:val="003A43F2"/>
    <w:rsid w:val="003A7514"/>
    <w:rsid w:val="003A7F2F"/>
    <w:rsid w:val="003B173C"/>
    <w:rsid w:val="003B2A13"/>
    <w:rsid w:val="003B3BF4"/>
    <w:rsid w:val="003B4DAB"/>
    <w:rsid w:val="003B6069"/>
    <w:rsid w:val="003B6210"/>
    <w:rsid w:val="003B64FE"/>
    <w:rsid w:val="003B73A6"/>
    <w:rsid w:val="003C060E"/>
    <w:rsid w:val="003C13AD"/>
    <w:rsid w:val="003C2F43"/>
    <w:rsid w:val="003C32C0"/>
    <w:rsid w:val="003C719A"/>
    <w:rsid w:val="003D03E4"/>
    <w:rsid w:val="003D1A81"/>
    <w:rsid w:val="003D281E"/>
    <w:rsid w:val="003D39AC"/>
    <w:rsid w:val="003D5BC6"/>
    <w:rsid w:val="003D63B4"/>
    <w:rsid w:val="003D7D3A"/>
    <w:rsid w:val="003E076E"/>
    <w:rsid w:val="003E0A13"/>
    <w:rsid w:val="003E11F8"/>
    <w:rsid w:val="003E1A57"/>
    <w:rsid w:val="003E1AB5"/>
    <w:rsid w:val="003E1D8D"/>
    <w:rsid w:val="003E50A4"/>
    <w:rsid w:val="003E5DE7"/>
    <w:rsid w:val="003E6C48"/>
    <w:rsid w:val="003F0613"/>
    <w:rsid w:val="003F0D1D"/>
    <w:rsid w:val="003F0F74"/>
    <w:rsid w:val="003F2E6F"/>
    <w:rsid w:val="003F3C00"/>
    <w:rsid w:val="003F439D"/>
    <w:rsid w:val="003F5AB1"/>
    <w:rsid w:val="003F5C70"/>
    <w:rsid w:val="003F5CF4"/>
    <w:rsid w:val="003F7144"/>
    <w:rsid w:val="004003A7"/>
    <w:rsid w:val="0040646B"/>
    <w:rsid w:val="00406A5B"/>
    <w:rsid w:val="004105EA"/>
    <w:rsid w:val="00410DC8"/>
    <w:rsid w:val="0041100E"/>
    <w:rsid w:val="0041165C"/>
    <w:rsid w:val="00411D89"/>
    <w:rsid w:val="004121CD"/>
    <w:rsid w:val="00413231"/>
    <w:rsid w:val="00413526"/>
    <w:rsid w:val="004171CD"/>
    <w:rsid w:val="004178A2"/>
    <w:rsid w:val="004179A4"/>
    <w:rsid w:val="00421511"/>
    <w:rsid w:val="004221F3"/>
    <w:rsid w:val="00422D15"/>
    <w:rsid w:val="0042355B"/>
    <w:rsid w:val="0042384F"/>
    <w:rsid w:val="00425467"/>
    <w:rsid w:val="00426A17"/>
    <w:rsid w:val="004276F7"/>
    <w:rsid w:val="00430F13"/>
    <w:rsid w:val="004319A7"/>
    <w:rsid w:val="0043262B"/>
    <w:rsid w:val="00434F00"/>
    <w:rsid w:val="00435BE7"/>
    <w:rsid w:val="00441A7A"/>
    <w:rsid w:val="004420D8"/>
    <w:rsid w:val="004421B7"/>
    <w:rsid w:val="00442915"/>
    <w:rsid w:val="004430F7"/>
    <w:rsid w:val="00444C56"/>
    <w:rsid w:val="00446130"/>
    <w:rsid w:val="00446902"/>
    <w:rsid w:val="00447AF9"/>
    <w:rsid w:val="00447FA7"/>
    <w:rsid w:val="0045045A"/>
    <w:rsid w:val="00452191"/>
    <w:rsid w:val="0045266E"/>
    <w:rsid w:val="004535F9"/>
    <w:rsid w:val="00457712"/>
    <w:rsid w:val="00457B75"/>
    <w:rsid w:val="004604AE"/>
    <w:rsid w:val="00463057"/>
    <w:rsid w:val="00463D2E"/>
    <w:rsid w:val="00464055"/>
    <w:rsid w:val="00465B1A"/>
    <w:rsid w:val="004660AB"/>
    <w:rsid w:val="004664E6"/>
    <w:rsid w:val="00467E5B"/>
    <w:rsid w:val="00467EE4"/>
    <w:rsid w:val="00474170"/>
    <w:rsid w:val="00474D5E"/>
    <w:rsid w:val="00475A62"/>
    <w:rsid w:val="00477479"/>
    <w:rsid w:val="00477519"/>
    <w:rsid w:val="00484D1F"/>
    <w:rsid w:val="004874AE"/>
    <w:rsid w:val="00487DCE"/>
    <w:rsid w:val="00490966"/>
    <w:rsid w:val="0049162E"/>
    <w:rsid w:val="00491D74"/>
    <w:rsid w:val="00492E3D"/>
    <w:rsid w:val="004948D3"/>
    <w:rsid w:val="004954DC"/>
    <w:rsid w:val="00496462"/>
    <w:rsid w:val="004A1DD3"/>
    <w:rsid w:val="004A1E4B"/>
    <w:rsid w:val="004A2517"/>
    <w:rsid w:val="004A426C"/>
    <w:rsid w:val="004A4E9F"/>
    <w:rsid w:val="004A5201"/>
    <w:rsid w:val="004A5CD6"/>
    <w:rsid w:val="004A70CC"/>
    <w:rsid w:val="004B0D58"/>
    <w:rsid w:val="004B10E9"/>
    <w:rsid w:val="004B119F"/>
    <w:rsid w:val="004B11D3"/>
    <w:rsid w:val="004B1C2E"/>
    <w:rsid w:val="004B6135"/>
    <w:rsid w:val="004B72E0"/>
    <w:rsid w:val="004C4DE7"/>
    <w:rsid w:val="004C5262"/>
    <w:rsid w:val="004C5513"/>
    <w:rsid w:val="004C64C1"/>
    <w:rsid w:val="004C66AE"/>
    <w:rsid w:val="004C7386"/>
    <w:rsid w:val="004C78DB"/>
    <w:rsid w:val="004D08CE"/>
    <w:rsid w:val="004D0B98"/>
    <w:rsid w:val="004D0F89"/>
    <w:rsid w:val="004D1F17"/>
    <w:rsid w:val="004D3102"/>
    <w:rsid w:val="004D36DA"/>
    <w:rsid w:val="004D7733"/>
    <w:rsid w:val="004E02AF"/>
    <w:rsid w:val="004E2641"/>
    <w:rsid w:val="004E2CA6"/>
    <w:rsid w:val="004E2EAB"/>
    <w:rsid w:val="004E33F5"/>
    <w:rsid w:val="004E4794"/>
    <w:rsid w:val="004E47D9"/>
    <w:rsid w:val="004E68CC"/>
    <w:rsid w:val="004E6E8E"/>
    <w:rsid w:val="004F397F"/>
    <w:rsid w:val="004F55C3"/>
    <w:rsid w:val="004F5806"/>
    <w:rsid w:val="004F61FB"/>
    <w:rsid w:val="004F6321"/>
    <w:rsid w:val="004F6ECB"/>
    <w:rsid w:val="00500A1F"/>
    <w:rsid w:val="005020A0"/>
    <w:rsid w:val="00504B26"/>
    <w:rsid w:val="00504FE2"/>
    <w:rsid w:val="0050634E"/>
    <w:rsid w:val="00507FF9"/>
    <w:rsid w:val="005122B2"/>
    <w:rsid w:val="0051268C"/>
    <w:rsid w:val="00514E54"/>
    <w:rsid w:val="005169F7"/>
    <w:rsid w:val="00517D3F"/>
    <w:rsid w:val="00517F48"/>
    <w:rsid w:val="00520736"/>
    <w:rsid w:val="00520F54"/>
    <w:rsid w:val="00527927"/>
    <w:rsid w:val="00527E30"/>
    <w:rsid w:val="00531D65"/>
    <w:rsid w:val="00532028"/>
    <w:rsid w:val="00532A89"/>
    <w:rsid w:val="00535366"/>
    <w:rsid w:val="00535455"/>
    <w:rsid w:val="00537FC5"/>
    <w:rsid w:val="00540D6B"/>
    <w:rsid w:val="00544B78"/>
    <w:rsid w:val="00546BCE"/>
    <w:rsid w:val="00551412"/>
    <w:rsid w:val="00551D4B"/>
    <w:rsid w:val="00552081"/>
    <w:rsid w:val="00552CC7"/>
    <w:rsid w:val="0055431A"/>
    <w:rsid w:val="00556035"/>
    <w:rsid w:val="005562B2"/>
    <w:rsid w:val="00556E7E"/>
    <w:rsid w:val="00560473"/>
    <w:rsid w:val="005618D7"/>
    <w:rsid w:val="00562A6F"/>
    <w:rsid w:val="00563F73"/>
    <w:rsid w:val="0056726A"/>
    <w:rsid w:val="00567661"/>
    <w:rsid w:val="0057003A"/>
    <w:rsid w:val="0057044B"/>
    <w:rsid w:val="005710A4"/>
    <w:rsid w:val="0057123E"/>
    <w:rsid w:val="00572113"/>
    <w:rsid w:val="005727EC"/>
    <w:rsid w:val="00572B82"/>
    <w:rsid w:val="00573526"/>
    <w:rsid w:val="00573A56"/>
    <w:rsid w:val="00574143"/>
    <w:rsid w:val="00574408"/>
    <w:rsid w:val="005756E1"/>
    <w:rsid w:val="00580BE3"/>
    <w:rsid w:val="00581041"/>
    <w:rsid w:val="00581382"/>
    <w:rsid w:val="005819D3"/>
    <w:rsid w:val="00582067"/>
    <w:rsid w:val="00582934"/>
    <w:rsid w:val="00582DF0"/>
    <w:rsid w:val="005834F4"/>
    <w:rsid w:val="00583AE3"/>
    <w:rsid w:val="00584DF0"/>
    <w:rsid w:val="00584F63"/>
    <w:rsid w:val="00585B85"/>
    <w:rsid w:val="00586462"/>
    <w:rsid w:val="005878AA"/>
    <w:rsid w:val="005942F5"/>
    <w:rsid w:val="00594434"/>
    <w:rsid w:val="005951C4"/>
    <w:rsid w:val="005969F9"/>
    <w:rsid w:val="00596D86"/>
    <w:rsid w:val="005975F7"/>
    <w:rsid w:val="005A0678"/>
    <w:rsid w:val="005A154D"/>
    <w:rsid w:val="005A2EA6"/>
    <w:rsid w:val="005A3186"/>
    <w:rsid w:val="005A4B7E"/>
    <w:rsid w:val="005A5949"/>
    <w:rsid w:val="005A6353"/>
    <w:rsid w:val="005B05C0"/>
    <w:rsid w:val="005B0684"/>
    <w:rsid w:val="005B0EBC"/>
    <w:rsid w:val="005B2CD3"/>
    <w:rsid w:val="005B4A99"/>
    <w:rsid w:val="005B7418"/>
    <w:rsid w:val="005C0230"/>
    <w:rsid w:val="005C0E1F"/>
    <w:rsid w:val="005C2CFD"/>
    <w:rsid w:val="005C4077"/>
    <w:rsid w:val="005C5A5A"/>
    <w:rsid w:val="005C6648"/>
    <w:rsid w:val="005C705F"/>
    <w:rsid w:val="005C7E88"/>
    <w:rsid w:val="005D24C3"/>
    <w:rsid w:val="005D34CC"/>
    <w:rsid w:val="005D4095"/>
    <w:rsid w:val="005D5872"/>
    <w:rsid w:val="005D7ACD"/>
    <w:rsid w:val="005E1F84"/>
    <w:rsid w:val="005E24B2"/>
    <w:rsid w:val="005E356A"/>
    <w:rsid w:val="005E4A59"/>
    <w:rsid w:val="005E4F36"/>
    <w:rsid w:val="005E5A56"/>
    <w:rsid w:val="005E7723"/>
    <w:rsid w:val="005E7CC4"/>
    <w:rsid w:val="005E7CFC"/>
    <w:rsid w:val="005E7E68"/>
    <w:rsid w:val="005F172C"/>
    <w:rsid w:val="005F17FA"/>
    <w:rsid w:val="005F3F63"/>
    <w:rsid w:val="005F4312"/>
    <w:rsid w:val="005F4CE5"/>
    <w:rsid w:val="00600602"/>
    <w:rsid w:val="00601074"/>
    <w:rsid w:val="00601983"/>
    <w:rsid w:val="0060209D"/>
    <w:rsid w:val="00603959"/>
    <w:rsid w:val="00604673"/>
    <w:rsid w:val="0060481B"/>
    <w:rsid w:val="00604D3A"/>
    <w:rsid w:val="00604F8B"/>
    <w:rsid w:val="0060509B"/>
    <w:rsid w:val="00605783"/>
    <w:rsid w:val="006058DD"/>
    <w:rsid w:val="0060590C"/>
    <w:rsid w:val="00606E37"/>
    <w:rsid w:val="00611483"/>
    <w:rsid w:val="00613608"/>
    <w:rsid w:val="00613F5F"/>
    <w:rsid w:val="0061453D"/>
    <w:rsid w:val="00614ECA"/>
    <w:rsid w:val="0061579D"/>
    <w:rsid w:val="00615D0C"/>
    <w:rsid w:val="0061654C"/>
    <w:rsid w:val="00616599"/>
    <w:rsid w:val="00616F3C"/>
    <w:rsid w:val="006171B2"/>
    <w:rsid w:val="006173BA"/>
    <w:rsid w:val="0061787F"/>
    <w:rsid w:val="00617BEB"/>
    <w:rsid w:val="00617E4E"/>
    <w:rsid w:val="00621764"/>
    <w:rsid w:val="006219DF"/>
    <w:rsid w:val="0062200A"/>
    <w:rsid w:val="00626349"/>
    <w:rsid w:val="00626DF2"/>
    <w:rsid w:val="00631666"/>
    <w:rsid w:val="00631E5E"/>
    <w:rsid w:val="006323ED"/>
    <w:rsid w:val="00633D39"/>
    <w:rsid w:val="00635B96"/>
    <w:rsid w:val="006366F1"/>
    <w:rsid w:val="006419ED"/>
    <w:rsid w:val="00642A6E"/>
    <w:rsid w:val="00643411"/>
    <w:rsid w:val="00644362"/>
    <w:rsid w:val="006446DB"/>
    <w:rsid w:val="00644A40"/>
    <w:rsid w:val="0064564E"/>
    <w:rsid w:val="00645FEC"/>
    <w:rsid w:val="00647DAA"/>
    <w:rsid w:val="00647E70"/>
    <w:rsid w:val="0065156E"/>
    <w:rsid w:val="00652682"/>
    <w:rsid w:val="00652A97"/>
    <w:rsid w:val="00653027"/>
    <w:rsid w:val="0065362C"/>
    <w:rsid w:val="00656FEC"/>
    <w:rsid w:val="00657011"/>
    <w:rsid w:val="0065728A"/>
    <w:rsid w:val="00657CCF"/>
    <w:rsid w:val="00660BFF"/>
    <w:rsid w:val="00660C1C"/>
    <w:rsid w:val="00661B47"/>
    <w:rsid w:val="00661C79"/>
    <w:rsid w:val="00664611"/>
    <w:rsid w:val="00664B98"/>
    <w:rsid w:val="00665076"/>
    <w:rsid w:val="0066540E"/>
    <w:rsid w:val="0066575E"/>
    <w:rsid w:val="00665EEA"/>
    <w:rsid w:val="00667EA2"/>
    <w:rsid w:val="006718C0"/>
    <w:rsid w:val="00671C97"/>
    <w:rsid w:val="006735EB"/>
    <w:rsid w:val="006736F4"/>
    <w:rsid w:val="00675289"/>
    <w:rsid w:val="00675606"/>
    <w:rsid w:val="00675C17"/>
    <w:rsid w:val="00676CE2"/>
    <w:rsid w:val="00677D21"/>
    <w:rsid w:val="006807F1"/>
    <w:rsid w:val="006808E4"/>
    <w:rsid w:val="00681014"/>
    <w:rsid w:val="006810CE"/>
    <w:rsid w:val="00683336"/>
    <w:rsid w:val="00683F22"/>
    <w:rsid w:val="00683F24"/>
    <w:rsid w:val="0068518C"/>
    <w:rsid w:val="00686778"/>
    <w:rsid w:val="006879CA"/>
    <w:rsid w:val="00690596"/>
    <w:rsid w:val="00691B2D"/>
    <w:rsid w:val="0069215B"/>
    <w:rsid w:val="00693174"/>
    <w:rsid w:val="00693993"/>
    <w:rsid w:val="00694713"/>
    <w:rsid w:val="006A1B99"/>
    <w:rsid w:val="006A2177"/>
    <w:rsid w:val="006A2CAE"/>
    <w:rsid w:val="006A51B8"/>
    <w:rsid w:val="006A5D4F"/>
    <w:rsid w:val="006A720A"/>
    <w:rsid w:val="006A724A"/>
    <w:rsid w:val="006A73D9"/>
    <w:rsid w:val="006A7BC3"/>
    <w:rsid w:val="006B3682"/>
    <w:rsid w:val="006B3F98"/>
    <w:rsid w:val="006B406B"/>
    <w:rsid w:val="006B46D3"/>
    <w:rsid w:val="006B4962"/>
    <w:rsid w:val="006B55B8"/>
    <w:rsid w:val="006B5718"/>
    <w:rsid w:val="006B5CEB"/>
    <w:rsid w:val="006B7BC2"/>
    <w:rsid w:val="006C109F"/>
    <w:rsid w:val="006C12E2"/>
    <w:rsid w:val="006C1848"/>
    <w:rsid w:val="006C5080"/>
    <w:rsid w:val="006C6611"/>
    <w:rsid w:val="006C6FCF"/>
    <w:rsid w:val="006D05E2"/>
    <w:rsid w:val="006D13F4"/>
    <w:rsid w:val="006D178D"/>
    <w:rsid w:val="006D483E"/>
    <w:rsid w:val="006D4D07"/>
    <w:rsid w:val="006D776D"/>
    <w:rsid w:val="006E0514"/>
    <w:rsid w:val="006E2A14"/>
    <w:rsid w:val="006E404C"/>
    <w:rsid w:val="006E44B5"/>
    <w:rsid w:val="006E648A"/>
    <w:rsid w:val="006E6ACB"/>
    <w:rsid w:val="006F05BE"/>
    <w:rsid w:val="006F14AE"/>
    <w:rsid w:val="006F1C1B"/>
    <w:rsid w:val="006F1C7D"/>
    <w:rsid w:val="006F2438"/>
    <w:rsid w:val="006F292B"/>
    <w:rsid w:val="006F314F"/>
    <w:rsid w:val="006F357A"/>
    <w:rsid w:val="006F4823"/>
    <w:rsid w:val="006F4C25"/>
    <w:rsid w:val="006F533E"/>
    <w:rsid w:val="006F53AB"/>
    <w:rsid w:val="006F6AD9"/>
    <w:rsid w:val="006F6D81"/>
    <w:rsid w:val="006F6E30"/>
    <w:rsid w:val="006F7741"/>
    <w:rsid w:val="00700573"/>
    <w:rsid w:val="00701129"/>
    <w:rsid w:val="00701584"/>
    <w:rsid w:val="0070169B"/>
    <w:rsid w:val="00701A2A"/>
    <w:rsid w:val="00701C80"/>
    <w:rsid w:val="007022EB"/>
    <w:rsid w:val="007031E0"/>
    <w:rsid w:val="007042F2"/>
    <w:rsid w:val="0070445B"/>
    <w:rsid w:val="00704F21"/>
    <w:rsid w:val="00704F68"/>
    <w:rsid w:val="0070607F"/>
    <w:rsid w:val="0070744E"/>
    <w:rsid w:val="007104F0"/>
    <w:rsid w:val="007105A0"/>
    <w:rsid w:val="00711155"/>
    <w:rsid w:val="007136EE"/>
    <w:rsid w:val="0071415B"/>
    <w:rsid w:val="007141FA"/>
    <w:rsid w:val="0071578D"/>
    <w:rsid w:val="00715B94"/>
    <w:rsid w:val="00716167"/>
    <w:rsid w:val="0071617D"/>
    <w:rsid w:val="00717AB7"/>
    <w:rsid w:val="00720396"/>
    <w:rsid w:val="00720C85"/>
    <w:rsid w:val="00721328"/>
    <w:rsid w:val="00723A26"/>
    <w:rsid w:val="00723CFC"/>
    <w:rsid w:val="00731DBB"/>
    <w:rsid w:val="00733410"/>
    <w:rsid w:val="007336A4"/>
    <w:rsid w:val="00734493"/>
    <w:rsid w:val="007355F4"/>
    <w:rsid w:val="00737208"/>
    <w:rsid w:val="00740F42"/>
    <w:rsid w:val="00741B5E"/>
    <w:rsid w:val="0074331F"/>
    <w:rsid w:val="007433E8"/>
    <w:rsid w:val="00744770"/>
    <w:rsid w:val="00744AEE"/>
    <w:rsid w:val="0074698C"/>
    <w:rsid w:val="007470B1"/>
    <w:rsid w:val="007504E0"/>
    <w:rsid w:val="00750867"/>
    <w:rsid w:val="007538CD"/>
    <w:rsid w:val="00753DE7"/>
    <w:rsid w:val="0075439B"/>
    <w:rsid w:val="007543DC"/>
    <w:rsid w:val="00754F77"/>
    <w:rsid w:val="00755252"/>
    <w:rsid w:val="0075671C"/>
    <w:rsid w:val="00761A2F"/>
    <w:rsid w:val="00761DCD"/>
    <w:rsid w:val="00762BC9"/>
    <w:rsid w:val="00764230"/>
    <w:rsid w:val="0076424E"/>
    <w:rsid w:val="00765016"/>
    <w:rsid w:val="00765322"/>
    <w:rsid w:val="007676B0"/>
    <w:rsid w:val="007718F1"/>
    <w:rsid w:val="00771DC9"/>
    <w:rsid w:val="007752FF"/>
    <w:rsid w:val="00775774"/>
    <w:rsid w:val="007800FE"/>
    <w:rsid w:val="0078083F"/>
    <w:rsid w:val="00784197"/>
    <w:rsid w:val="0078480E"/>
    <w:rsid w:val="007856FF"/>
    <w:rsid w:val="00790193"/>
    <w:rsid w:val="00791AAB"/>
    <w:rsid w:val="00794912"/>
    <w:rsid w:val="00794C53"/>
    <w:rsid w:val="00795F1C"/>
    <w:rsid w:val="00796D8F"/>
    <w:rsid w:val="007A0FEF"/>
    <w:rsid w:val="007A17F6"/>
    <w:rsid w:val="007A3CE1"/>
    <w:rsid w:val="007A5F17"/>
    <w:rsid w:val="007A754C"/>
    <w:rsid w:val="007B01CC"/>
    <w:rsid w:val="007B1B23"/>
    <w:rsid w:val="007B1EDD"/>
    <w:rsid w:val="007B3692"/>
    <w:rsid w:val="007B5256"/>
    <w:rsid w:val="007B5480"/>
    <w:rsid w:val="007B5516"/>
    <w:rsid w:val="007B7611"/>
    <w:rsid w:val="007C372D"/>
    <w:rsid w:val="007C60C3"/>
    <w:rsid w:val="007C7ACC"/>
    <w:rsid w:val="007C7F16"/>
    <w:rsid w:val="007D1A02"/>
    <w:rsid w:val="007D32D9"/>
    <w:rsid w:val="007D4AEE"/>
    <w:rsid w:val="007D6B04"/>
    <w:rsid w:val="007D6CA8"/>
    <w:rsid w:val="007E1E0C"/>
    <w:rsid w:val="007E216A"/>
    <w:rsid w:val="007E26A2"/>
    <w:rsid w:val="007E3B45"/>
    <w:rsid w:val="007E521D"/>
    <w:rsid w:val="007E5647"/>
    <w:rsid w:val="007E7C68"/>
    <w:rsid w:val="007F040A"/>
    <w:rsid w:val="007F0891"/>
    <w:rsid w:val="007F0DCE"/>
    <w:rsid w:val="007F274A"/>
    <w:rsid w:val="007F27EE"/>
    <w:rsid w:val="007F2FF5"/>
    <w:rsid w:val="007F32A9"/>
    <w:rsid w:val="007F47F5"/>
    <w:rsid w:val="007F585E"/>
    <w:rsid w:val="007F5E27"/>
    <w:rsid w:val="008009B2"/>
    <w:rsid w:val="00801868"/>
    <w:rsid w:val="008021F2"/>
    <w:rsid w:val="00803CB0"/>
    <w:rsid w:val="0080674E"/>
    <w:rsid w:val="00806DE6"/>
    <w:rsid w:val="0080780C"/>
    <w:rsid w:val="008103EB"/>
    <w:rsid w:val="0081054D"/>
    <w:rsid w:val="00810B97"/>
    <w:rsid w:val="00811608"/>
    <w:rsid w:val="00811A2A"/>
    <w:rsid w:val="00812A4C"/>
    <w:rsid w:val="008146D6"/>
    <w:rsid w:val="00815D11"/>
    <w:rsid w:val="00816CC6"/>
    <w:rsid w:val="00825051"/>
    <w:rsid w:val="00825613"/>
    <w:rsid w:val="008260B4"/>
    <w:rsid w:val="00826FE4"/>
    <w:rsid w:val="0082725F"/>
    <w:rsid w:val="00831188"/>
    <w:rsid w:val="00832042"/>
    <w:rsid w:val="0083304C"/>
    <w:rsid w:val="00833B7A"/>
    <w:rsid w:val="00833D10"/>
    <w:rsid w:val="00834078"/>
    <w:rsid w:val="00835828"/>
    <w:rsid w:val="008410C6"/>
    <w:rsid w:val="0084147E"/>
    <w:rsid w:val="0084531F"/>
    <w:rsid w:val="00846474"/>
    <w:rsid w:val="00847E89"/>
    <w:rsid w:val="00850D9E"/>
    <w:rsid w:val="0085428C"/>
    <w:rsid w:val="00854EA1"/>
    <w:rsid w:val="00860675"/>
    <w:rsid w:val="008621AE"/>
    <w:rsid w:val="00862DF0"/>
    <w:rsid w:val="008646F7"/>
    <w:rsid w:val="00864A75"/>
    <w:rsid w:val="008659AB"/>
    <w:rsid w:val="00871E70"/>
    <w:rsid w:val="00872458"/>
    <w:rsid w:val="00874D9A"/>
    <w:rsid w:val="00875335"/>
    <w:rsid w:val="0087570B"/>
    <w:rsid w:val="008761B9"/>
    <w:rsid w:val="00876387"/>
    <w:rsid w:val="00876416"/>
    <w:rsid w:val="008771BB"/>
    <w:rsid w:val="00877F06"/>
    <w:rsid w:val="0088093A"/>
    <w:rsid w:val="008827FF"/>
    <w:rsid w:val="008834E6"/>
    <w:rsid w:val="008906E9"/>
    <w:rsid w:val="00891AB1"/>
    <w:rsid w:val="00892A03"/>
    <w:rsid w:val="00893F8D"/>
    <w:rsid w:val="00894319"/>
    <w:rsid w:val="00895469"/>
    <w:rsid w:val="00895E3A"/>
    <w:rsid w:val="00896779"/>
    <w:rsid w:val="00897216"/>
    <w:rsid w:val="008976C2"/>
    <w:rsid w:val="008A1955"/>
    <w:rsid w:val="008A28B9"/>
    <w:rsid w:val="008A2D19"/>
    <w:rsid w:val="008A38A3"/>
    <w:rsid w:val="008A3A65"/>
    <w:rsid w:val="008A702A"/>
    <w:rsid w:val="008B0160"/>
    <w:rsid w:val="008B0A9B"/>
    <w:rsid w:val="008B2401"/>
    <w:rsid w:val="008B247F"/>
    <w:rsid w:val="008B29F9"/>
    <w:rsid w:val="008B43CA"/>
    <w:rsid w:val="008B44B5"/>
    <w:rsid w:val="008B5678"/>
    <w:rsid w:val="008B7F6C"/>
    <w:rsid w:val="008C0DFB"/>
    <w:rsid w:val="008C1137"/>
    <w:rsid w:val="008C11FB"/>
    <w:rsid w:val="008C205D"/>
    <w:rsid w:val="008C20F1"/>
    <w:rsid w:val="008C420A"/>
    <w:rsid w:val="008C50B6"/>
    <w:rsid w:val="008C6FCA"/>
    <w:rsid w:val="008D041B"/>
    <w:rsid w:val="008D0661"/>
    <w:rsid w:val="008D0D03"/>
    <w:rsid w:val="008D191F"/>
    <w:rsid w:val="008D25DC"/>
    <w:rsid w:val="008D330F"/>
    <w:rsid w:val="008D421E"/>
    <w:rsid w:val="008D553C"/>
    <w:rsid w:val="008D5AEA"/>
    <w:rsid w:val="008D75E5"/>
    <w:rsid w:val="008D7AC1"/>
    <w:rsid w:val="008D7CB8"/>
    <w:rsid w:val="008E2B6D"/>
    <w:rsid w:val="008E3155"/>
    <w:rsid w:val="008E3925"/>
    <w:rsid w:val="008E40FB"/>
    <w:rsid w:val="008E581A"/>
    <w:rsid w:val="008E7DF8"/>
    <w:rsid w:val="008F03D5"/>
    <w:rsid w:val="008F06CD"/>
    <w:rsid w:val="008F1475"/>
    <w:rsid w:val="008F14EB"/>
    <w:rsid w:val="008F3106"/>
    <w:rsid w:val="008F553A"/>
    <w:rsid w:val="008F6240"/>
    <w:rsid w:val="008F63DD"/>
    <w:rsid w:val="008F6503"/>
    <w:rsid w:val="008F6DFD"/>
    <w:rsid w:val="008F7446"/>
    <w:rsid w:val="00902909"/>
    <w:rsid w:val="009037F6"/>
    <w:rsid w:val="00904934"/>
    <w:rsid w:val="00905C14"/>
    <w:rsid w:val="00905F41"/>
    <w:rsid w:val="009062D3"/>
    <w:rsid w:val="009063FC"/>
    <w:rsid w:val="00907E54"/>
    <w:rsid w:val="00907EFA"/>
    <w:rsid w:val="0091060B"/>
    <w:rsid w:val="009156DF"/>
    <w:rsid w:val="00915FE2"/>
    <w:rsid w:val="00917323"/>
    <w:rsid w:val="00920296"/>
    <w:rsid w:val="00921E46"/>
    <w:rsid w:val="00924CF6"/>
    <w:rsid w:val="00926009"/>
    <w:rsid w:val="00926AAA"/>
    <w:rsid w:val="00927952"/>
    <w:rsid w:val="00930041"/>
    <w:rsid w:val="00930382"/>
    <w:rsid w:val="009318B2"/>
    <w:rsid w:val="00932696"/>
    <w:rsid w:val="009341DA"/>
    <w:rsid w:val="00934D71"/>
    <w:rsid w:val="00934E43"/>
    <w:rsid w:val="009353C8"/>
    <w:rsid w:val="009366CF"/>
    <w:rsid w:val="00936CC1"/>
    <w:rsid w:val="00941728"/>
    <w:rsid w:val="0094373B"/>
    <w:rsid w:val="009443F3"/>
    <w:rsid w:val="0094499E"/>
    <w:rsid w:val="00945DF8"/>
    <w:rsid w:val="00952A51"/>
    <w:rsid w:val="0095403D"/>
    <w:rsid w:val="0095476E"/>
    <w:rsid w:val="00954D4B"/>
    <w:rsid w:val="0095513E"/>
    <w:rsid w:val="00956267"/>
    <w:rsid w:val="0095627F"/>
    <w:rsid w:val="009564E2"/>
    <w:rsid w:val="00956BBD"/>
    <w:rsid w:val="00956BD9"/>
    <w:rsid w:val="00957260"/>
    <w:rsid w:val="00957308"/>
    <w:rsid w:val="0096140F"/>
    <w:rsid w:val="00961944"/>
    <w:rsid w:val="00961CDC"/>
    <w:rsid w:val="00962042"/>
    <w:rsid w:val="009622D6"/>
    <w:rsid w:val="009650A3"/>
    <w:rsid w:val="00965FC1"/>
    <w:rsid w:val="00966B71"/>
    <w:rsid w:val="00966C48"/>
    <w:rsid w:val="00966CD6"/>
    <w:rsid w:val="00966FCD"/>
    <w:rsid w:val="00970499"/>
    <w:rsid w:val="0097248E"/>
    <w:rsid w:val="00972974"/>
    <w:rsid w:val="00972C77"/>
    <w:rsid w:val="0097332A"/>
    <w:rsid w:val="00973557"/>
    <w:rsid w:val="00973563"/>
    <w:rsid w:val="009739CF"/>
    <w:rsid w:val="00975110"/>
    <w:rsid w:val="00976017"/>
    <w:rsid w:val="00981C7E"/>
    <w:rsid w:val="00981DC9"/>
    <w:rsid w:val="0098223B"/>
    <w:rsid w:val="00982B23"/>
    <w:rsid w:val="00984ECC"/>
    <w:rsid w:val="009865B3"/>
    <w:rsid w:val="00987007"/>
    <w:rsid w:val="00987613"/>
    <w:rsid w:val="00987798"/>
    <w:rsid w:val="00987888"/>
    <w:rsid w:val="009907B0"/>
    <w:rsid w:val="009909B6"/>
    <w:rsid w:val="00997310"/>
    <w:rsid w:val="009A04CC"/>
    <w:rsid w:val="009A186A"/>
    <w:rsid w:val="009A1993"/>
    <w:rsid w:val="009A49A2"/>
    <w:rsid w:val="009B32E7"/>
    <w:rsid w:val="009B6D3B"/>
    <w:rsid w:val="009C0035"/>
    <w:rsid w:val="009C20BC"/>
    <w:rsid w:val="009C2D2D"/>
    <w:rsid w:val="009C3C3E"/>
    <w:rsid w:val="009C465D"/>
    <w:rsid w:val="009C5474"/>
    <w:rsid w:val="009C65FF"/>
    <w:rsid w:val="009C79A6"/>
    <w:rsid w:val="009D1137"/>
    <w:rsid w:val="009D2AD3"/>
    <w:rsid w:val="009D40E5"/>
    <w:rsid w:val="009D41B0"/>
    <w:rsid w:val="009D45CB"/>
    <w:rsid w:val="009D61CD"/>
    <w:rsid w:val="009E0010"/>
    <w:rsid w:val="009E13AA"/>
    <w:rsid w:val="009E1575"/>
    <w:rsid w:val="009E766E"/>
    <w:rsid w:val="009F0999"/>
    <w:rsid w:val="009F0B9E"/>
    <w:rsid w:val="009F29EC"/>
    <w:rsid w:val="009F411D"/>
    <w:rsid w:val="009F59BF"/>
    <w:rsid w:val="009F5C5C"/>
    <w:rsid w:val="009F62CB"/>
    <w:rsid w:val="009F63AD"/>
    <w:rsid w:val="009F64F6"/>
    <w:rsid w:val="009F6D57"/>
    <w:rsid w:val="00A00EE9"/>
    <w:rsid w:val="00A0111E"/>
    <w:rsid w:val="00A01ACF"/>
    <w:rsid w:val="00A02084"/>
    <w:rsid w:val="00A02988"/>
    <w:rsid w:val="00A02CDD"/>
    <w:rsid w:val="00A044E7"/>
    <w:rsid w:val="00A0476F"/>
    <w:rsid w:val="00A05FDB"/>
    <w:rsid w:val="00A10BBD"/>
    <w:rsid w:val="00A11148"/>
    <w:rsid w:val="00A113AA"/>
    <w:rsid w:val="00A11D11"/>
    <w:rsid w:val="00A11DF9"/>
    <w:rsid w:val="00A128D1"/>
    <w:rsid w:val="00A1293A"/>
    <w:rsid w:val="00A13A2A"/>
    <w:rsid w:val="00A14ECC"/>
    <w:rsid w:val="00A177DD"/>
    <w:rsid w:val="00A201F8"/>
    <w:rsid w:val="00A206C9"/>
    <w:rsid w:val="00A209BB"/>
    <w:rsid w:val="00A22D28"/>
    <w:rsid w:val="00A239D1"/>
    <w:rsid w:val="00A25EB4"/>
    <w:rsid w:val="00A2607A"/>
    <w:rsid w:val="00A264FD"/>
    <w:rsid w:val="00A30D96"/>
    <w:rsid w:val="00A30E90"/>
    <w:rsid w:val="00A32097"/>
    <w:rsid w:val="00A33324"/>
    <w:rsid w:val="00A33423"/>
    <w:rsid w:val="00A337E3"/>
    <w:rsid w:val="00A33A06"/>
    <w:rsid w:val="00A3421C"/>
    <w:rsid w:val="00A34779"/>
    <w:rsid w:val="00A34CD3"/>
    <w:rsid w:val="00A37579"/>
    <w:rsid w:val="00A41B23"/>
    <w:rsid w:val="00A44CD7"/>
    <w:rsid w:val="00A46061"/>
    <w:rsid w:val="00A46818"/>
    <w:rsid w:val="00A4681F"/>
    <w:rsid w:val="00A475C5"/>
    <w:rsid w:val="00A47A51"/>
    <w:rsid w:val="00A50367"/>
    <w:rsid w:val="00A50487"/>
    <w:rsid w:val="00A51EB4"/>
    <w:rsid w:val="00A522E8"/>
    <w:rsid w:val="00A53430"/>
    <w:rsid w:val="00A56901"/>
    <w:rsid w:val="00A57615"/>
    <w:rsid w:val="00A60C05"/>
    <w:rsid w:val="00A60D9F"/>
    <w:rsid w:val="00A62262"/>
    <w:rsid w:val="00A63009"/>
    <w:rsid w:val="00A64B02"/>
    <w:rsid w:val="00A65AF6"/>
    <w:rsid w:val="00A67B4E"/>
    <w:rsid w:val="00A71198"/>
    <w:rsid w:val="00A7131B"/>
    <w:rsid w:val="00A7181D"/>
    <w:rsid w:val="00A73582"/>
    <w:rsid w:val="00A75B23"/>
    <w:rsid w:val="00A76155"/>
    <w:rsid w:val="00A774EC"/>
    <w:rsid w:val="00A804E1"/>
    <w:rsid w:val="00A80522"/>
    <w:rsid w:val="00A81262"/>
    <w:rsid w:val="00A819CE"/>
    <w:rsid w:val="00A823B3"/>
    <w:rsid w:val="00A82B19"/>
    <w:rsid w:val="00A8316D"/>
    <w:rsid w:val="00A8385B"/>
    <w:rsid w:val="00A87033"/>
    <w:rsid w:val="00A8708C"/>
    <w:rsid w:val="00A8725E"/>
    <w:rsid w:val="00A87E16"/>
    <w:rsid w:val="00A87EC6"/>
    <w:rsid w:val="00A90A71"/>
    <w:rsid w:val="00A90BA2"/>
    <w:rsid w:val="00A91F77"/>
    <w:rsid w:val="00A92A6B"/>
    <w:rsid w:val="00A936FB"/>
    <w:rsid w:val="00A944E5"/>
    <w:rsid w:val="00A94C66"/>
    <w:rsid w:val="00A9511A"/>
    <w:rsid w:val="00A95F79"/>
    <w:rsid w:val="00A96B6E"/>
    <w:rsid w:val="00AA36CA"/>
    <w:rsid w:val="00AA4858"/>
    <w:rsid w:val="00AA4F72"/>
    <w:rsid w:val="00AA5768"/>
    <w:rsid w:val="00AA5961"/>
    <w:rsid w:val="00AA5C55"/>
    <w:rsid w:val="00AA6684"/>
    <w:rsid w:val="00AA7C77"/>
    <w:rsid w:val="00AB08A7"/>
    <w:rsid w:val="00AB16BD"/>
    <w:rsid w:val="00AB2896"/>
    <w:rsid w:val="00AB3957"/>
    <w:rsid w:val="00AB447A"/>
    <w:rsid w:val="00AB4D45"/>
    <w:rsid w:val="00AB4E77"/>
    <w:rsid w:val="00AB550A"/>
    <w:rsid w:val="00AB666B"/>
    <w:rsid w:val="00AB6A8A"/>
    <w:rsid w:val="00AB7025"/>
    <w:rsid w:val="00AC2AB7"/>
    <w:rsid w:val="00AC3CFA"/>
    <w:rsid w:val="00AC5DF2"/>
    <w:rsid w:val="00AC6885"/>
    <w:rsid w:val="00AC7D19"/>
    <w:rsid w:val="00AD2FCC"/>
    <w:rsid w:val="00AD30F1"/>
    <w:rsid w:val="00AD3A00"/>
    <w:rsid w:val="00AD3BBD"/>
    <w:rsid w:val="00AD4450"/>
    <w:rsid w:val="00AD469F"/>
    <w:rsid w:val="00AD607B"/>
    <w:rsid w:val="00AD78E4"/>
    <w:rsid w:val="00AE20FF"/>
    <w:rsid w:val="00AE2601"/>
    <w:rsid w:val="00AE2834"/>
    <w:rsid w:val="00AE33CB"/>
    <w:rsid w:val="00AE59DF"/>
    <w:rsid w:val="00AE6B09"/>
    <w:rsid w:val="00AE7CF4"/>
    <w:rsid w:val="00AE7D0D"/>
    <w:rsid w:val="00AF094A"/>
    <w:rsid w:val="00AF2C06"/>
    <w:rsid w:val="00AF60BC"/>
    <w:rsid w:val="00AF73FF"/>
    <w:rsid w:val="00AF765D"/>
    <w:rsid w:val="00B00252"/>
    <w:rsid w:val="00B01E9F"/>
    <w:rsid w:val="00B02029"/>
    <w:rsid w:val="00B03D4C"/>
    <w:rsid w:val="00B05BAB"/>
    <w:rsid w:val="00B062D1"/>
    <w:rsid w:val="00B06D18"/>
    <w:rsid w:val="00B070B4"/>
    <w:rsid w:val="00B071B6"/>
    <w:rsid w:val="00B1111A"/>
    <w:rsid w:val="00B118E5"/>
    <w:rsid w:val="00B13F9C"/>
    <w:rsid w:val="00B14780"/>
    <w:rsid w:val="00B14861"/>
    <w:rsid w:val="00B14926"/>
    <w:rsid w:val="00B1722D"/>
    <w:rsid w:val="00B21286"/>
    <w:rsid w:val="00B22238"/>
    <w:rsid w:val="00B22509"/>
    <w:rsid w:val="00B230B4"/>
    <w:rsid w:val="00B23EC1"/>
    <w:rsid w:val="00B247FA"/>
    <w:rsid w:val="00B24E0A"/>
    <w:rsid w:val="00B2576B"/>
    <w:rsid w:val="00B264AD"/>
    <w:rsid w:val="00B2679A"/>
    <w:rsid w:val="00B268DE"/>
    <w:rsid w:val="00B26CF8"/>
    <w:rsid w:val="00B30AB7"/>
    <w:rsid w:val="00B32690"/>
    <w:rsid w:val="00B34874"/>
    <w:rsid w:val="00B34D04"/>
    <w:rsid w:val="00B35C51"/>
    <w:rsid w:val="00B3691D"/>
    <w:rsid w:val="00B37215"/>
    <w:rsid w:val="00B37CD4"/>
    <w:rsid w:val="00B40E06"/>
    <w:rsid w:val="00B42FCB"/>
    <w:rsid w:val="00B43A35"/>
    <w:rsid w:val="00B449D3"/>
    <w:rsid w:val="00B45C11"/>
    <w:rsid w:val="00B45C5E"/>
    <w:rsid w:val="00B50865"/>
    <w:rsid w:val="00B51412"/>
    <w:rsid w:val="00B53546"/>
    <w:rsid w:val="00B535A8"/>
    <w:rsid w:val="00B54ACB"/>
    <w:rsid w:val="00B55AA3"/>
    <w:rsid w:val="00B571E4"/>
    <w:rsid w:val="00B62966"/>
    <w:rsid w:val="00B62BD8"/>
    <w:rsid w:val="00B63521"/>
    <w:rsid w:val="00B66E17"/>
    <w:rsid w:val="00B707B5"/>
    <w:rsid w:val="00B70D95"/>
    <w:rsid w:val="00B71AC8"/>
    <w:rsid w:val="00B73ADA"/>
    <w:rsid w:val="00B747FE"/>
    <w:rsid w:val="00B74A61"/>
    <w:rsid w:val="00B803BE"/>
    <w:rsid w:val="00B81D81"/>
    <w:rsid w:val="00B8292C"/>
    <w:rsid w:val="00B839AC"/>
    <w:rsid w:val="00B8405E"/>
    <w:rsid w:val="00B84E2F"/>
    <w:rsid w:val="00B8501F"/>
    <w:rsid w:val="00B85BD7"/>
    <w:rsid w:val="00B8615B"/>
    <w:rsid w:val="00B9187B"/>
    <w:rsid w:val="00B92AD7"/>
    <w:rsid w:val="00B93CDC"/>
    <w:rsid w:val="00B9414A"/>
    <w:rsid w:val="00B94A56"/>
    <w:rsid w:val="00BA2A01"/>
    <w:rsid w:val="00BA3A2D"/>
    <w:rsid w:val="00BA4075"/>
    <w:rsid w:val="00BA5AE2"/>
    <w:rsid w:val="00BB0138"/>
    <w:rsid w:val="00BB0D3F"/>
    <w:rsid w:val="00BB16D8"/>
    <w:rsid w:val="00BB24C1"/>
    <w:rsid w:val="00BB2697"/>
    <w:rsid w:val="00BB5F3A"/>
    <w:rsid w:val="00BC0722"/>
    <w:rsid w:val="00BC20F1"/>
    <w:rsid w:val="00BC2514"/>
    <w:rsid w:val="00BC29FD"/>
    <w:rsid w:val="00BC2B23"/>
    <w:rsid w:val="00BC330B"/>
    <w:rsid w:val="00BC4882"/>
    <w:rsid w:val="00BC5402"/>
    <w:rsid w:val="00BC54AC"/>
    <w:rsid w:val="00BC66E2"/>
    <w:rsid w:val="00BC72DD"/>
    <w:rsid w:val="00BD00F3"/>
    <w:rsid w:val="00BD0F9C"/>
    <w:rsid w:val="00BD3E77"/>
    <w:rsid w:val="00BD3F39"/>
    <w:rsid w:val="00BD48BB"/>
    <w:rsid w:val="00BD58B6"/>
    <w:rsid w:val="00BE0C7A"/>
    <w:rsid w:val="00BE245E"/>
    <w:rsid w:val="00BE419E"/>
    <w:rsid w:val="00BE69A5"/>
    <w:rsid w:val="00BE6EFB"/>
    <w:rsid w:val="00BE73B6"/>
    <w:rsid w:val="00BE7FCB"/>
    <w:rsid w:val="00BF0663"/>
    <w:rsid w:val="00BF0CF0"/>
    <w:rsid w:val="00BF1BC6"/>
    <w:rsid w:val="00BF1BDE"/>
    <w:rsid w:val="00BF2694"/>
    <w:rsid w:val="00BF2F0E"/>
    <w:rsid w:val="00BF3E54"/>
    <w:rsid w:val="00BF4E83"/>
    <w:rsid w:val="00BF51D6"/>
    <w:rsid w:val="00BF5518"/>
    <w:rsid w:val="00BF5B92"/>
    <w:rsid w:val="00BF5C8A"/>
    <w:rsid w:val="00BF6218"/>
    <w:rsid w:val="00C0025A"/>
    <w:rsid w:val="00C011EA"/>
    <w:rsid w:val="00C01EAC"/>
    <w:rsid w:val="00C0281B"/>
    <w:rsid w:val="00C02CDA"/>
    <w:rsid w:val="00C037D8"/>
    <w:rsid w:val="00C04097"/>
    <w:rsid w:val="00C0498C"/>
    <w:rsid w:val="00C05A73"/>
    <w:rsid w:val="00C05D72"/>
    <w:rsid w:val="00C0628B"/>
    <w:rsid w:val="00C07CED"/>
    <w:rsid w:val="00C07F64"/>
    <w:rsid w:val="00C1049C"/>
    <w:rsid w:val="00C11C95"/>
    <w:rsid w:val="00C12196"/>
    <w:rsid w:val="00C12F63"/>
    <w:rsid w:val="00C13E8C"/>
    <w:rsid w:val="00C14B9B"/>
    <w:rsid w:val="00C14F6E"/>
    <w:rsid w:val="00C176B8"/>
    <w:rsid w:val="00C1787B"/>
    <w:rsid w:val="00C17D87"/>
    <w:rsid w:val="00C2033C"/>
    <w:rsid w:val="00C21A2A"/>
    <w:rsid w:val="00C2201C"/>
    <w:rsid w:val="00C220F0"/>
    <w:rsid w:val="00C22269"/>
    <w:rsid w:val="00C2491A"/>
    <w:rsid w:val="00C25738"/>
    <w:rsid w:val="00C25C1D"/>
    <w:rsid w:val="00C25FF4"/>
    <w:rsid w:val="00C26217"/>
    <w:rsid w:val="00C264A8"/>
    <w:rsid w:val="00C26B73"/>
    <w:rsid w:val="00C271D5"/>
    <w:rsid w:val="00C2766D"/>
    <w:rsid w:val="00C3109D"/>
    <w:rsid w:val="00C319F7"/>
    <w:rsid w:val="00C323FA"/>
    <w:rsid w:val="00C33CA8"/>
    <w:rsid w:val="00C34161"/>
    <w:rsid w:val="00C3471B"/>
    <w:rsid w:val="00C34E15"/>
    <w:rsid w:val="00C35121"/>
    <w:rsid w:val="00C351DF"/>
    <w:rsid w:val="00C3731C"/>
    <w:rsid w:val="00C37B03"/>
    <w:rsid w:val="00C40827"/>
    <w:rsid w:val="00C42485"/>
    <w:rsid w:val="00C45A21"/>
    <w:rsid w:val="00C50415"/>
    <w:rsid w:val="00C52B5E"/>
    <w:rsid w:val="00C53EE7"/>
    <w:rsid w:val="00C54517"/>
    <w:rsid w:val="00C552CE"/>
    <w:rsid w:val="00C56605"/>
    <w:rsid w:val="00C5754A"/>
    <w:rsid w:val="00C60026"/>
    <w:rsid w:val="00C60147"/>
    <w:rsid w:val="00C602B7"/>
    <w:rsid w:val="00C61BB6"/>
    <w:rsid w:val="00C627EB"/>
    <w:rsid w:val="00C655E9"/>
    <w:rsid w:val="00C669FA"/>
    <w:rsid w:val="00C6704B"/>
    <w:rsid w:val="00C701D0"/>
    <w:rsid w:val="00C705C7"/>
    <w:rsid w:val="00C7071D"/>
    <w:rsid w:val="00C71802"/>
    <w:rsid w:val="00C732E2"/>
    <w:rsid w:val="00C74F65"/>
    <w:rsid w:val="00C76778"/>
    <w:rsid w:val="00C82E15"/>
    <w:rsid w:val="00C83C1A"/>
    <w:rsid w:val="00C858D9"/>
    <w:rsid w:val="00C85F34"/>
    <w:rsid w:val="00C864EF"/>
    <w:rsid w:val="00C86696"/>
    <w:rsid w:val="00C90BE1"/>
    <w:rsid w:val="00C91CE3"/>
    <w:rsid w:val="00C92FC6"/>
    <w:rsid w:val="00C931AB"/>
    <w:rsid w:val="00C9433C"/>
    <w:rsid w:val="00C960DA"/>
    <w:rsid w:val="00C966A6"/>
    <w:rsid w:val="00C9734B"/>
    <w:rsid w:val="00CA1B73"/>
    <w:rsid w:val="00CA1CE6"/>
    <w:rsid w:val="00CA1D95"/>
    <w:rsid w:val="00CA63FE"/>
    <w:rsid w:val="00CB0100"/>
    <w:rsid w:val="00CB1891"/>
    <w:rsid w:val="00CB271C"/>
    <w:rsid w:val="00CB32EB"/>
    <w:rsid w:val="00CB4E35"/>
    <w:rsid w:val="00CB5432"/>
    <w:rsid w:val="00CB6905"/>
    <w:rsid w:val="00CB7139"/>
    <w:rsid w:val="00CC1C69"/>
    <w:rsid w:val="00CC46FC"/>
    <w:rsid w:val="00CC4B9E"/>
    <w:rsid w:val="00CC503D"/>
    <w:rsid w:val="00CD20C5"/>
    <w:rsid w:val="00CD26F1"/>
    <w:rsid w:val="00CD4670"/>
    <w:rsid w:val="00CE01AE"/>
    <w:rsid w:val="00CE10FF"/>
    <w:rsid w:val="00CE1A0C"/>
    <w:rsid w:val="00CE2422"/>
    <w:rsid w:val="00CE33D9"/>
    <w:rsid w:val="00CE49C9"/>
    <w:rsid w:val="00CF123E"/>
    <w:rsid w:val="00CF22C9"/>
    <w:rsid w:val="00CF2C07"/>
    <w:rsid w:val="00CF4811"/>
    <w:rsid w:val="00CF4C5D"/>
    <w:rsid w:val="00CF6C54"/>
    <w:rsid w:val="00CF6F16"/>
    <w:rsid w:val="00CF72F5"/>
    <w:rsid w:val="00CF742D"/>
    <w:rsid w:val="00D00CB9"/>
    <w:rsid w:val="00D01293"/>
    <w:rsid w:val="00D01419"/>
    <w:rsid w:val="00D01E68"/>
    <w:rsid w:val="00D01FF1"/>
    <w:rsid w:val="00D02219"/>
    <w:rsid w:val="00D0328E"/>
    <w:rsid w:val="00D04F16"/>
    <w:rsid w:val="00D055C8"/>
    <w:rsid w:val="00D068A7"/>
    <w:rsid w:val="00D06BF7"/>
    <w:rsid w:val="00D100A3"/>
    <w:rsid w:val="00D102D4"/>
    <w:rsid w:val="00D129AF"/>
    <w:rsid w:val="00D12DC5"/>
    <w:rsid w:val="00D133CF"/>
    <w:rsid w:val="00D13884"/>
    <w:rsid w:val="00D20CCC"/>
    <w:rsid w:val="00D21463"/>
    <w:rsid w:val="00D221FA"/>
    <w:rsid w:val="00D2226F"/>
    <w:rsid w:val="00D26131"/>
    <w:rsid w:val="00D26AF4"/>
    <w:rsid w:val="00D26BDD"/>
    <w:rsid w:val="00D273D0"/>
    <w:rsid w:val="00D33284"/>
    <w:rsid w:val="00D34160"/>
    <w:rsid w:val="00D35625"/>
    <w:rsid w:val="00D36BA5"/>
    <w:rsid w:val="00D37BAC"/>
    <w:rsid w:val="00D40910"/>
    <w:rsid w:val="00D4187B"/>
    <w:rsid w:val="00D42083"/>
    <w:rsid w:val="00D42D63"/>
    <w:rsid w:val="00D43770"/>
    <w:rsid w:val="00D44B6A"/>
    <w:rsid w:val="00D45724"/>
    <w:rsid w:val="00D45842"/>
    <w:rsid w:val="00D45B12"/>
    <w:rsid w:val="00D46ABC"/>
    <w:rsid w:val="00D50CD2"/>
    <w:rsid w:val="00D50D46"/>
    <w:rsid w:val="00D54DD3"/>
    <w:rsid w:val="00D5502B"/>
    <w:rsid w:val="00D556FC"/>
    <w:rsid w:val="00D56341"/>
    <w:rsid w:val="00D60365"/>
    <w:rsid w:val="00D6352E"/>
    <w:rsid w:val="00D65CC0"/>
    <w:rsid w:val="00D66697"/>
    <w:rsid w:val="00D70E0D"/>
    <w:rsid w:val="00D7144D"/>
    <w:rsid w:val="00D74964"/>
    <w:rsid w:val="00D74AA7"/>
    <w:rsid w:val="00D74E79"/>
    <w:rsid w:val="00D776B8"/>
    <w:rsid w:val="00D834BB"/>
    <w:rsid w:val="00D840B7"/>
    <w:rsid w:val="00D8571E"/>
    <w:rsid w:val="00D87209"/>
    <w:rsid w:val="00D87F9E"/>
    <w:rsid w:val="00D9193D"/>
    <w:rsid w:val="00D93926"/>
    <w:rsid w:val="00D94E21"/>
    <w:rsid w:val="00D94E8B"/>
    <w:rsid w:val="00D959A2"/>
    <w:rsid w:val="00D959BC"/>
    <w:rsid w:val="00D959FB"/>
    <w:rsid w:val="00D96B8C"/>
    <w:rsid w:val="00D96DA9"/>
    <w:rsid w:val="00D96E15"/>
    <w:rsid w:val="00D97199"/>
    <w:rsid w:val="00D9778C"/>
    <w:rsid w:val="00DA045A"/>
    <w:rsid w:val="00DA04DE"/>
    <w:rsid w:val="00DA2808"/>
    <w:rsid w:val="00DA384F"/>
    <w:rsid w:val="00DA4C58"/>
    <w:rsid w:val="00DA595B"/>
    <w:rsid w:val="00DA5E2A"/>
    <w:rsid w:val="00DA5F94"/>
    <w:rsid w:val="00DA6227"/>
    <w:rsid w:val="00DB05D4"/>
    <w:rsid w:val="00DB094C"/>
    <w:rsid w:val="00DB0F19"/>
    <w:rsid w:val="00DB2536"/>
    <w:rsid w:val="00DB3081"/>
    <w:rsid w:val="00DB3349"/>
    <w:rsid w:val="00DB36E9"/>
    <w:rsid w:val="00DB426C"/>
    <w:rsid w:val="00DB6278"/>
    <w:rsid w:val="00DB78C8"/>
    <w:rsid w:val="00DB7C8B"/>
    <w:rsid w:val="00DC01BC"/>
    <w:rsid w:val="00DC1219"/>
    <w:rsid w:val="00DC4501"/>
    <w:rsid w:val="00DC4855"/>
    <w:rsid w:val="00DC4AB7"/>
    <w:rsid w:val="00DC62B7"/>
    <w:rsid w:val="00DC71FB"/>
    <w:rsid w:val="00DC7410"/>
    <w:rsid w:val="00DC7531"/>
    <w:rsid w:val="00DC7683"/>
    <w:rsid w:val="00DD0733"/>
    <w:rsid w:val="00DD0DCE"/>
    <w:rsid w:val="00DD10BB"/>
    <w:rsid w:val="00DD156C"/>
    <w:rsid w:val="00DD180C"/>
    <w:rsid w:val="00DD2330"/>
    <w:rsid w:val="00DD239C"/>
    <w:rsid w:val="00DD3720"/>
    <w:rsid w:val="00DD4849"/>
    <w:rsid w:val="00DD4C3F"/>
    <w:rsid w:val="00DD50A2"/>
    <w:rsid w:val="00DD6ADE"/>
    <w:rsid w:val="00DD718A"/>
    <w:rsid w:val="00DD78AE"/>
    <w:rsid w:val="00DE0488"/>
    <w:rsid w:val="00DE0C42"/>
    <w:rsid w:val="00DE0C46"/>
    <w:rsid w:val="00DE19CD"/>
    <w:rsid w:val="00DE46ED"/>
    <w:rsid w:val="00DE5249"/>
    <w:rsid w:val="00DE5C4F"/>
    <w:rsid w:val="00DE6306"/>
    <w:rsid w:val="00DE64AF"/>
    <w:rsid w:val="00DE77BF"/>
    <w:rsid w:val="00DE7F21"/>
    <w:rsid w:val="00DF088E"/>
    <w:rsid w:val="00DF27CC"/>
    <w:rsid w:val="00DF3638"/>
    <w:rsid w:val="00DF4793"/>
    <w:rsid w:val="00DF5892"/>
    <w:rsid w:val="00DF6352"/>
    <w:rsid w:val="00DF66B1"/>
    <w:rsid w:val="00DF73A0"/>
    <w:rsid w:val="00E002CE"/>
    <w:rsid w:val="00E003A1"/>
    <w:rsid w:val="00E012EA"/>
    <w:rsid w:val="00E03366"/>
    <w:rsid w:val="00E0350F"/>
    <w:rsid w:val="00E04EB6"/>
    <w:rsid w:val="00E05A10"/>
    <w:rsid w:val="00E06141"/>
    <w:rsid w:val="00E11877"/>
    <w:rsid w:val="00E11F9C"/>
    <w:rsid w:val="00E1284D"/>
    <w:rsid w:val="00E12894"/>
    <w:rsid w:val="00E132B7"/>
    <w:rsid w:val="00E13DB7"/>
    <w:rsid w:val="00E13E26"/>
    <w:rsid w:val="00E149FC"/>
    <w:rsid w:val="00E14D8A"/>
    <w:rsid w:val="00E1572F"/>
    <w:rsid w:val="00E15E8E"/>
    <w:rsid w:val="00E162F9"/>
    <w:rsid w:val="00E17653"/>
    <w:rsid w:val="00E21B51"/>
    <w:rsid w:val="00E221C9"/>
    <w:rsid w:val="00E226AF"/>
    <w:rsid w:val="00E24E05"/>
    <w:rsid w:val="00E2507D"/>
    <w:rsid w:val="00E26082"/>
    <w:rsid w:val="00E2609E"/>
    <w:rsid w:val="00E26A3B"/>
    <w:rsid w:val="00E279F4"/>
    <w:rsid w:val="00E27E82"/>
    <w:rsid w:val="00E30202"/>
    <w:rsid w:val="00E3029F"/>
    <w:rsid w:val="00E3037E"/>
    <w:rsid w:val="00E3044D"/>
    <w:rsid w:val="00E30973"/>
    <w:rsid w:val="00E30C66"/>
    <w:rsid w:val="00E32ACE"/>
    <w:rsid w:val="00E335A7"/>
    <w:rsid w:val="00E33C9A"/>
    <w:rsid w:val="00E34BC2"/>
    <w:rsid w:val="00E34DE0"/>
    <w:rsid w:val="00E35A1B"/>
    <w:rsid w:val="00E35F54"/>
    <w:rsid w:val="00E36445"/>
    <w:rsid w:val="00E400D7"/>
    <w:rsid w:val="00E416DB"/>
    <w:rsid w:val="00E423F1"/>
    <w:rsid w:val="00E43F0C"/>
    <w:rsid w:val="00E44065"/>
    <w:rsid w:val="00E44808"/>
    <w:rsid w:val="00E44EBD"/>
    <w:rsid w:val="00E45026"/>
    <w:rsid w:val="00E4605D"/>
    <w:rsid w:val="00E470A7"/>
    <w:rsid w:val="00E470AA"/>
    <w:rsid w:val="00E471F8"/>
    <w:rsid w:val="00E47EE3"/>
    <w:rsid w:val="00E50B87"/>
    <w:rsid w:val="00E515BB"/>
    <w:rsid w:val="00E53DAB"/>
    <w:rsid w:val="00E54E9B"/>
    <w:rsid w:val="00E55064"/>
    <w:rsid w:val="00E55935"/>
    <w:rsid w:val="00E563DA"/>
    <w:rsid w:val="00E57567"/>
    <w:rsid w:val="00E576AA"/>
    <w:rsid w:val="00E60CB9"/>
    <w:rsid w:val="00E6239B"/>
    <w:rsid w:val="00E62FCE"/>
    <w:rsid w:val="00E63087"/>
    <w:rsid w:val="00E63282"/>
    <w:rsid w:val="00E63457"/>
    <w:rsid w:val="00E64878"/>
    <w:rsid w:val="00E65A08"/>
    <w:rsid w:val="00E65F57"/>
    <w:rsid w:val="00E669E8"/>
    <w:rsid w:val="00E67D38"/>
    <w:rsid w:val="00E720D0"/>
    <w:rsid w:val="00E768EB"/>
    <w:rsid w:val="00E77482"/>
    <w:rsid w:val="00E77A34"/>
    <w:rsid w:val="00E803FE"/>
    <w:rsid w:val="00E80A8B"/>
    <w:rsid w:val="00E80FD1"/>
    <w:rsid w:val="00E8101A"/>
    <w:rsid w:val="00E823EE"/>
    <w:rsid w:val="00E83C44"/>
    <w:rsid w:val="00E84068"/>
    <w:rsid w:val="00E8717B"/>
    <w:rsid w:val="00E90360"/>
    <w:rsid w:val="00E92D6A"/>
    <w:rsid w:val="00E957A1"/>
    <w:rsid w:val="00E957C4"/>
    <w:rsid w:val="00E97253"/>
    <w:rsid w:val="00E97E41"/>
    <w:rsid w:val="00EA0CA9"/>
    <w:rsid w:val="00EA1735"/>
    <w:rsid w:val="00EA2AC4"/>
    <w:rsid w:val="00EA2FDD"/>
    <w:rsid w:val="00EA4956"/>
    <w:rsid w:val="00EA5AE2"/>
    <w:rsid w:val="00EA65E9"/>
    <w:rsid w:val="00EA66D6"/>
    <w:rsid w:val="00EB0380"/>
    <w:rsid w:val="00EB260A"/>
    <w:rsid w:val="00EB5A54"/>
    <w:rsid w:val="00EB5FBC"/>
    <w:rsid w:val="00EB6446"/>
    <w:rsid w:val="00EB71A4"/>
    <w:rsid w:val="00EB727D"/>
    <w:rsid w:val="00EB7C52"/>
    <w:rsid w:val="00EC1CCB"/>
    <w:rsid w:val="00EC2893"/>
    <w:rsid w:val="00EC3A1E"/>
    <w:rsid w:val="00EC3A52"/>
    <w:rsid w:val="00EC3F36"/>
    <w:rsid w:val="00EC44FF"/>
    <w:rsid w:val="00EC465C"/>
    <w:rsid w:val="00EC493A"/>
    <w:rsid w:val="00EC7073"/>
    <w:rsid w:val="00EC779A"/>
    <w:rsid w:val="00ED031F"/>
    <w:rsid w:val="00ED084C"/>
    <w:rsid w:val="00ED1A28"/>
    <w:rsid w:val="00ED3D73"/>
    <w:rsid w:val="00ED3F24"/>
    <w:rsid w:val="00ED4761"/>
    <w:rsid w:val="00ED706E"/>
    <w:rsid w:val="00ED727F"/>
    <w:rsid w:val="00EE0A43"/>
    <w:rsid w:val="00EE148A"/>
    <w:rsid w:val="00EE25DC"/>
    <w:rsid w:val="00EE2E15"/>
    <w:rsid w:val="00EE2E23"/>
    <w:rsid w:val="00EE51CF"/>
    <w:rsid w:val="00EE7D5C"/>
    <w:rsid w:val="00EF01DA"/>
    <w:rsid w:val="00EF111A"/>
    <w:rsid w:val="00EF1A1B"/>
    <w:rsid w:val="00EF327A"/>
    <w:rsid w:val="00EF7712"/>
    <w:rsid w:val="00F00302"/>
    <w:rsid w:val="00F04622"/>
    <w:rsid w:val="00F074C7"/>
    <w:rsid w:val="00F11029"/>
    <w:rsid w:val="00F110EB"/>
    <w:rsid w:val="00F1131F"/>
    <w:rsid w:val="00F114EE"/>
    <w:rsid w:val="00F12497"/>
    <w:rsid w:val="00F1265A"/>
    <w:rsid w:val="00F12A50"/>
    <w:rsid w:val="00F130D2"/>
    <w:rsid w:val="00F13916"/>
    <w:rsid w:val="00F15854"/>
    <w:rsid w:val="00F159B1"/>
    <w:rsid w:val="00F165AB"/>
    <w:rsid w:val="00F175A9"/>
    <w:rsid w:val="00F201C9"/>
    <w:rsid w:val="00F2153C"/>
    <w:rsid w:val="00F21FD3"/>
    <w:rsid w:val="00F234FB"/>
    <w:rsid w:val="00F26901"/>
    <w:rsid w:val="00F27EF7"/>
    <w:rsid w:val="00F3148A"/>
    <w:rsid w:val="00F31657"/>
    <w:rsid w:val="00F3212B"/>
    <w:rsid w:val="00F3254F"/>
    <w:rsid w:val="00F331CE"/>
    <w:rsid w:val="00F3455A"/>
    <w:rsid w:val="00F36663"/>
    <w:rsid w:val="00F367F7"/>
    <w:rsid w:val="00F42CCC"/>
    <w:rsid w:val="00F4452D"/>
    <w:rsid w:val="00F4659B"/>
    <w:rsid w:val="00F46DC3"/>
    <w:rsid w:val="00F47FDA"/>
    <w:rsid w:val="00F50050"/>
    <w:rsid w:val="00F50451"/>
    <w:rsid w:val="00F51677"/>
    <w:rsid w:val="00F51EB1"/>
    <w:rsid w:val="00F54399"/>
    <w:rsid w:val="00F5540B"/>
    <w:rsid w:val="00F56100"/>
    <w:rsid w:val="00F564B0"/>
    <w:rsid w:val="00F56D5C"/>
    <w:rsid w:val="00F6019F"/>
    <w:rsid w:val="00F61368"/>
    <w:rsid w:val="00F61E69"/>
    <w:rsid w:val="00F62530"/>
    <w:rsid w:val="00F6379D"/>
    <w:rsid w:val="00F6404B"/>
    <w:rsid w:val="00F640E5"/>
    <w:rsid w:val="00F64F3F"/>
    <w:rsid w:val="00F65BEA"/>
    <w:rsid w:val="00F6633D"/>
    <w:rsid w:val="00F66635"/>
    <w:rsid w:val="00F668C7"/>
    <w:rsid w:val="00F678EE"/>
    <w:rsid w:val="00F7048C"/>
    <w:rsid w:val="00F708C8"/>
    <w:rsid w:val="00F70B54"/>
    <w:rsid w:val="00F718F2"/>
    <w:rsid w:val="00F7210F"/>
    <w:rsid w:val="00F72586"/>
    <w:rsid w:val="00F731A4"/>
    <w:rsid w:val="00F7344A"/>
    <w:rsid w:val="00F74AEA"/>
    <w:rsid w:val="00F80A70"/>
    <w:rsid w:val="00F81999"/>
    <w:rsid w:val="00F819BC"/>
    <w:rsid w:val="00F839CC"/>
    <w:rsid w:val="00F84034"/>
    <w:rsid w:val="00F84062"/>
    <w:rsid w:val="00F84CE2"/>
    <w:rsid w:val="00F86270"/>
    <w:rsid w:val="00F87F1E"/>
    <w:rsid w:val="00F92082"/>
    <w:rsid w:val="00F92322"/>
    <w:rsid w:val="00F94A11"/>
    <w:rsid w:val="00F94EF3"/>
    <w:rsid w:val="00F95027"/>
    <w:rsid w:val="00F979D7"/>
    <w:rsid w:val="00F97B8C"/>
    <w:rsid w:val="00FA1630"/>
    <w:rsid w:val="00FA1BE2"/>
    <w:rsid w:val="00FA3AB1"/>
    <w:rsid w:val="00FA3ADA"/>
    <w:rsid w:val="00FA3BD8"/>
    <w:rsid w:val="00FA3D09"/>
    <w:rsid w:val="00FB0A4F"/>
    <w:rsid w:val="00FB1113"/>
    <w:rsid w:val="00FB2121"/>
    <w:rsid w:val="00FB32F6"/>
    <w:rsid w:val="00FB54F2"/>
    <w:rsid w:val="00FB56AE"/>
    <w:rsid w:val="00FB7882"/>
    <w:rsid w:val="00FC2458"/>
    <w:rsid w:val="00FC2E56"/>
    <w:rsid w:val="00FC474A"/>
    <w:rsid w:val="00FC5BD3"/>
    <w:rsid w:val="00FC72FB"/>
    <w:rsid w:val="00FC750D"/>
    <w:rsid w:val="00FD15E5"/>
    <w:rsid w:val="00FD1716"/>
    <w:rsid w:val="00FD2BE1"/>
    <w:rsid w:val="00FD3509"/>
    <w:rsid w:val="00FD4E81"/>
    <w:rsid w:val="00FD5029"/>
    <w:rsid w:val="00FD54B0"/>
    <w:rsid w:val="00FD645A"/>
    <w:rsid w:val="00FD774C"/>
    <w:rsid w:val="00FD7A75"/>
    <w:rsid w:val="00FE2872"/>
    <w:rsid w:val="00FE4DEB"/>
    <w:rsid w:val="00FE589A"/>
    <w:rsid w:val="00FE5CE2"/>
    <w:rsid w:val="00FE623E"/>
    <w:rsid w:val="00FE6BFF"/>
    <w:rsid w:val="00FE74AB"/>
    <w:rsid w:val="00FE7FE5"/>
    <w:rsid w:val="00FF07EE"/>
    <w:rsid w:val="00FF0FB6"/>
    <w:rsid w:val="00FF4696"/>
    <w:rsid w:val="00FF6D60"/>
    <w:rsid w:val="00FF73B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B99DD"/>
  <w15:chartTrackingRefBased/>
  <w15:docId w15:val="{9A642750-E761-4D86-BC67-57973E87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6035"/>
    <w:pPr>
      <w:spacing w:after="120" w:line="312" w:lineRule="auto"/>
      <w:jc w:val="both"/>
    </w:pPr>
    <w:rPr>
      <w:rFonts w:ascii="Calibri Light" w:hAnsi="Calibri Light"/>
    </w:rPr>
  </w:style>
  <w:style w:type="paragraph" w:styleId="Heading1">
    <w:name w:val="heading 1"/>
    <w:basedOn w:val="Normal"/>
    <w:next w:val="Normal"/>
    <w:link w:val="Heading1Char"/>
    <w:uiPriority w:val="9"/>
    <w:qFormat/>
    <w:rsid w:val="0015775D"/>
    <w:pPr>
      <w:keepNext/>
      <w:keepLines/>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78083F"/>
    <w:pPr>
      <w:keepNext/>
      <w:keepLines/>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61453D"/>
    <w:pPr>
      <w:keepNext/>
      <w:keepLines/>
      <w:outlineLvl w:val="2"/>
    </w:pPr>
    <w:rPr>
      <w:rFonts w:asciiTheme="majorHAnsi" w:eastAsiaTheme="majorEastAsia" w:hAnsiTheme="majorHAnsi"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606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6069"/>
    <w:rPr>
      <w:rFonts w:eastAsiaTheme="minorEastAsia"/>
      <w:lang w:val="en-US"/>
    </w:rPr>
  </w:style>
  <w:style w:type="character" w:styleId="Hyperlink">
    <w:name w:val="Hyperlink"/>
    <w:basedOn w:val="DefaultParagraphFont"/>
    <w:uiPriority w:val="99"/>
    <w:unhideWhenUsed/>
    <w:rsid w:val="00D74E79"/>
    <w:rPr>
      <w:color w:val="0563C1" w:themeColor="hyperlink"/>
      <w:u w:val="single"/>
    </w:rPr>
  </w:style>
  <w:style w:type="character" w:customStyle="1" w:styleId="UnresolvedMention1">
    <w:name w:val="Unresolved Mention1"/>
    <w:basedOn w:val="DefaultParagraphFont"/>
    <w:uiPriority w:val="99"/>
    <w:semiHidden/>
    <w:unhideWhenUsed/>
    <w:rsid w:val="00D74E79"/>
    <w:rPr>
      <w:color w:val="605E5C"/>
      <w:shd w:val="clear" w:color="auto" w:fill="E1DFDD"/>
    </w:rPr>
  </w:style>
  <w:style w:type="paragraph" w:styleId="Header">
    <w:name w:val="header"/>
    <w:basedOn w:val="Normal"/>
    <w:link w:val="HeaderChar"/>
    <w:uiPriority w:val="99"/>
    <w:unhideWhenUsed/>
    <w:rsid w:val="00D74E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E79"/>
    <w:rPr>
      <w:rFonts w:ascii="Calibri Light" w:hAnsi="Calibri Light"/>
    </w:rPr>
  </w:style>
  <w:style w:type="paragraph" w:styleId="Footer">
    <w:name w:val="footer"/>
    <w:basedOn w:val="Normal"/>
    <w:link w:val="FooterChar"/>
    <w:uiPriority w:val="99"/>
    <w:unhideWhenUsed/>
    <w:rsid w:val="00D74E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E79"/>
    <w:rPr>
      <w:rFonts w:ascii="Calibri Light" w:hAnsi="Calibri Light"/>
    </w:rPr>
  </w:style>
  <w:style w:type="table" w:styleId="TableGrid">
    <w:name w:val="Table Grid"/>
    <w:basedOn w:val="TableNormal"/>
    <w:rsid w:val="00E470AA"/>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D4F"/>
    <w:pPr>
      <w:ind w:left="720"/>
      <w:contextualSpacing/>
    </w:pPr>
  </w:style>
  <w:style w:type="paragraph" w:styleId="BalloonText">
    <w:name w:val="Balloon Text"/>
    <w:basedOn w:val="Normal"/>
    <w:link w:val="BalloonTextChar"/>
    <w:uiPriority w:val="99"/>
    <w:semiHidden/>
    <w:unhideWhenUsed/>
    <w:rsid w:val="00A67B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B4E"/>
    <w:rPr>
      <w:rFonts w:ascii="Segoe UI" w:hAnsi="Segoe UI" w:cs="Segoe UI"/>
      <w:sz w:val="18"/>
      <w:szCs w:val="18"/>
    </w:rPr>
  </w:style>
  <w:style w:type="paragraph" w:styleId="FootnoteText">
    <w:name w:val="footnote text"/>
    <w:basedOn w:val="Normal"/>
    <w:link w:val="FootnoteTextChar"/>
    <w:uiPriority w:val="99"/>
    <w:semiHidden/>
    <w:unhideWhenUsed/>
    <w:rsid w:val="009173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17323"/>
    <w:rPr>
      <w:rFonts w:ascii="Calibri Light" w:hAnsi="Calibri Light"/>
      <w:sz w:val="20"/>
      <w:szCs w:val="20"/>
    </w:rPr>
  </w:style>
  <w:style w:type="character" w:styleId="FootnoteReference">
    <w:name w:val="footnote reference"/>
    <w:basedOn w:val="DefaultParagraphFont"/>
    <w:semiHidden/>
    <w:rsid w:val="00917323"/>
    <w:rPr>
      <w:vertAlign w:val="superscript"/>
    </w:rPr>
  </w:style>
  <w:style w:type="table" w:customStyle="1" w:styleId="TableGrid1">
    <w:name w:val="Table Grid1"/>
    <w:basedOn w:val="TableNormal"/>
    <w:next w:val="TableGrid"/>
    <w:rsid w:val="00917323"/>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91B2D"/>
    <w:pPr>
      <w:spacing w:line="240" w:lineRule="auto"/>
    </w:pPr>
    <w:rPr>
      <w:sz w:val="20"/>
      <w:szCs w:val="20"/>
    </w:rPr>
  </w:style>
  <w:style w:type="character" w:customStyle="1" w:styleId="CommentTextChar">
    <w:name w:val="Comment Text Char"/>
    <w:basedOn w:val="DefaultParagraphFont"/>
    <w:link w:val="CommentText"/>
    <w:uiPriority w:val="99"/>
    <w:rsid w:val="00691B2D"/>
    <w:rPr>
      <w:rFonts w:ascii="Calibri Light" w:hAnsi="Calibri Light"/>
      <w:sz w:val="20"/>
      <w:szCs w:val="20"/>
    </w:rPr>
  </w:style>
  <w:style w:type="character" w:styleId="CommentReference">
    <w:name w:val="annotation reference"/>
    <w:basedOn w:val="DefaultParagraphFont"/>
    <w:uiPriority w:val="99"/>
    <w:semiHidden/>
    <w:unhideWhenUsed/>
    <w:rsid w:val="00691B2D"/>
    <w:rPr>
      <w:sz w:val="16"/>
      <w:szCs w:val="16"/>
    </w:rPr>
  </w:style>
  <w:style w:type="paragraph" w:customStyle="1" w:styleId="OlracBody">
    <w:name w:val="Olrac Body"/>
    <w:basedOn w:val="BodyText"/>
    <w:link w:val="OlracBodyChar"/>
    <w:qFormat/>
    <w:rsid w:val="00BC0722"/>
    <w:pPr>
      <w:spacing w:before="120" w:line="240" w:lineRule="auto"/>
    </w:pPr>
    <w:rPr>
      <w:rFonts w:asciiTheme="minorHAnsi" w:eastAsiaTheme="majorHAnsi" w:hAnsiTheme="minorHAnsi" w:cstheme="majorBidi"/>
      <w:szCs w:val="28"/>
    </w:rPr>
  </w:style>
  <w:style w:type="character" w:customStyle="1" w:styleId="OlracBodyChar">
    <w:name w:val="Olrac Body Char"/>
    <w:basedOn w:val="DefaultParagraphFont"/>
    <w:link w:val="OlracBody"/>
    <w:rsid w:val="00BC0722"/>
    <w:rPr>
      <w:rFonts w:eastAsiaTheme="majorHAnsi" w:cstheme="majorBidi"/>
      <w:szCs w:val="28"/>
    </w:rPr>
  </w:style>
  <w:style w:type="paragraph" w:styleId="BodyText">
    <w:name w:val="Body Text"/>
    <w:basedOn w:val="Normal"/>
    <w:link w:val="BodyTextChar"/>
    <w:uiPriority w:val="99"/>
    <w:semiHidden/>
    <w:unhideWhenUsed/>
    <w:rsid w:val="00BC0722"/>
  </w:style>
  <w:style w:type="character" w:customStyle="1" w:styleId="BodyTextChar">
    <w:name w:val="Body Text Char"/>
    <w:basedOn w:val="DefaultParagraphFont"/>
    <w:link w:val="BodyText"/>
    <w:uiPriority w:val="99"/>
    <w:semiHidden/>
    <w:rsid w:val="00BC0722"/>
    <w:rPr>
      <w:rFonts w:ascii="Calibri Light" w:hAnsi="Calibri Light"/>
    </w:rPr>
  </w:style>
  <w:style w:type="character" w:customStyle="1" w:styleId="A5">
    <w:name w:val="A5"/>
    <w:uiPriority w:val="99"/>
    <w:rsid w:val="00C5754A"/>
    <w:rPr>
      <w:rFonts w:cs="Adobe Garamond Pro"/>
      <w:color w:val="000000"/>
      <w:sz w:val="20"/>
      <w:szCs w:val="20"/>
    </w:rPr>
  </w:style>
  <w:style w:type="paragraph" w:styleId="CommentSubject">
    <w:name w:val="annotation subject"/>
    <w:basedOn w:val="CommentText"/>
    <w:next w:val="CommentText"/>
    <w:link w:val="CommentSubjectChar"/>
    <w:uiPriority w:val="99"/>
    <w:semiHidden/>
    <w:unhideWhenUsed/>
    <w:rsid w:val="00F84CE2"/>
    <w:rPr>
      <w:b/>
      <w:bCs/>
    </w:rPr>
  </w:style>
  <w:style w:type="character" w:customStyle="1" w:styleId="CommentSubjectChar">
    <w:name w:val="Comment Subject Char"/>
    <w:basedOn w:val="CommentTextChar"/>
    <w:link w:val="CommentSubject"/>
    <w:uiPriority w:val="99"/>
    <w:semiHidden/>
    <w:rsid w:val="00F84CE2"/>
    <w:rPr>
      <w:rFonts w:ascii="Calibri Light" w:hAnsi="Calibri Light"/>
      <w:b/>
      <w:bCs/>
      <w:sz w:val="20"/>
      <w:szCs w:val="20"/>
    </w:rPr>
  </w:style>
  <w:style w:type="character" w:customStyle="1" w:styleId="Heading1Char">
    <w:name w:val="Heading 1 Char"/>
    <w:basedOn w:val="DefaultParagraphFont"/>
    <w:link w:val="Heading1"/>
    <w:uiPriority w:val="9"/>
    <w:rsid w:val="0015775D"/>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78083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61453D"/>
    <w:rPr>
      <w:rFonts w:asciiTheme="majorHAnsi" w:eastAsiaTheme="majorEastAsia" w:hAnsiTheme="majorHAnsi" w:cstheme="majorBidi"/>
      <w:b/>
      <w:color w:val="000000" w:themeColor="text1"/>
      <w:sz w:val="24"/>
      <w:szCs w:val="24"/>
    </w:rPr>
  </w:style>
  <w:style w:type="paragraph" w:styleId="TOCHeading">
    <w:name w:val="TOC Heading"/>
    <w:basedOn w:val="Heading1"/>
    <w:next w:val="Normal"/>
    <w:uiPriority w:val="39"/>
    <w:unhideWhenUsed/>
    <w:qFormat/>
    <w:rsid w:val="00356886"/>
    <w:pPr>
      <w:spacing w:before="240" w:after="0" w:line="259" w:lineRule="auto"/>
      <w:jc w:val="left"/>
      <w:outlineLvl w:val="9"/>
    </w:pPr>
    <w:rPr>
      <w:b w:val="0"/>
      <w:color w:val="2F5496" w:themeColor="accent1" w:themeShade="BF"/>
      <w:lang w:val="en-US"/>
    </w:rPr>
  </w:style>
  <w:style w:type="paragraph" w:styleId="TOC1">
    <w:name w:val="toc 1"/>
    <w:basedOn w:val="Normal"/>
    <w:next w:val="Normal"/>
    <w:autoRedefine/>
    <w:uiPriority w:val="39"/>
    <w:unhideWhenUsed/>
    <w:rsid w:val="00356886"/>
    <w:pPr>
      <w:spacing w:after="100"/>
    </w:pPr>
  </w:style>
  <w:style w:type="paragraph" w:styleId="TOC2">
    <w:name w:val="toc 2"/>
    <w:basedOn w:val="Normal"/>
    <w:next w:val="Normal"/>
    <w:autoRedefine/>
    <w:uiPriority w:val="39"/>
    <w:unhideWhenUsed/>
    <w:rsid w:val="00356886"/>
    <w:pPr>
      <w:spacing w:after="100"/>
      <w:ind w:left="220"/>
    </w:pPr>
  </w:style>
  <w:style w:type="paragraph" w:styleId="TOC3">
    <w:name w:val="toc 3"/>
    <w:basedOn w:val="Normal"/>
    <w:next w:val="Normal"/>
    <w:autoRedefine/>
    <w:uiPriority w:val="39"/>
    <w:unhideWhenUsed/>
    <w:rsid w:val="00356886"/>
    <w:pPr>
      <w:spacing w:after="100"/>
      <w:ind w:left="440"/>
    </w:pPr>
  </w:style>
  <w:style w:type="paragraph" w:styleId="Bibliography">
    <w:name w:val="Bibliography"/>
    <w:basedOn w:val="Normal"/>
    <w:next w:val="Normal"/>
    <w:uiPriority w:val="37"/>
    <w:semiHidden/>
    <w:unhideWhenUsed/>
    <w:rsid w:val="00635B96"/>
  </w:style>
  <w:style w:type="character" w:customStyle="1" w:styleId="authors">
    <w:name w:val="authors"/>
    <w:basedOn w:val="DefaultParagraphFont"/>
    <w:rsid w:val="00DA4C58"/>
  </w:style>
  <w:style w:type="character" w:customStyle="1" w:styleId="Date1">
    <w:name w:val="Date1"/>
    <w:basedOn w:val="DefaultParagraphFont"/>
    <w:rsid w:val="00DA4C58"/>
  </w:style>
  <w:style w:type="character" w:customStyle="1" w:styleId="arttitle">
    <w:name w:val="art_title"/>
    <w:basedOn w:val="DefaultParagraphFont"/>
    <w:rsid w:val="00DA4C58"/>
  </w:style>
  <w:style w:type="character" w:customStyle="1" w:styleId="serialtitle">
    <w:name w:val="serial_title"/>
    <w:basedOn w:val="DefaultParagraphFont"/>
    <w:rsid w:val="00DA4C58"/>
  </w:style>
  <w:style w:type="character" w:customStyle="1" w:styleId="volumeissue">
    <w:name w:val="volume_issue"/>
    <w:basedOn w:val="DefaultParagraphFont"/>
    <w:rsid w:val="00DA4C58"/>
  </w:style>
  <w:style w:type="character" w:customStyle="1" w:styleId="pagerange">
    <w:name w:val="page_range"/>
    <w:basedOn w:val="DefaultParagraphFont"/>
    <w:rsid w:val="00DA4C58"/>
  </w:style>
  <w:style w:type="table" w:customStyle="1" w:styleId="TableGrid2">
    <w:name w:val="Table Grid2"/>
    <w:basedOn w:val="TableNormal"/>
    <w:next w:val="TableGrid"/>
    <w:rsid w:val="009B32E7"/>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C2FDC"/>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126A"/>
    <w:pPr>
      <w:spacing w:after="200" w:line="240" w:lineRule="auto"/>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6400">
      <w:bodyDiv w:val="1"/>
      <w:marLeft w:val="0"/>
      <w:marRight w:val="0"/>
      <w:marTop w:val="0"/>
      <w:marBottom w:val="0"/>
      <w:divBdr>
        <w:top w:val="none" w:sz="0" w:space="0" w:color="auto"/>
        <w:left w:val="none" w:sz="0" w:space="0" w:color="auto"/>
        <w:bottom w:val="none" w:sz="0" w:space="0" w:color="auto"/>
        <w:right w:val="none" w:sz="0" w:space="0" w:color="auto"/>
      </w:divBdr>
    </w:div>
    <w:div w:id="118032222">
      <w:bodyDiv w:val="1"/>
      <w:marLeft w:val="0"/>
      <w:marRight w:val="0"/>
      <w:marTop w:val="0"/>
      <w:marBottom w:val="0"/>
      <w:divBdr>
        <w:top w:val="none" w:sz="0" w:space="0" w:color="auto"/>
        <w:left w:val="none" w:sz="0" w:space="0" w:color="auto"/>
        <w:bottom w:val="none" w:sz="0" w:space="0" w:color="auto"/>
        <w:right w:val="none" w:sz="0" w:space="0" w:color="auto"/>
      </w:divBdr>
    </w:div>
    <w:div w:id="133529433">
      <w:bodyDiv w:val="1"/>
      <w:marLeft w:val="0"/>
      <w:marRight w:val="0"/>
      <w:marTop w:val="0"/>
      <w:marBottom w:val="0"/>
      <w:divBdr>
        <w:top w:val="none" w:sz="0" w:space="0" w:color="auto"/>
        <w:left w:val="none" w:sz="0" w:space="0" w:color="auto"/>
        <w:bottom w:val="none" w:sz="0" w:space="0" w:color="auto"/>
        <w:right w:val="none" w:sz="0" w:space="0" w:color="auto"/>
      </w:divBdr>
    </w:div>
    <w:div w:id="136722567">
      <w:bodyDiv w:val="1"/>
      <w:marLeft w:val="0"/>
      <w:marRight w:val="0"/>
      <w:marTop w:val="0"/>
      <w:marBottom w:val="0"/>
      <w:divBdr>
        <w:top w:val="none" w:sz="0" w:space="0" w:color="auto"/>
        <w:left w:val="none" w:sz="0" w:space="0" w:color="auto"/>
        <w:bottom w:val="none" w:sz="0" w:space="0" w:color="auto"/>
        <w:right w:val="none" w:sz="0" w:space="0" w:color="auto"/>
      </w:divBdr>
    </w:div>
    <w:div w:id="157691313">
      <w:bodyDiv w:val="1"/>
      <w:marLeft w:val="0"/>
      <w:marRight w:val="0"/>
      <w:marTop w:val="0"/>
      <w:marBottom w:val="0"/>
      <w:divBdr>
        <w:top w:val="none" w:sz="0" w:space="0" w:color="auto"/>
        <w:left w:val="none" w:sz="0" w:space="0" w:color="auto"/>
        <w:bottom w:val="none" w:sz="0" w:space="0" w:color="auto"/>
        <w:right w:val="none" w:sz="0" w:space="0" w:color="auto"/>
      </w:divBdr>
      <w:divsChild>
        <w:div w:id="370813244">
          <w:marLeft w:val="605"/>
          <w:marRight w:val="0"/>
          <w:marTop w:val="0"/>
          <w:marBottom w:val="160"/>
          <w:divBdr>
            <w:top w:val="none" w:sz="0" w:space="0" w:color="auto"/>
            <w:left w:val="none" w:sz="0" w:space="0" w:color="auto"/>
            <w:bottom w:val="none" w:sz="0" w:space="0" w:color="auto"/>
            <w:right w:val="none" w:sz="0" w:space="0" w:color="auto"/>
          </w:divBdr>
        </w:div>
        <w:div w:id="1801072273">
          <w:marLeft w:val="605"/>
          <w:marRight w:val="0"/>
          <w:marTop w:val="0"/>
          <w:marBottom w:val="160"/>
          <w:divBdr>
            <w:top w:val="none" w:sz="0" w:space="0" w:color="auto"/>
            <w:left w:val="none" w:sz="0" w:space="0" w:color="auto"/>
            <w:bottom w:val="none" w:sz="0" w:space="0" w:color="auto"/>
            <w:right w:val="none" w:sz="0" w:space="0" w:color="auto"/>
          </w:divBdr>
        </w:div>
      </w:divsChild>
    </w:div>
    <w:div w:id="206916638">
      <w:bodyDiv w:val="1"/>
      <w:marLeft w:val="0"/>
      <w:marRight w:val="0"/>
      <w:marTop w:val="0"/>
      <w:marBottom w:val="0"/>
      <w:divBdr>
        <w:top w:val="none" w:sz="0" w:space="0" w:color="auto"/>
        <w:left w:val="none" w:sz="0" w:space="0" w:color="auto"/>
        <w:bottom w:val="none" w:sz="0" w:space="0" w:color="auto"/>
        <w:right w:val="none" w:sz="0" w:space="0" w:color="auto"/>
      </w:divBdr>
    </w:div>
    <w:div w:id="232548438">
      <w:bodyDiv w:val="1"/>
      <w:marLeft w:val="0"/>
      <w:marRight w:val="0"/>
      <w:marTop w:val="0"/>
      <w:marBottom w:val="0"/>
      <w:divBdr>
        <w:top w:val="none" w:sz="0" w:space="0" w:color="auto"/>
        <w:left w:val="none" w:sz="0" w:space="0" w:color="auto"/>
        <w:bottom w:val="none" w:sz="0" w:space="0" w:color="auto"/>
        <w:right w:val="none" w:sz="0" w:space="0" w:color="auto"/>
      </w:divBdr>
    </w:div>
    <w:div w:id="233586287">
      <w:bodyDiv w:val="1"/>
      <w:marLeft w:val="0"/>
      <w:marRight w:val="0"/>
      <w:marTop w:val="0"/>
      <w:marBottom w:val="0"/>
      <w:divBdr>
        <w:top w:val="none" w:sz="0" w:space="0" w:color="auto"/>
        <w:left w:val="none" w:sz="0" w:space="0" w:color="auto"/>
        <w:bottom w:val="none" w:sz="0" w:space="0" w:color="auto"/>
        <w:right w:val="none" w:sz="0" w:space="0" w:color="auto"/>
      </w:divBdr>
    </w:div>
    <w:div w:id="254442833">
      <w:bodyDiv w:val="1"/>
      <w:marLeft w:val="0"/>
      <w:marRight w:val="0"/>
      <w:marTop w:val="0"/>
      <w:marBottom w:val="0"/>
      <w:divBdr>
        <w:top w:val="none" w:sz="0" w:space="0" w:color="auto"/>
        <w:left w:val="none" w:sz="0" w:space="0" w:color="auto"/>
        <w:bottom w:val="none" w:sz="0" w:space="0" w:color="auto"/>
        <w:right w:val="none" w:sz="0" w:space="0" w:color="auto"/>
      </w:divBdr>
    </w:div>
    <w:div w:id="263078398">
      <w:bodyDiv w:val="1"/>
      <w:marLeft w:val="0"/>
      <w:marRight w:val="0"/>
      <w:marTop w:val="0"/>
      <w:marBottom w:val="0"/>
      <w:divBdr>
        <w:top w:val="none" w:sz="0" w:space="0" w:color="auto"/>
        <w:left w:val="none" w:sz="0" w:space="0" w:color="auto"/>
        <w:bottom w:val="none" w:sz="0" w:space="0" w:color="auto"/>
        <w:right w:val="none" w:sz="0" w:space="0" w:color="auto"/>
      </w:divBdr>
    </w:div>
    <w:div w:id="268198987">
      <w:bodyDiv w:val="1"/>
      <w:marLeft w:val="0"/>
      <w:marRight w:val="0"/>
      <w:marTop w:val="0"/>
      <w:marBottom w:val="0"/>
      <w:divBdr>
        <w:top w:val="none" w:sz="0" w:space="0" w:color="auto"/>
        <w:left w:val="none" w:sz="0" w:space="0" w:color="auto"/>
        <w:bottom w:val="none" w:sz="0" w:space="0" w:color="auto"/>
        <w:right w:val="none" w:sz="0" w:space="0" w:color="auto"/>
      </w:divBdr>
    </w:div>
    <w:div w:id="304431858">
      <w:bodyDiv w:val="1"/>
      <w:marLeft w:val="0"/>
      <w:marRight w:val="0"/>
      <w:marTop w:val="0"/>
      <w:marBottom w:val="0"/>
      <w:divBdr>
        <w:top w:val="none" w:sz="0" w:space="0" w:color="auto"/>
        <w:left w:val="none" w:sz="0" w:space="0" w:color="auto"/>
        <w:bottom w:val="none" w:sz="0" w:space="0" w:color="auto"/>
        <w:right w:val="none" w:sz="0" w:space="0" w:color="auto"/>
      </w:divBdr>
    </w:div>
    <w:div w:id="321592972">
      <w:bodyDiv w:val="1"/>
      <w:marLeft w:val="0"/>
      <w:marRight w:val="0"/>
      <w:marTop w:val="0"/>
      <w:marBottom w:val="0"/>
      <w:divBdr>
        <w:top w:val="none" w:sz="0" w:space="0" w:color="auto"/>
        <w:left w:val="none" w:sz="0" w:space="0" w:color="auto"/>
        <w:bottom w:val="none" w:sz="0" w:space="0" w:color="auto"/>
        <w:right w:val="none" w:sz="0" w:space="0" w:color="auto"/>
      </w:divBdr>
    </w:div>
    <w:div w:id="362443626">
      <w:bodyDiv w:val="1"/>
      <w:marLeft w:val="0"/>
      <w:marRight w:val="0"/>
      <w:marTop w:val="0"/>
      <w:marBottom w:val="0"/>
      <w:divBdr>
        <w:top w:val="none" w:sz="0" w:space="0" w:color="auto"/>
        <w:left w:val="none" w:sz="0" w:space="0" w:color="auto"/>
        <w:bottom w:val="none" w:sz="0" w:space="0" w:color="auto"/>
        <w:right w:val="none" w:sz="0" w:space="0" w:color="auto"/>
      </w:divBdr>
    </w:div>
    <w:div w:id="379062657">
      <w:bodyDiv w:val="1"/>
      <w:marLeft w:val="0"/>
      <w:marRight w:val="0"/>
      <w:marTop w:val="0"/>
      <w:marBottom w:val="0"/>
      <w:divBdr>
        <w:top w:val="none" w:sz="0" w:space="0" w:color="auto"/>
        <w:left w:val="none" w:sz="0" w:space="0" w:color="auto"/>
        <w:bottom w:val="none" w:sz="0" w:space="0" w:color="auto"/>
        <w:right w:val="none" w:sz="0" w:space="0" w:color="auto"/>
      </w:divBdr>
    </w:div>
    <w:div w:id="475755170">
      <w:bodyDiv w:val="1"/>
      <w:marLeft w:val="0"/>
      <w:marRight w:val="0"/>
      <w:marTop w:val="0"/>
      <w:marBottom w:val="0"/>
      <w:divBdr>
        <w:top w:val="none" w:sz="0" w:space="0" w:color="auto"/>
        <w:left w:val="none" w:sz="0" w:space="0" w:color="auto"/>
        <w:bottom w:val="none" w:sz="0" w:space="0" w:color="auto"/>
        <w:right w:val="none" w:sz="0" w:space="0" w:color="auto"/>
      </w:divBdr>
    </w:div>
    <w:div w:id="646133489">
      <w:bodyDiv w:val="1"/>
      <w:marLeft w:val="0"/>
      <w:marRight w:val="0"/>
      <w:marTop w:val="0"/>
      <w:marBottom w:val="0"/>
      <w:divBdr>
        <w:top w:val="none" w:sz="0" w:space="0" w:color="auto"/>
        <w:left w:val="none" w:sz="0" w:space="0" w:color="auto"/>
        <w:bottom w:val="none" w:sz="0" w:space="0" w:color="auto"/>
        <w:right w:val="none" w:sz="0" w:space="0" w:color="auto"/>
      </w:divBdr>
    </w:div>
    <w:div w:id="684862168">
      <w:bodyDiv w:val="1"/>
      <w:marLeft w:val="0"/>
      <w:marRight w:val="0"/>
      <w:marTop w:val="0"/>
      <w:marBottom w:val="0"/>
      <w:divBdr>
        <w:top w:val="none" w:sz="0" w:space="0" w:color="auto"/>
        <w:left w:val="none" w:sz="0" w:space="0" w:color="auto"/>
        <w:bottom w:val="none" w:sz="0" w:space="0" w:color="auto"/>
        <w:right w:val="none" w:sz="0" w:space="0" w:color="auto"/>
      </w:divBdr>
    </w:div>
    <w:div w:id="736587996">
      <w:bodyDiv w:val="1"/>
      <w:marLeft w:val="0"/>
      <w:marRight w:val="0"/>
      <w:marTop w:val="0"/>
      <w:marBottom w:val="0"/>
      <w:divBdr>
        <w:top w:val="none" w:sz="0" w:space="0" w:color="auto"/>
        <w:left w:val="none" w:sz="0" w:space="0" w:color="auto"/>
        <w:bottom w:val="none" w:sz="0" w:space="0" w:color="auto"/>
        <w:right w:val="none" w:sz="0" w:space="0" w:color="auto"/>
      </w:divBdr>
      <w:divsChild>
        <w:div w:id="331876870">
          <w:marLeft w:val="446"/>
          <w:marRight w:val="0"/>
          <w:marTop w:val="0"/>
          <w:marBottom w:val="0"/>
          <w:divBdr>
            <w:top w:val="none" w:sz="0" w:space="0" w:color="auto"/>
            <w:left w:val="none" w:sz="0" w:space="0" w:color="auto"/>
            <w:bottom w:val="none" w:sz="0" w:space="0" w:color="auto"/>
            <w:right w:val="none" w:sz="0" w:space="0" w:color="auto"/>
          </w:divBdr>
        </w:div>
        <w:div w:id="222908903">
          <w:marLeft w:val="446"/>
          <w:marRight w:val="0"/>
          <w:marTop w:val="0"/>
          <w:marBottom w:val="0"/>
          <w:divBdr>
            <w:top w:val="none" w:sz="0" w:space="0" w:color="auto"/>
            <w:left w:val="none" w:sz="0" w:space="0" w:color="auto"/>
            <w:bottom w:val="none" w:sz="0" w:space="0" w:color="auto"/>
            <w:right w:val="none" w:sz="0" w:space="0" w:color="auto"/>
          </w:divBdr>
        </w:div>
      </w:divsChild>
    </w:div>
    <w:div w:id="794328223">
      <w:bodyDiv w:val="1"/>
      <w:marLeft w:val="0"/>
      <w:marRight w:val="0"/>
      <w:marTop w:val="0"/>
      <w:marBottom w:val="0"/>
      <w:divBdr>
        <w:top w:val="none" w:sz="0" w:space="0" w:color="auto"/>
        <w:left w:val="none" w:sz="0" w:space="0" w:color="auto"/>
        <w:bottom w:val="none" w:sz="0" w:space="0" w:color="auto"/>
        <w:right w:val="none" w:sz="0" w:space="0" w:color="auto"/>
      </w:divBdr>
    </w:div>
    <w:div w:id="796415931">
      <w:bodyDiv w:val="1"/>
      <w:marLeft w:val="0"/>
      <w:marRight w:val="0"/>
      <w:marTop w:val="0"/>
      <w:marBottom w:val="0"/>
      <w:divBdr>
        <w:top w:val="none" w:sz="0" w:space="0" w:color="auto"/>
        <w:left w:val="none" w:sz="0" w:space="0" w:color="auto"/>
        <w:bottom w:val="none" w:sz="0" w:space="0" w:color="auto"/>
        <w:right w:val="none" w:sz="0" w:space="0" w:color="auto"/>
      </w:divBdr>
    </w:div>
    <w:div w:id="884877842">
      <w:bodyDiv w:val="1"/>
      <w:marLeft w:val="0"/>
      <w:marRight w:val="0"/>
      <w:marTop w:val="0"/>
      <w:marBottom w:val="0"/>
      <w:divBdr>
        <w:top w:val="none" w:sz="0" w:space="0" w:color="auto"/>
        <w:left w:val="none" w:sz="0" w:space="0" w:color="auto"/>
        <w:bottom w:val="none" w:sz="0" w:space="0" w:color="auto"/>
        <w:right w:val="none" w:sz="0" w:space="0" w:color="auto"/>
      </w:divBdr>
    </w:div>
    <w:div w:id="985010045">
      <w:bodyDiv w:val="1"/>
      <w:marLeft w:val="0"/>
      <w:marRight w:val="0"/>
      <w:marTop w:val="0"/>
      <w:marBottom w:val="0"/>
      <w:divBdr>
        <w:top w:val="none" w:sz="0" w:space="0" w:color="auto"/>
        <w:left w:val="none" w:sz="0" w:space="0" w:color="auto"/>
        <w:bottom w:val="none" w:sz="0" w:space="0" w:color="auto"/>
        <w:right w:val="none" w:sz="0" w:space="0" w:color="auto"/>
      </w:divBdr>
    </w:div>
    <w:div w:id="1072047773">
      <w:bodyDiv w:val="1"/>
      <w:marLeft w:val="0"/>
      <w:marRight w:val="0"/>
      <w:marTop w:val="0"/>
      <w:marBottom w:val="0"/>
      <w:divBdr>
        <w:top w:val="none" w:sz="0" w:space="0" w:color="auto"/>
        <w:left w:val="none" w:sz="0" w:space="0" w:color="auto"/>
        <w:bottom w:val="none" w:sz="0" w:space="0" w:color="auto"/>
        <w:right w:val="none" w:sz="0" w:space="0" w:color="auto"/>
      </w:divBdr>
    </w:div>
    <w:div w:id="1075475538">
      <w:bodyDiv w:val="1"/>
      <w:marLeft w:val="0"/>
      <w:marRight w:val="0"/>
      <w:marTop w:val="0"/>
      <w:marBottom w:val="0"/>
      <w:divBdr>
        <w:top w:val="none" w:sz="0" w:space="0" w:color="auto"/>
        <w:left w:val="none" w:sz="0" w:space="0" w:color="auto"/>
        <w:bottom w:val="none" w:sz="0" w:space="0" w:color="auto"/>
        <w:right w:val="none" w:sz="0" w:space="0" w:color="auto"/>
      </w:divBdr>
      <w:divsChild>
        <w:div w:id="1911042018">
          <w:marLeft w:val="605"/>
          <w:marRight w:val="0"/>
          <w:marTop w:val="0"/>
          <w:marBottom w:val="240"/>
          <w:divBdr>
            <w:top w:val="none" w:sz="0" w:space="0" w:color="auto"/>
            <w:left w:val="none" w:sz="0" w:space="0" w:color="auto"/>
            <w:bottom w:val="none" w:sz="0" w:space="0" w:color="auto"/>
            <w:right w:val="none" w:sz="0" w:space="0" w:color="auto"/>
          </w:divBdr>
        </w:div>
        <w:div w:id="46534721">
          <w:marLeft w:val="605"/>
          <w:marRight w:val="0"/>
          <w:marTop w:val="0"/>
          <w:marBottom w:val="240"/>
          <w:divBdr>
            <w:top w:val="none" w:sz="0" w:space="0" w:color="auto"/>
            <w:left w:val="none" w:sz="0" w:space="0" w:color="auto"/>
            <w:bottom w:val="none" w:sz="0" w:space="0" w:color="auto"/>
            <w:right w:val="none" w:sz="0" w:space="0" w:color="auto"/>
          </w:divBdr>
        </w:div>
        <w:div w:id="386494830">
          <w:marLeft w:val="605"/>
          <w:marRight w:val="0"/>
          <w:marTop w:val="0"/>
          <w:marBottom w:val="240"/>
          <w:divBdr>
            <w:top w:val="none" w:sz="0" w:space="0" w:color="auto"/>
            <w:left w:val="none" w:sz="0" w:space="0" w:color="auto"/>
            <w:bottom w:val="none" w:sz="0" w:space="0" w:color="auto"/>
            <w:right w:val="none" w:sz="0" w:space="0" w:color="auto"/>
          </w:divBdr>
        </w:div>
        <w:div w:id="1141463413">
          <w:marLeft w:val="605"/>
          <w:marRight w:val="0"/>
          <w:marTop w:val="0"/>
          <w:marBottom w:val="240"/>
          <w:divBdr>
            <w:top w:val="none" w:sz="0" w:space="0" w:color="auto"/>
            <w:left w:val="none" w:sz="0" w:space="0" w:color="auto"/>
            <w:bottom w:val="none" w:sz="0" w:space="0" w:color="auto"/>
            <w:right w:val="none" w:sz="0" w:space="0" w:color="auto"/>
          </w:divBdr>
        </w:div>
        <w:div w:id="1905487371">
          <w:marLeft w:val="605"/>
          <w:marRight w:val="0"/>
          <w:marTop w:val="0"/>
          <w:marBottom w:val="240"/>
          <w:divBdr>
            <w:top w:val="none" w:sz="0" w:space="0" w:color="auto"/>
            <w:left w:val="none" w:sz="0" w:space="0" w:color="auto"/>
            <w:bottom w:val="none" w:sz="0" w:space="0" w:color="auto"/>
            <w:right w:val="none" w:sz="0" w:space="0" w:color="auto"/>
          </w:divBdr>
        </w:div>
        <w:div w:id="1422531127">
          <w:marLeft w:val="605"/>
          <w:marRight w:val="0"/>
          <w:marTop w:val="0"/>
          <w:marBottom w:val="240"/>
          <w:divBdr>
            <w:top w:val="none" w:sz="0" w:space="0" w:color="auto"/>
            <w:left w:val="none" w:sz="0" w:space="0" w:color="auto"/>
            <w:bottom w:val="none" w:sz="0" w:space="0" w:color="auto"/>
            <w:right w:val="none" w:sz="0" w:space="0" w:color="auto"/>
          </w:divBdr>
        </w:div>
      </w:divsChild>
    </w:div>
    <w:div w:id="1107845954">
      <w:bodyDiv w:val="1"/>
      <w:marLeft w:val="0"/>
      <w:marRight w:val="0"/>
      <w:marTop w:val="0"/>
      <w:marBottom w:val="0"/>
      <w:divBdr>
        <w:top w:val="none" w:sz="0" w:space="0" w:color="auto"/>
        <w:left w:val="none" w:sz="0" w:space="0" w:color="auto"/>
        <w:bottom w:val="none" w:sz="0" w:space="0" w:color="auto"/>
        <w:right w:val="none" w:sz="0" w:space="0" w:color="auto"/>
      </w:divBdr>
    </w:div>
    <w:div w:id="1161503652">
      <w:bodyDiv w:val="1"/>
      <w:marLeft w:val="0"/>
      <w:marRight w:val="0"/>
      <w:marTop w:val="0"/>
      <w:marBottom w:val="0"/>
      <w:divBdr>
        <w:top w:val="none" w:sz="0" w:space="0" w:color="auto"/>
        <w:left w:val="none" w:sz="0" w:space="0" w:color="auto"/>
        <w:bottom w:val="none" w:sz="0" w:space="0" w:color="auto"/>
        <w:right w:val="none" w:sz="0" w:space="0" w:color="auto"/>
      </w:divBdr>
    </w:div>
    <w:div w:id="1188446209">
      <w:bodyDiv w:val="1"/>
      <w:marLeft w:val="0"/>
      <w:marRight w:val="0"/>
      <w:marTop w:val="0"/>
      <w:marBottom w:val="0"/>
      <w:divBdr>
        <w:top w:val="none" w:sz="0" w:space="0" w:color="auto"/>
        <w:left w:val="none" w:sz="0" w:space="0" w:color="auto"/>
        <w:bottom w:val="none" w:sz="0" w:space="0" w:color="auto"/>
        <w:right w:val="none" w:sz="0" w:space="0" w:color="auto"/>
      </w:divBdr>
    </w:div>
    <w:div w:id="1297564147">
      <w:bodyDiv w:val="1"/>
      <w:marLeft w:val="0"/>
      <w:marRight w:val="0"/>
      <w:marTop w:val="0"/>
      <w:marBottom w:val="0"/>
      <w:divBdr>
        <w:top w:val="none" w:sz="0" w:space="0" w:color="auto"/>
        <w:left w:val="none" w:sz="0" w:space="0" w:color="auto"/>
        <w:bottom w:val="none" w:sz="0" w:space="0" w:color="auto"/>
        <w:right w:val="none" w:sz="0" w:space="0" w:color="auto"/>
      </w:divBdr>
    </w:div>
    <w:div w:id="1329558226">
      <w:bodyDiv w:val="1"/>
      <w:marLeft w:val="0"/>
      <w:marRight w:val="0"/>
      <w:marTop w:val="0"/>
      <w:marBottom w:val="0"/>
      <w:divBdr>
        <w:top w:val="none" w:sz="0" w:space="0" w:color="auto"/>
        <w:left w:val="none" w:sz="0" w:space="0" w:color="auto"/>
        <w:bottom w:val="none" w:sz="0" w:space="0" w:color="auto"/>
        <w:right w:val="none" w:sz="0" w:space="0" w:color="auto"/>
      </w:divBdr>
    </w:div>
    <w:div w:id="1394741306">
      <w:bodyDiv w:val="1"/>
      <w:marLeft w:val="0"/>
      <w:marRight w:val="0"/>
      <w:marTop w:val="0"/>
      <w:marBottom w:val="0"/>
      <w:divBdr>
        <w:top w:val="none" w:sz="0" w:space="0" w:color="auto"/>
        <w:left w:val="none" w:sz="0" w:space="0" w:color="auto"/>
        <w:bottom w:val="none" w:sz="0" w:space="0" w:color="auto"/>
        <w:right w:val="none" w:sz="0" w:space="0" w:color="auto"/>
      </w:divBdr>
    </w:div>
    <w:div w:id="1402174901">
      <w:bodyDiv w:val="1"/>
      <w:marLeft w:val="0"/>
      <w:marRight w:val="0"/>
      <w:marTop w:val="0"/>
      <w:marBottom w:val="0"/>
      <w:divBdr>
        <w:top w:val="none" w:sz="0" w:space="0" w:color="auto"/>
        <w:left w:val="none" w:sz="0" w:space="0" w:color="auto"/>
        <w:bottom w:val="none" w:sz="0" w:space="0" w:color="auto"/>
        <w:right w:val="none" w:sz="0" w:space="0" w:color="auto"/>
      </w:divBdr>
    </w:div>
    <w:div w:id="1405644678">
      <w:bodyDiv w:val="1"/>
      <w:marLeft w:val="0"/>
      <w:marRight w:val="0"/>
      <w:marTop w:val="0"/>
      <w:marBottom w:val="0"/>
      <w:divBdr>
        <w:top w:val="none" w:sz="0" w:space="0" w:color="auto"/>
        <w:left w:val="none" w:sz="0" w:space="0" w:color="auto"/>
        <w:bottom w:val="none" w:sz="0" w:space="0" w:color="auto"/>
        <w:right w:val="none" w:sz="0" w:space="0" w:color="auto"/>
      </w:divBdr>
    </w:div>
    <w:div w:id="1439258117">
      <w:bodyDiv w:val="1"/>
      <w:marLeft w:val="0"/>
      <w:marRight w:val="0"/>
      <w:marTop w:val="0"/>
      <w:marBottom w:val="0"/>
      <w:divBdr>
        <w:top w:val="none" w:sz="0" w:space="0" w:color="auto"/>
        <w:left w:val="none" w:sz="0" w:space="0" w:color="auto"/>
        <w:bottom w:val="none" w:sz="0" w:space="0" w:color="auto"/>
        <w:right w:val="none" w:sz="0" w:space="0" w:color="auto"/>
      </w:divBdr>
    </w:div>
    <w:div w:id="1443500719">
      <w:bodyDiv w:val="1"/>
      <w:marLeft w:val="0"/>
      <w:marRight w:val="0"/>
      <w:marTop w:val="0"/>
      <w:marBottom w:val="0"/>
      <w:divBdr>
        <w:top w:val="none" w:sz="0" w:space="0" w:color="auto"/>
        <w:left w:val="none" w:sz="0" w:space="0" w:color="auto"/>
        <w:bottom w:val="none" w:sz="0" w:space="0" w:color="auto"/>
        <w:right w:val="none" w:sz="0" w:space="0" w:color="auto"/>
      </w:divBdr>
    </w:div>
    <w:div w:id="1520657141">
      <w:bodyDiv w:val="1"/>
      <w:marLeft w:val="0"/>
      <w:marRight w:val="0"/>
      <w:marTop w:val="0"/>
      <w:marBottom w:val="0"/>
      <w:divBdr>
        <w:top w:val="none" w:sz="0" w:space="0" w:color="auto"/>
        <w:left w:val="none" w:sz="0" w:space="0" w:color="auto"/>
        <w:bottom w:val="none" w:sz="0" w:space="0" w:color="auto"/>
        <w:right w:val="none" w:sz="0" w:space="0" w:color="auto"/>
      </w:divBdr>
    </w:div>
    <w:div w:id="1530677567">
      <w:bodyDiv w:val="1"/>
      <w:marLeft w:val="0"/>
      <w:marRight w:val="0"/>
      <w:marTop w:val="0"/>
      <w:marBottom w:val="0"/>
      <w:divBdr>
        <w:top w:val="none" w:sz="0" w:space="0" w:color="auto"/>
        <w:left w:val="none" w:sz="0" w:space="0" w:color="auto"/>
        <w:bottom w:val="none" w:sz="0" w:space="0" w:color="auto"/>
        <w:right w:val="none" w:sz="0" w:space="0" w:color="auto"/>
      </w:divBdr>
      <w:divsChild>
        <w:div w:id="61872322">
          <w:marLeft w:val="446"/>
          <w:marRight w:val="0"/>
          <w:marTop w:val="0"/>
          <w:marBottom w:val="120"/>
          <w:divBdr>
            <w:top w:val="none" w:sz="0" w:space="0" w:color="auto"/>
            <w:left w:val="none" w:sz="0" w:space="0" w:color="auto"/>
            <w:bottom w:val="none" w:sz="0" w:space="0" w:color="auto"/>
            <w:right w:val="none" w:sz="0" w:space="0" w:color="auto"/>
          </w:divBdr>
        </w:div>
        <w:div w:id="1711801554">
          <w:marLeft w:val="446"/>
          <w:marRight w:val="0"/>
          <w:marTop w:val="0"/>
          <w:marBottom w:val="120"/>
          <w:divBdr>
            <w:top w:val="none" w:sz="0" w:space="0" w:color="auto"/>
            <w:left w:val="none" w:sz="0" w:space="0" w:color="auto"/>
            <w:bottom w:val="none" w:sz="0" w:space="0" w:color="auto"/>
            <w:right w:val="none" w:sz="0" w:space="0" w:color="auto"/>
          </w:divBdr>
        </w:div>
        <w:div w:id="40134497">
          <w:marLeft w:val="446"/>
          <w:marRight w:val="0"/>
          <w:marTop w:val="0"/>
          <w:marBottom w:val="120"/>
          <w:divBdr>
            <w:top w:val="none" w:sz="0" w:space="0" w:color="auto"/>
            <w:left w:val="none" w:sz="0" w:space="0" w:color="auto"/>
            <w:bottom w:val="none" w:sz="0" w:space="0" w:color="auto"/>
            <w:right w:val="none" w:sz="0" w:space="0" w:color="auto"/>
          </w:divBdr>
        </w:div>
        <w:div w:id="230165853">
          <w:marLeft w:val="446"/>
          <w:marRight w:val="0"/>
          <w:marTop w:val="0"/>
          <w:marBottom w:val="120"/>
          <w:divBdr>
            <w:top w:val="none" w:sz="0" w:space="0" w:color="auto"/>
            <w:left w:val="none" w:sz="0" w:space="0" w:color="auto"/>
            <w:bottom w:val="none" w:sz="0" w:space="0" w:color="auto"/>
            <w:right w:val="none" w:sz="0" w:space="0" w:color="auto"/>
          </w:divBdr>
        </w:div>
        <w:div w:id="1184443347">
          <w:marLeft w:val="446"/>
          <w:marRight w:val="0"/>
          <w:marTop w:val="0"/>
          <w:marBottom w:val="120"/>
          <w:divBdr>
            <w:top w:val="none" w:sz="0" w:space="0" w:color="auto"/>
            <w:left w:val="none" w:sz="0" w:space="0" w:color="auto"/>
            <w:bottom w:val="none" w:sz="0" w:space="0" w:color="auto"/>
            <w:right w:val="none" w:sz="0" w:space="0" w:color="auto"/>
          </w:divBdr>
        </w:div>
      </w:divsChild>
    </w:div>
    <w:div w:id="1531141144">
      <w:bodyDiv w:val="1"/>
      <w:marLeft w:val="0"/>
      <w:marRight w:val="0"/>
      <w:marTop w:val="0"/>
      <w:marBottom w:val="0"/>
      <w:divBdr>
        <w:top w:val="none" w:sz="0" w:space="0" w:color="auto"/>
        <w:left w:val="none" w:sz="0" w:space="0" w:color="auto"/>
        <w:bottom w:val="none" w:sz="0" w:space="0" w:color="auto"/>
        <w:right w:val="none" w:sz="0" w:space="0" w:color="auto"/>
      </w:divBdr>
    </w:div>
    <w:div w:id="1549994305">
      <w:bodyDiv w:val="1"/>
      <w:marLeft w:val="0"/>
      <w:marRight w:val="0"/>
      <w:marTop w:val="0"/>
      <w:marBottom w:val="0"/>
      <w:divBdr>
        <w:top w:val="none" w:sz="0" w:space="0" w:color="auto"/>
        <w:left w:val="none" w:sz="0" w:space="0" w:color="auto"/>
        <w:bottom w:val="none" w:sz="0" w:space="0" w:color="auto"/>
        <w:right w:val="none" w:sz="0" w:space="0" w:color="auto"/>
      </w:divBdr>
    </w:div>
    <w:div w:id="1592817191">
      <w:bodyDiv w:val="1"/>
      <w:marLeft w:val="0"/>
      <w:marRight w:val="0"/>
      <w:marTop w:val="0"/>
      <w:marBottom w:val="0"/>
      <w:divBdr>
        <w:top w:val="none" w:sz="0" w:space="0" w:color="auto"/>
        <w:left w:val="none" w:sz="0" w:space="0" w:color="auto"/>
        <w:bottom w:val="none" w:sz="0" w:space="0" w:color="auto"/>
        <w:right w:val="none" w:sz="0" w:space="0" w:color="auto"/>
      </w:divBdr>
    </w:div>
    <w:div w:id="1639064504">
      <w:bodyDiv w:val="1"/>
      <w:marLeft w:val="0"/>
      <w:marRight w:val="0"/>
      <w:marTop w:val="0"/>
      <w:marBottom w:val="0"/>
      <w:divBdr>
        <w:top w:val="none" w:sz="0" w:space="0" w:color="auto"/>
        <w:left w:val="none" w:sz="0" w:space="0" w:color="auto"/>
        <w:bottom w:val="none" w:sz="0" w:space="0" w:color="auto"/>
        <w:right w:val="none" w:sz="0" w:space="0" w:color="auto"/>
      </w:divBdr>
    </w:div>
    <w:div w:id="1651251922">
      <w:bodyDiv w:val="1"/>
      <w:marLeft w:val="0"/>
      <w:marRight w:val="0"/>
      <w:marTop w:val="0"/>
      <w:marBottom w:val="0"/>
      <w:divBdr>
        <w:top w:val="none" w:sz="0" w:space="0" w:color="auto"/>
        <w:left w:val="none" w:sz="0" w:space="0" w:color="auto"/>
        <w:bottom w:val="none" w:sz="0" w:space="0" w:color="auto"/>
        <w:right w:val="none" w:sz="0" w:space="0" w:color="auto"/>
      </w:divBdr>
      <w:divsChild>
        <w:div w:id="1856575771">
          <w:marLeft w:val="547"/>
          <w:marRight w:val="0"/>
          <w:marTop w:val="0"/>
          <w:marBottom w:val="0"/>
          <w:divBdr>
            <w:top w:val="none" w:sz="0" w:space="0" w:color="auto"/>
            <w:left w:val="none" w:sz="0" w:space="0" w:color="auto"/>
            <w:bottom w:val="none" w:sz="0" w:space="0" w:color="auto"/>
            <w:right w:val="none" w:sz="0" w:space="0" w:color="auto"/>
          </w:divBdr>
        </w:div>
        <w:div w:id="675961489">
          <w:marLeft w:val="547"/>
          <w:marRight w:val="0"/>
          <w:marTop w:val="0"/>
          <w:marBottom w:val="0"/>
          <w:divBdr>
            <w:top w:val="none" w:sz="0" w:space="0" w:color="auto"/>
            <w:left w:val="none" w:sz="0" w:space="0" w:color="auto"/>
            <w:bottom w:val="none" w:sz="0" w:space="0" w:color="auto"/>
            <w:right w:val="none" w:sz="0" w:space="0" w:color="auto"/>
          </w:divBdr>
        </w:div>
        <w:div w:id="374933243">
          <w:marLeft w:val="547"/>
          <w:marRight w:val="0"/>
          <w:marTop w:val="0"/>
          <w:marBottom w:val="0"/>
          <w:divBdr>
            <w:top w:val="none" w:sz="0" w:space="0" w:color="auto"/>
            <w:left w:val="none" w:sz="0" w:space="0" w:color="auto"/>
            <w:bottom w:val="none" w:sz="0" w:space="0" w:color="auto"/>
            <w:right w:val="none" w:sz="0" w:space="0" w:color="auto"/>
          </w:divBdr>
        </w:div>
      </w:divsChild>
    </w:div>
    <w:div w:id="1716272476">
      <w:bodyDiv w:val="1"/>
      <w:marLeft w:val="0"/>
      <w:marRight w:val="0"/>
      <w:marTop w:val="0"/>
      <w:marBottom w:val="0"/>
      <w:divBdr>
        <w:top w:val="none" w:sz="0" w:space="0" w:color="auto"/>
        <w:left w:val="none" w:sz="0" w:space="0" w:color="auto"/>
        <w:bottom w:val="none" w:sz="0" w:space="0" w:color="auto"/>
        <w:right w:val="none" w:sz="0" w:space="0" w:color="auto"/>
      </w:divBdr>
    </w:div>
    <w:div w:id="1772966777">
      <w:bodyDiv w:val="1"/>
      <w:marLeft w:val="0"/>
      <w:marRight w:val="0"/>
      <w:marTop w:val="0"/>
      <w:marBottom w:val="0"/>
      <w:divBdr>
        <w:top w:val="none" w:sz="0" w:space="0" w:color="auto"/>
        <w:left w:val="none" w:sz="0" w:space="0" w:color="auto"/>
        <w:bottom w:val="none" w:sz="0" w:space="0" w:color="auto"/>
        <w:right w:val="none" w:sz="0" w:space="0" w:color="auto"/>
      </w:divBdr>
    </w:div>
    <w:div w:id="1797749230">
      <w:bodyDiv w:val="1"/>
      <w:marLeft w:val="0"/>
      <w:marRight w:val="0"/>
      <w:marTop w:val="0"/>
      <w:marBottom w:val="0"/>
      <w:divBdr>
        <w:top w:val="none" w:sz="0" w:space="0" w:color="auto"/>
        <w:left w:val="none" w:sz="0" w:space="0" w:color="auto"/>
        <w:bottom w:val="none" w:sz="0" w:space="0" w:color="auto"/>
        <w:right w:val="none" w:sz="0" w:space="0" w:color="auto"/>
      </w:divBdr>
    </w:div>
    <w:div w:id="1809088350">
      <w:bodyDiv w:val="1"/>
      <w:marLeft w:val="0"/>
      <w:marRight w:val="0"/>
      <w:marTop w:val="0"/>
      <w:marBottom w:val="0"/>
      <w:divBdr>
        <w:top w:val="none" w:sz="0" w:space="0" w:color="auto"/>
        <w:left w:val="none" w:sz="0" w:space="0" w:color="auto"/>
        <w:bottom w:val="none" w:sz="0" w:space="0" w:color="auto"/>
        <w:right w:val="none" w:sz="0" w:space="0" w:color="auto"/>
      </w:divBdr>
      <w:divsChild>
        <w:div w:id="647781254">
          <w:marLeft w:val="590"/>
          <w:marRight w:val="0"/>
          <w:marTop w:val="0"/>
          <w:marBottom w:val="180"/>
          <w:divBdr>
            <w:top w:val="none" w:sz="0" w:space="0" w:color="auto"/>
            <w:left w:val="none" w:sz="0" w:space="0" w:color="auto"/>
            <w:bottom w:val="none" w:sz="0" w:space="0" w:color="auto"/>
            <w:right w:val="none" w:sz="0" w:space="0" w:color="auto"/>
          </w:divBdr>
        </w:div>
        <w:div w:id="1290090446">
          <w:marLeft w:val="590"/>
          <w:marRight w:val="0"/>
          <w:marTop w:val="0"/>
          <w:marBottom w:val="180"/>
          <w:divBdr>
            <w:top w:val="none" w:sz="0" w:space="0" w:color="auto"/>
            <w:left w:val="none" w:sz="0" w:space="0" w:color="auto"/>
            <w:bottom w:val="none" w:sz="0" w:space="0" w:color="auto"/>
            <w:right w:val="none" w:sz="0" w:space="0" w:color="auto"/>
          </w:divBdr>
        </w:div>
      </w:divsChild>
    </w:div>
    <w:div w:id="1889145875">
      <w:bodyDiv w:val="1"/>
      <w:marLeft w:val="0"/>
      <w:marRight w:val="0"/>
      <w:marTop w:val="0"/>
      <w:marBottom w:val="0"/>
      <w:divBdr>
        <w:top w:val="none" w:sz="0" w:space="0" w:color="auto"/>
        <w:left w:val="none" w:sz="0" w:space="0" w:color="auto"/>
        <w:bottom w:val="none" w:sz="0" w:space="0" w:color="auto"/>
        <w:right w:val="none" w:sz="0" w:space="0" w:color="auto"/>
      </w:divBdr>
    </w:div>
    <w:div w:id="1908105963">
      <w:bodyDiv w:val="1"/>
      <w:marLeft w:val="0"/>
      <w:marRight w:val="0"/>
      <w:marTop w:val="0"/>
      <w:marBottom w:val="0"/>
      <w:divBdr>
        <w:top w:val="none" w:sz="0" w:space="0" w:color="auto"/>
        <w:left w:val="none" w:sz="0" w:space="0" w:color="auto"/>
        <w:bottom w:val="none" w:sz="0" w:space="0" w:color="auto"/>
        <w:right w:val="none" w:sz="0" w:space="0" w:color="auto"/>
      </w:divBdr>
    </w:div>
    <w:div w:id="212580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sciencedirect.com/science/article/abs/pii/S0006320718308346" TargetMode="External"/><Relationship Id="rId2" Type="http://schemas.openxmlformats.org/officeDocument/2006/relationships/numbering" Target="numbering.xml"/><Relationship Id="rId16" Type="http://schemas.openxmlformats.org/officeDocument/2006/relationships/hyperlink" Target="https://www.sciencedirect.com/science/article/abs/pii/S00063207183083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ciencedirect.com/science/article/abs/pii/S000632071830834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3E67BE-7CA6-41DF-A034-785A6832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78</Pages>
  <Words>27583</Words>
  <Characters>157225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Draft Management Plan for THE Amathole Marine Protected Areas</vt:lpstr>
    </vt:vector>
  </TitlesOfParts>
  <Company/>
  <LinksUpToDate>false</LinksUpToDate>
  <CharactersWithSpaces>184440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Management Plan for THE Amathole Marine Protected Areas</dc:title>
  <dc:subject>March 2021</dc:subject>
  <dc:creator>Pete Fielding</dc:creator>
  <cp:keywords/>
  <dc:description/>
  <cp:lastModifiedBy>Kagiso Mangwale</cp:lastModifiedBy>
  <cp:revision>15</cp:revision>
  <cp:lastPrinted>2021-06-03T09:19:00Z</cp:lastPrinted>
  <dcterms:created xsi:type="dcterms:W3CDTF">2021-05-19T07:09:00Z</dcterms:created>
  <dcterms:modified xsi:type="dcterms:W3CDTF">2021-06-03T09:20:00Z</dcterms:modified>
</cp:coreProperties>
</file>